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3</w:t>
      </w:r>
    </w:p>
    <w:p>
      <w:pPr>
        <w:jc w:val="center"/>
        <w:rPr>
          <w:rFonts w:hint="eastAsia" w:ascii="黑体" w:hAnsi="黑体" w:eastAsia="黑体" w:cs="黑体"/>
          <w:sz w:val="44"/>
          <w:szCs w:val="44"/>
          <w:lang w:eastAsia="zh-CN"/>
        </w:rPr>
      </w:pPr>
      <w:bookmarkStart w:id="0" w:name="_GoBack"/>
      <w:r>
        <w:rPr>
          <w:rFonts w:hint="eastAsia" w:ascii="黑体" w:hAnsi="黑体" w:eastAsia="黑体" w:cs="黑体"/>
          <w:sz w:val="44"/>
          <w:szCs w:val="44"/>
          <w:lang w:eastAsia="zh-CN"/>
        </w:rPr>
        <w:t>特岗教师招聘考生档案提交说明</w:t>
      </w:r>
      <w:bookmarkEnd w:id="0"/>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13"/>
          <w:szCs w:val="13"/>
          <w:lang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怀远县2021年特岗教师招聘进入考察环节的考生，须在2021年7月31日前将以下材料提交怀远县教育体育局10楼人事股，逾期视为自动放弃。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一、个人全部档案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1.原始学历档案（普通大中专院校毕业生档案）。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2.后学历档案（函授、自考、电大、网络教育等成人学历档案）。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3.教师资格认定申请表原件（咨询资格证书发放机关领取）。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二、现实表现证明</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非2021届普通高校应届毕业生需提交考生个人遵纪守法方面的现实表现证明。</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1.有工作单位的由所在单位开具。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2.没有工作单位的由户籍地（居住地）所在社居委（村委会）开具。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三、档案提交要求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1.档案可通过机要、EMS等方式转递，也可由考生个人自行提交。机要、EMS等方式转递，应确保档案在规定时限内安全送达。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t>2.考生提交的档案必须是原密封，如已拆封，请回原毕业院校重新密封。</w:t>
      </w:r>
    </w:p>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C6F6F"/>
    <w:rsid w:val="685C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THUV2-32HH7-6NMHN-PTX7Y-QQCTH</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2021-06-24T07:21:00Z</dcterms:created>
  <dc:creator>Administrator</dc:creator>
  <cp:lastModifiedBy>Administrator</cp:lastModifiedBy>
  <dcterms:modified xsi:type="dcterms:W3CDTF">2021-06-24T07:38:19Z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