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bidi w:val="0"/>
        <w:ind w:leftChars="0"/>
        <w:jc w:val="center"/>
        <w:rPr>
          <w:rFonts w:hint="eastAsia"/>
          <w:lang w:val="en-US" w:eastAsia="zh-CN"/>
        </w:rPr>
      </w:pPr>
      <w:r>
        <w:rPr>
          <w:rFonts w:hint="eastAsia"/>
        </w:rPr>
        <w:t>安徽怀远经济开</w:t>
      </w:r>
      <w:bookmarkStart w:id="10" w:name="_GoBack"/>
      <w:bookmarkEnd w:id="10"/>
      <w:r>
        <w:rPr>
          <w:rFonts w:hint="eastAsia"/>
        </w:rPr>
        <w:t>发区总体发展规划（2020—2035年）环境影响报告书</w:t>
      </w:r>
      <w:r>
        <w:rPr>
          <w:rFonts w:hint="eastAsia"/>
          <w:lang w:val="en-US" w:eastAsia="zh-CN"/>
        </w:rPr>
        <w:t>征求意见简本</w:t>
      </w:r>
    </w:p>
    <w:p>
      <w:pPr>
        <w:pStyle w:val="4"/>
        <w:bidi w:val="0"/>
        <w:rPr>
          <w:rFonts w:hint="default"/>
          <w:lang w:val="en-US" w:eastAsia="zh-CN"/>
        </w:rPr>
      </w:pPr>
      <w:r>
        <w:rPr>
          <w:rFonts w:hint="eastAsia"/>
          <w:lang w:val="en-US" w:eastAsia="zh-CN"/>
        </w:rPr>
        <w:t>规划背景</w:t>
      </w:r>
    </w:p>
    <w:p>
      <w:pPr>
        <w:rPr>
          <w:rFonts w:hint="default"/>
          <w:lang w:val="en-US" w:eastAsia="zh-CN"/>
        </w:rPr>
      </w:pPr>
      <w:r>
        <w:rPr>
          <w:rFonts w:hint="default"/>
          <w:lang w:val="en-US" w:eastAsia="zh-CN"/>
        </w:rPr>
        <w:t xml:space="preserve">2018年5月怀远县人民政府常务会议同意通过《怀远县开发区整合提升工作方案》。会议要求：实行“一区两园”的管理体制，即怀远经济开发区，下设榴城工业园和龙亢工业园（含龙亢园区和白莲坡园区）。 </w:t>
      </w:r>
    </w:p>
    <w:p>
      <w:pPr>
        <w:rPr>
          <w:rFonts w:hint="default"/>
          <w:lang w:val="en-US" w:eastAsia="zh-CN"/>
        </w:rPr>
      </w:pPr>
      <w:r>
        <w:rPr>
          <w:rFonts w:hint="default"/>
          <w:lang w:val="en-US" w:eastAsia="zh-CN"/>
        </w:rPr>
        <w:t>2018年7月安徽省人民政府关于蚌埠市省级以上开发区优化整合方案的批复。同意撤销安徽怀远龙亢经济开发区（筹），将其整体并入安徽怀远经济开发区。</w:t>
      </w:r>
    </w:p>
    <w:p>
      <w:pPr>
        <w:rPr>
          <w:rFonts w:hint="default"/>
          <w:lang w:val="en-US" w:eastAsia="zh-CN"/>
        </w:rPr>
      </w:pPr>
      <w:r>
        <w:rPr>
          <w:rFonts w:hint="default"/>
          <w:lang w:val="en-US" w:eastAsia="zh-CN"/>
        </w:rPr>
        <w:t>2018年9月蚌埠市发改委、市环保局、市规划局印发关于加快推进整合后开发区规划修编工作的通知。通知中明确指出按照省政府关于加快推进整合后开发区规划修编的工作要求以及《安徽省开发区条例》有关规定，以整合后的园区为主体，重新编制总体发展规划，同步开展规划环境影响评价，依程序报批。</w:t>
      </w:r>
    </w:p>
    <w:p>
      <w:pPr>
        <w:rPr>
          <w:rFonts w:hint="default"/>
          <w:lang w:val="en-US" w:eastAsia="zh-CN"/>
        </w:rPr>
      </w:pPr>
      <w:r>
        <w:rPr>
          <w:rFonts w:hint="default"/>
          <w:lang w:val="en-US" w:eastAsia="zh-CN"/>
        </w:rPr>
        <w:t>基于上述背景，为了有效指导经开区整合后的产业发展和用地布局，促进经开区发展，指导其建设，经开区管委会委托编制完成《安徽怀远经济开发区总体发展规划（2020—2035年）》，规划范围包含开发区现状范围和整合范围，规划用地面积共计770.56公顷。</w:t>
      </w:r>
    </w:p>
    <w:p>
      <w:pPr>
        <w:pStyle w:val="4"/>
        <w:bidi w:val="0"/>
        <w:rPr>
          <w:rFonts w:hint="default"/>
          <w:lang w:val="en-US" w:eastAsia="zh-CN"/>
        </w:rPr>
      </w:pPr>
      <w:r>
        <w:rPr>
          <w:rFonts w:hint="default"/>
          <w:lang w:val="en-US" w:eastAsia="zh-CN"/>
        </w:rPr>
        <w:t>规划概述</w:t>
      </w:r>
    </w:p>
    <w:p>
      <w:pPr>
        <w:pStyle w:val="5"/>
        <w:bidi w:val="0"/>
        <w:rPr>
          <w:rFonts w:hint="default"/>
          <w:lang w:val="en-US" w:eastAsia="zh-CN"/>
        </w:rPr>
      </w:pPr>
      <w:r>
        <w:rPr>
          <w:rFonts w:hint="default"/>
          <w:lang w:val="en-US" w:eastAsia="zh-CN"/>
        </w:rPr>
        <w:t>规划基本情况</w:t>
      </w:r>
    </w:p>
    <w:p>
      <w:pPr>
        <w:rPr>
          <w:rFonts w:hint="default"/>
          <w:lang w:val="en-US" w:eastAsia="zh-CN"/>
        </w:rPr>
      </w:pPr>
      <w:r>
        <w:rPr>
          <w:rFonts w:hint="default"/>
          <w:lang w:val="en-US" w:eastAsia="zh-CN"/>
        </w:rPr>
        <w:t>（1）规划名称</w:t>
      </w:r>
    </w:p>
    <w:p>
      <w:pPr>
        <w:rPr>
          <w:rFonts w:hint="default"/>
          <w:lang w:val="en-US" w:eastAsia="zh-CN"/>
        </w:rPr>
      </w:pPr>
      <w:r>
        <w:rPr>
          <w:rFonts w:hint="default"/>
          <w:lang w:val="en-US" w:eastAsia="zh-CN"/>
        </w:rPr>
        <w:t>《安徽怀远经济开发区总体发展规划（2020—2035年）》。</w:t>
      </w:r>
    </w:p>
    <w:p>
      <w:pPr>
        <w:rPr>
          <w:rFonts w:hint="default"/>
          <w:lang w:val="en-US" w:eastAsia="zh-CN"/>
        </w:rPr>
      </w:pPr>
      <w:r>
        <w:rPr>
          <w:rFonts w:hint="default"/>
          <w:lang w:val="en-US" w:eastAsia="zh-CN"/>
        </w:rPr>
        <w:t>（2）规划范围与面积</w:t>
      </w:r>
    </w:p>
    <w:p>
      <w:pPr>
        <w:rPr>
          <w:rFonts w:hint="default"/>
          <w:lang w:val="en-US" w:eastAsia="zh-CN"/>
        </w:rPr>
      </w:pPr>
      <w:r>
        <w:rPr>
          <w:rFonts w:hint="default"/>
          <w:lang w:val="en-US" w:eastAsia="zh-CN"/>
        </w:rPr>
        <w:t>本次规划整合怀远经济开发区下设榴城工业园（原安徽怀远经济开发区，经审核批复的规划面积173.48公顷）和龙亢工业园（原安徽怀远龙亢经济开发区筹，经审核批复的规划面积597.08公顷）。规划范围总面积为770.56公顷。</w:t>
      </w:r>
    </w:p>
    <w:p>
      <w:pPr>
        <w:rPr>
          <w:rFonts w:hint="default"/>
          <w:lang w:val="en-US" w:eastAsia="zh-CN"/>
        </w:rPr>
      </w:pPr>
      <w:r>
        <w:rPr>
          <w:rFonts w:hint="default"/>
          <w:lang w:val="en-US" w:eastAsia="zh-CN"/>
        </w:rPr>
        <w:t>榴城工业园四至范围为北至乳泉大道（原涂山大道），南至涡淮路，西至合徐高速公路，东至怀远与淮上区市县交界处。</w:t>
      </w:r>
    </w:p>
    <w:p>
      <w:pPr>
        <w:rPr>
          <w:rFonts w:hint="default"/>
          <w:lang w:val="en-US" w:eastAsia="zh-CN"/>
        </w:rPr>
      </w:pPr>
      <w:r>
        <w:rPr>
          <w:rFonts w:hint="default"/>
          <w:lang w:val="en-US" w:eastAsia="zh-CN"/>
        </w:rPr>
        <w:t>龙亢工业园四至范围为东至龙凯路，南至致怀，西至芳春路、凯宁路，北至烟袋湖路。</w:t>
      </w:r>
    </w:p>
    <w:p>
      <w:pPr>
        <w:rPr>
          <w:rFonts w:hint="default"/>
          <w:lang w:val="en-US" w:eastAsia="zh-CN"/>
        </w:rPr>
      </w:pPr>
      <w:r>
        <w:rPr>
          <w:rFonts w:hint="default"/>
          <w:lang w:val="en-US" w:eastAsia="zh-CN"/>
        </w:rPr>
        <w:t>（3）规划期限</w:t>
      </w:r>
    </w:p>
    <w:p>
      <w:pPr>
        <w:rPr>
          <w:rFonts w:hint="default"/>
          <w:lang w:val="en-US" w:eastAsia="zh-CN"/>
        </w:rPr>
      </w:pPr>
      <w:r>
        <w:rPr>
          <w:rFonts w:hint="default"/>
          <w:lang w:val="en-US" w:eastAsia="zh-CN"/>
        </w:rPr>
        <w:t>规划期限为2020 年——2035 年，</w:t>
      </w:r>
    </w:p>
    <w:p>
      <w:pPr>
        <w:rPr>
          <w:rFonts w:hint="default"/>
          <w:lang w:val="en-US" w:eastAsia="zh-CN"/>
        </w:rPr>
      </w:pPr>
      <w:r>
        <w:rPr>
          <w:rFonts w:hint="default"/>
          <w:lang w:val="en-US" w:eastAsia="zh-CN"/>
        </w:rPr>
        <w:t>其中：近期：2020 年——2025年；远期：2026 年——2035年。</w:t>
      </w:r>
    </w:p>
    <w:p>
      <w:pPr>
        <w:pStyle w:val="5"/>
        <w:bidi w:val="0"/>
        <w:rPr>
          <w:rFonts w:hint="default"/>
          <w:lang w:val="en-US" w:eastAsia="zh-CN"/>
        </w:rPr>
      </w:pPr>
      <w:r>
        <w:rPr>
          <w:rFonts w:hint="default"/>
          <w:lang w:val="en-US" w:eastAsia="zh-CN"/>
        </w:rPr>
        <w:t>规划目标</w:t>
      </w:r>
    </w:p>
    <w:p>
      <w:pPr>
        <w:rPr>
          <w:rFonts w:hint="default"/>
          <w:lang w:val="en-US" w:eastAsia="zh-CN"/>
        </w:rPr>
      </w:pPr>
      <w:r>
        <w:rPr>
          <w:rFonts w:hint="default"/>
          <w:lang w:val="en-US" w:eastAsia="zh-CN"/>
        </w:rPr>
        <w:t>（1）总体目标</w:t>
      </w:r>
    </w:p>
    <w:p>
      <w:pPr>
        <w:rPr>
          <w:rFonts w:hint="default"/>
          <w:lang w:val="en-US" w:eastAsia="zh-CN"/>
        </w:rPr>
      </w:pPr>
      <w:r>
        <w:rPr>
          <w:rFonts w:hint="default"/>
          <w:lang w:val="en-US" w:eastAsia="zh-CN"/>
        </w:rPr>
        <w:t>国家级高新技术开发区,皖北承接长三角产业转移的标杆,蚌埠市西部的开放经济引擎,怀远县产业转型、创新发展示范区。</w:t>
      </w:r>
    </w:p>
    <w:p>
      <w:pPr>
        <w:rPr>
          <w:rFonts w:hint="default"/>
          <w:lang w:val="en-US" w:eastAsia="zh-CN"/>
        </w:rPr>
      </w:pPr>
      <w:r>
        <w:rPr>
          <w:rFonts w:hint="default"/>
          <w:lang w:val="en-US" w:eastAsia="zh-CN"/>
        </w:rPr>
        <w:t>（2）总体建设目标</w:t>
      </w:r>
    </w:p>
    <w:p>
      <w:pPr>
        <w:rPr>
          <w:rFonts w:hint="default"/>
          <w:lang w:val="en-US" w:eastAsia="zh-CN"/>
        </w:rPr>
      </w:pPr>
      <w:r>
        <w:rPr>
          <w:rFonts w:hint="default"/>
          <w:lang w:val="en-US" w:eastAsia="zh-CN"/>
        </w:rPr>
        <w:t>严格执行开发区分类规划建设用地构成规定，统筹安排各类用地，不断提高土地资源的节约集约利用水平。至规划期末，开发区节约建设用地面积 25%以上，亩均投资强度、亩均税收提升50%以上，新增亿元 GDP 所需建设用地量逐年下降。新增工业项目容积率达到 1.2 以上，经营性用地容积率提高30%以上，开发区达到海绵城市目标的建设用地面积80%以上。增加土地复合利用比例，加强地下空间综合利用，杜绝浪费和破坏土地资源现象。</w:t>
      </w:r>
    </w:p>
    <w:p>
      <w:pPr>
        <w:rPr>
          <w:rFonts w:hint="default"/>
          <w:lang w:val="en-US" w:eastAsia="zh-CN"/>
        </w:rPr>
      </w:pPr>
      <w:r>
        <w:rPr>
          <w:rFonts w:hint="default"/>
          <w:lang w:val="en-US" w:eastAsia="zh-CN"/>
        </w:rPr>
        <w:t>（3）社会发展目标</w:t>
      </w:r>
    </w:p>
    <w:p>
      <w:pPr>
        <w:rPr>
          <w:rFonts w:hint="default"/>
          <w:lang w:val="en-US" w:eastAsia="zh-CN"/>
        </w:rPr>
      </w:pPr>
      <w:r>
        <w:rPr>
          <w:rFonts w:hint="default"/>
          <w:lang w:val="en-US" w:eastAsia="zh-CN"/>
        </w:rPr>
        <w:t>推进开发区产城一体化，按照“人口集中、产业集聚、要素集约、功能集成”的原则，统筹生产区、生活区、商务区、办公区等建设，推动开发区由单一产业园区向现代化综合城区转变。</w:t>
      </w:r>
    </w:p>
    <w:p>
      <w:pPr>
        <w:rPr>
          <w:rFonts w:hint="default"/>
          <w:lang w:val="en-US" w:eastAsia="zh-CN"/>
        </w:rPr>
      </w:pPr>
      <w:r>
        <w:rPr>
          <w:rFonts w:hint="default"/>
          <w:lang w:val="en-US" w:eastAsia="zh-CN"/>
        </w:rPr>
        <w:t>（4）经济发展目标</w:t>
      </w:r>
    </w:p>
    <w:p>
      <w:pPr>
        <w:rPr>
          <w:rFonts w:hint="default"/>
          <w:lang w:val="en-US" w:eastAsia="zh-CN"/>
        </w:rPr>
      </w:pPr>
      <w:r>
        <w:rPr>
          <w:rFonts w:hint="default"/>
          <w:lang w:val="en-US" w:eastAsia="zh-CN"/>
        </w:rPr>
        <w:t>优化产业经济结构，转变经济增长方式，提高自主创新能力和产业产出效益。 主动承接长三角产业转移，努力把怀远经济开发区建设成怀远县经济创优争先的主脊梁、怀远县经济率先崛起的战略支撑点、富有活力的区域经济增长极。以怀远经济开发区为龙头，强化区域统筹发展，实施整体发展战略规划。</w:t>
      </w:r>
    </w:p>
    <w:p>
      <w:pPr>
        <w:rPr>
          <w:rFonts w:hint="default"/>
          <w:lang w:val="en-US" w:eastAsia="zh-CN"/>
        </w:rPr>
      </w:pPr>
      <w:r>
        <w:rPr>
          <w:rFonts w:hint="default"/>
          <w:lang w:val="en-US" w:eastAsia="zh-CN"/>
        </w:rPr>
        <w:t>（5）技术创新目标</w:t>
      </w:r>
    </w:p>
    <w:p>
      <w:pPr>
        <w:rPr>
          <w:rFonts w:hint="default"/>
          <w:lang w:val="en-US" w:eastAsia="zh-CN"/>
        </w:rPr>
      </w:pPr>
      <w:r>
        <w:rPr>
          <w:rFonts w:hint="default"/>
          <w:lang w:val="en-US" w:eastAsia="zh-CN"/>
        </w:rPr>
        <w:t>到2035年的主要发展目标：高新企业研发投入占年销售收入达10%以上；省级以上高新技术企业25-35家；引入省级以上重大项目35-45个。</w:t>
      </w:r>
    </w:p>
    <w:p>
      <w:pPr>
        <w:pStyle w:val="5"/>
        <w:bidi w:val="0"/>
        <w:rPr>
          <w:rFonts w:hint="default"/>
          <w:lang w:val="en-US" w:eastAsia="zh-CN"/>
        </w:rPr>
      </w:pPr>
      <w:r>
        <w:rPr>
          <w:rFonts w:hint="default"/>
          <w:lang w:val="en-US" w:eastAsia="zh-CN"/>
        </w:rPr>
        <w:t>发展定位</w:t>
      </w:r>
    </w:p>
    <w:p>
      <w:pPr>
        <w:rPr>
          <w:rFonts w:hint="default"/>
          <w:lang w:val="en-US" w:eastAsia="zh-CN"/>
        </w:rPr>
      </w:pPr>
      <w:r>
        <w:rPr>
          <w:rFonts w:hint="default"/>
          <w:lang w:val="en-US" w:eastAsia="zh-CN"/>
        </w:rPr>
        <w:t>怀远县先进制造业、高新技术产业和生产性服务业集聚平台，开放经济增长极核； 皖北承接长三角产业集聚转移的重要载体。</w:t>
      </w:r>
    </w:p>
    <w:p>
      <w:pPr>
        <w:pStyle w:val="5"/>
        <w:bidi w:val="0"/>
        <w:rPr>
          <w:rFonts w:hint="default"/>
          <w:lang w:val="en-US" w:eastAsia="zh-CN"/>
        </w:rPr>
      </w:pPr>
      <w:r>
        <w:rPr>
          <w:rFonts w:hint="default"/>
          <w:lang w:val="en-US" w:eastAsia="zh-CN"/>
        </w:rPr>
        <w:t>主导产业</w:t>
      </w:r>
    </w:p>
    <w:p>
      <w:pPr>
        <w:rPr>
          <w:rFonts w:hint="default"/>
          <w:lang w:val="en-US" w:eastAsia="zh-CN"/>
        </w:rPr>
      </w:pPr>
      <w:r>
        <w:rPr>
          <w:rFonts w:hint="default"/>
          <w:lang w:val="en-US" w:eastAsia="zh-CN"/>
        </w:rPr>
        <w:t>装备制造及汽车零部件、农副产品精深加工业、电子信息产业。</w:t>
      </w:r>
    </w:p>
    <w:p>
      <w:pPr>
        <w:pStyle w:val="5"/>
        <w:bidi w:val="0"/>
        <w:rPr>
          <w:rFonts w:hint="default"/>
          <w:lang w:val="en-US" w:eastAsia="zh-CN"/>
        </w:rPr>
      </w:pPr>
      <w:r>
        <w:rPr>
          <w:rFonts w:hint="default"/>
          <w:lang w:val="en-US" w:eastAsia="zh-CN"/>
        </w:rPr>
        <w:t>规划结构</w:t>
      </w:r>
    </w:p>
    <w:p>
      <w:pPr>
        <w:rPr>
          <w:rFonts w:hint="default"/>
          <w:lang w:val="en-US" w:eastAsia="zh-CN"/>
        </w:rPr>
      </w:pPr>
      <w:r>
        <w:rPr>
          <w:rFonts w:hint="default"/>
          <w:lang w:val="en-US" w:eastAsia="zh-CN"/>
        </w:rPr>
        <w:t>规划怀远经济开发区榴城工业园形成“两轴、两区”的空间布局结构。</w:t>
      </w:r>
    </w:p>
    <w:p>
      <w:pPr>
        <w:rPr>
          <w:rFonts w:hint="default"/>
          <w:lang w:val="en-US" w:eastAsia="zh-CN"/>
        </w:rPr>
      </w:pPr>
      <w:r>
        <w:rPr>
          <w:rFonts w:hint="default"/>
          <w:lang w:val="en-US" w:eastAsia="zh-CN"/>
        </w:rPr>
        <w:t xml:space="preserve"> “两轴”：由禹都大道和富园大道形成的经济开发区主要发展轴线；</w:t>
      </w:r>
    </w:p>
    <w:p>
      <w:pPr>
        <w:rPr>
          <w:rFonts w:hint="default"/>
          <w:lang w:val="en-US" w:eastAsia="zh-CN"/>
        </w:rPr>
      </w:pPr>
      <w:r>
        <w:rPr>
          <w:rFonts w:hint="default"/>
          <w:lang w:val="en-US" w:eastAsia="zh-CN"/>
        </w:rPr>
        <w:t>“两区”：北部形成的产业发展功能片区，南部形成了居住商贸等综合配套服务片区。</w:t>
      </w:r>
    </w:p>
    <w:p>
      <w:pPr>
        <w:rPr>
          <w:rFonts w:hint="default"/>
          <w:lang w:val="en-US" w:eastAsia="zh-CN"/>
        </w:rPr>
      </w:pPr>
      <w:r>
        <w:rPr>
          <w:rFonts w:hint="default"/>
          <w:lang w:val="en-US" w:eastAsia="zh-CN"/>
        </w:rPr>
        <w:t>规划怀远经济开发区龙亢工业园形成“一轴、两区”的空间布局结构。</w:t>
      </w:r>
    </w:p>
    <w:p>
      <w:pPr>
        <w:rPr>
          <w:rFonts w:hint="default"/>
          <w:lang w:val="en-US" w:eastAsia="zh-CN"/>
        </w:rPr>
      </w:pPr>
      <w:r>
        <w:rPr>
          <w:rFonts w:hint="default"/>
          <w:lang w:val="en-US" w:eastAsia="zh-CN"/>
        </w:rPr>
        <w:t>“一轴”：由国道329形成的经济开发区主要发展轴线；</w:t>
      </w:r>
    </w:p>
    <w:p>
      <w:pPr>
        <w:rPr>
          <w:rFonts w:hint="default"/>
          <w:lang w:val="en-US" w:eastAsia="zh-CN"/>
        </w:rPr>
      </w:pPr>
      <w:r>
        <w:rPr>
          <w:rFonts w:hint="default"/>
          <w:lang w:val="en-US" w:eastAsia="zh-CN"/>
        </w:rPr>
        <w:t>“两区”：西部形成的产业发展功能片区，东部形成了居住商贸等综合配套服务片区。</w:t>
      </w:r>
    </w:p>
    <w:p>
      <w:pPr>
        <w:rPr>
          <w:rFonts w:hint="default"/>
          <w:lang w:val="en-US" w:eastAsia="zh-CN"/>
        </w:rPr>
      </w:pPr>
      <w:r>
        <w:rPr>
          <w:rFonts w:hint="default"/>
          <w:lang w:val="en-US" w:eastAsia="zh-CN"/>
        </w:rPr>
        <w:t xml:space="preserve">工业用地按照 “产业高端、集约高效” 的原则，整合开发区内零散工业用地，逐步淘汰落后及过剩的工业企业，重点发展规模效益好、科技含量高、发展潜力大的企业，杜绝工业用地的闲置浪费和土地的粗放使用，逐步提高工业区的竞争力。 </w:t>
      </w:r>
    </w:p>
    <w:p>
      <w:pPr>
        <w:rPr>
          <w:rFonts w:hint="default"/>
          <w:lang w:val="en-US" w:eastAsia="zh-CN"/>
        </w:rPr>
      </w:pPr>
      <w:r>
        <w:rPr>
          <w:rFonts w:hint="default"/>
          <w:lang w:val="en-US" w:eastAsia="zh-CN"/>
        </w:rPr>
        <w:t>榴城工业园——规划工业用地74.96公顷。禹都大道南侧工业用地逐步退出，搬入园区内部，保障淮河岸线1公里范围水清岸绿产业优；禹都大道北侧工业用地主要以整合现状工业用地，提高土地集约节约利用效率为主。富园大道西侧依托大富机电等龙头企业发展电子信息产业集聚区，东侧加快对传统钢材和制造业的改造升级，发展汽车零部件制造业。</w:t>
      </w:r>
    </w:p>
    <w:p>
      <w:pPr>
        <w:rPr>
          <w:rFonts w:hint="default"/>
          <w:lang w:val="en-US" w:eastAsia="zh-CN"/>
        </w:rPr>
      </w:pPr>
      <w:r>
        <w:rPr>
          <w:rFonts w:hint="default"/>
          <w:lang w:val="en-US" w:eastAsia="zh-CN"/>
        </w:rPr>
        <w:t>龙亢工业园——规划工业用地392.72公顷。发展现代环保产业和农副产品加工业。</w:t>
      </w:r>
    </w:p>
    <w:p>
      <w:pPr>
        <w:rPr>
          <w:rFonts w:hint="default"/>
          <w:lang w:val="en-US" w:eastAsia="zh-CN"/>
        </w:rPr>
      </w:pPr>
      <w:r>
        <w:rPr>
          <w:rFonts w:hint="default"/>
          <w:lang w:val="en-US" w:eastAsia="zh-CN"/>
        </w:rPr>
        <w:t>规划工业用地467.68公顷，占开发区建设用地比例为59.98%。</w:t>
      </w:r>
    </w:p>
    <w:p>
      <w:pPr>
        <w:rPr>
          <w:rFonts w:hint="default"/>
          <w:lang w:val="en-US" w:eastAsia="zh-CN"/>
        </w:rPr>
      </w:pPr>
      <w:r>
        <w:rPr>
          <w:rFonts w:hint="default"/>
          <w:lang w:val="en-US" w:eastAsia="zh-CN"/>
        </w:rPr>
        <w:t>榴城工业园规划居住用地14.78公顷、商住混合用地4.17公顷。</w:t>
      </w:r>
    </w:p>
    <w:p>
      <w:pPr>
        <w:rPr>
          <w:rFonts w:hint="default"/>
          <w:lang w:val="en-US" w:eastAsia="zh-CN"/>
        </w:rPr>
      </w:pPr>
      <w:r>
        <w:rPr>
          <w:rFonts w:hint="default"/>
          <w:lang w:val="en-US" w:eastAsia="zh-CN"/>
        </w:rPr>
        <w:t>龙亢工业园规划居住用地17.27公顷。</w:t>
      </w:r>
    </w:p>
    <w:p>
      <w:pPr>
        <w:rPr>
          <w:rFonts w:hint="default"/>
          <w:lang w:val="en-US" w:eastAsia="zh-CN"/>
        </w:rPr>
      </w:pPr>
      <w:r>
        <w:rPr>
          <w:rFonts w:hint="default"/>
          <w:lang w:val="en-US" w:eastAsia="zh-CN"/>
        </w:rPr>
        <w:t>规划居住用地32.05公顷，占建设用地比例的4.26%；规划商住混合用地4.17公顷，占开发区建设用地比例的0.55%。</w:t>
      </w:r>
    </w:p>
    <w:p>
      <w:pPr>
        <w:rPr>
          <w:rFonts w:hint="default"/>
          <w:lang w:val="en-US" w:eastAsia="zh-CN"/>
        </w:rPr>
      </w:pPr>
      <w:r>
        <w:rPr>
          <w:rFonts w:hint="default"/>
          <w:lang w:val="en-US" w:eastAsia="zh-CN"/>
        </w:rPr>
        <w:t>榴城工业园——规划公共管理与公共服务设施用地2.57公顷，基于区域共建共享构建园区公共管理与公共服务设施体系，充分利用县城完善的公共服务设施。</w:t>
      </w:r>
    </w:p>
    <w:p>
      <w:pPr>
        <w:rPr>
          <w:rFonts w:hint="default"/>
          <w:lang w:val="en-US" w:eastAsia="zh-CN"/>
        </w:rPr>
      </w:pPr>
      <w:r>
        <w:rPr>
          <w:rFonts w:hint="default"/>
          <w:lang w:val="en-US" w:eastAsia="zh-CN"/>
        </w:rPr>
        <w:t>规划公共管理与服务设施用地2.57公顷，占建设用地比例的0.34%。</w:t>
      </w:r>
    </w:p>
    <w:p>
      <w:pPr>
        <w:rPr>
          <w:rFonts w:hint="default"/>
          <w:lang w:val="en-US" w:eastAsia="zh-CN"/>
        </w:rPr>
      </w:pPr>
      <w:r>
        <w:rPr>
          <w:rFonts w:hint="default"/>
          <w:lang w:val="en-US" w:eastAsia="zh-CN"/>
        </w:rPr>
        <w:t>榴城工业园——规划商业服务业设施用地37.69公顷。园区内部根据服务半径配置小规模的现代商业、 商务等生产性服务设施。</w:t>
      </w:r>
    </w:p>
    <w:p>
      <w:pPr>
        <w:rPr>
          <w:rFonts w:hint="default"/>
          <w:lang w:val="en-US" w:eastAsia="zh-CN"/>
        </w:rPr>
      </w:pPr>
      <w:r>
        <w:rPr>
          <w:rFonts w:hint="default"/>
          <w:lang w:val="en-US" w:eastAsia="zh-CN"/>
        </w:rPr>
        <w:t>龙亢工业园——规划商业服务业设施用地9.05公顷。园区内部根据服务半径配置小规模的现代商业、 商务等生产性服务设施；结合现状龙亢农场厂部和项桥街道，配套生活性服务设施。</w:t>
      </w:r>
    </w:p>
    <w:p>
      <w:pPr>
        <w:rPr>
          <w:rFonts w:hint="default"/>
          <w:lang w:val="en-US" w:eastAsia="zh-CN"/>
        </w:rPr>
      </w:pPr>
      <w:r>
        <w:rPr>
          <w:rFonts w:hint="default"/>
          <w:lang w:val="en-US" w:eastAsia="zh-CN"/>
        </w:rPr>
        <w:t>规划商业服务业设施用地46.74公顷，占建设用地比例的6.21%。</w:t>
      </w:r>
    </w:p>
    <w:p>
      <w:pPr>
        <w:rPr>
          <w:rFonts w:hint="default"/>
          <w:lang w:val="en-US" w:eastAsia="zh-CN"/>
        </w:rPr>
      </w:pPr>
      <w:r>
        <w:rPr>
          <w:rFonts w:hint="default"/>
          <w:lang w:val="en-US" w:eastAsia="zh-CN"/>
        </w:rPr>
        <w:t>榴城工业园——规划公用设施用地0.61公顷。根据上位规划配套公用设施，主要有水厂、污水处理厂、变电站。</w:t>
      </w:r>
    </w:p>
    <w:p>
      <w:pPr>
        <w:rPr>
          <w:rFonts w:hint="default"/>
          <w:lang w:val="en-US" w:eastAsia="zh-CN"/>
        </w:rPr>
      </w:pPr>
      <w:r>
        <w:rPr>
          <w:rFonts w:hint="default"/>
          <w:lang w:val="en-US" w:eastAsia="zh-CN"/>
        </w:rPr>
        <w:t>龙亢工业园——规划公用设施用地8.85公顷。根据上位规划，与龙亢副中心共享配套公用设施。</w:t>
      </w:r>
    </w:p>
    <w:p>
      <w:pPr>
        <w:rPr>
          <w:rFonts w:hint="default"/>
          <w:lang w:val="en-US" w:eastAsia="zh-CN"/>
        </w:rPr>
      </w:pPr>
      <w:r>
        <w:rPr>
          <w:rFonts w:hint="default"/>
          <w:lang w:val="en-US" w:eastAsia="zh-CN"/>
        </w:rPr>
        <w:t>公用设施用地面积9.46公顷，占总建设用地比例的1.26%。</w:t>
      </w:r>
    </w:p>
    <w:p>
      <w:pPr>
        <w:pStyle w:val="5"/>
        <w:bidi w:val="0"/>
        <w:rPr>
          <w:rFonts w:hint="default"/>
          <w:lang w:val="en-US" w:eastAsia="zh-CN"/>
        </w:rPr>
      </w:pPr>
      <w:r>
        <w:rPr>
          <w:rFonts w:hint="default"/>
          <w:lang w:val="en-US" w:eastAsia="zh-CN"/>
        </w:rPr>
        <w:t>道路交通系统规划</w:t>
      </w:r>
    </w:p>
    <w:p>
      <w:pPr>
        <w:rPr>
          <w:rFonts w:hint="default"/>
          <w:lang w:val="en-US" w:eastAsia="zh-CN"/>
        </w:rPr>
      </w:pPr>
      <w:r>
        <w:rPr>
          <w:rFonts w:hint="default"/>
          <w:lang w:val="en-US" w:eastAsia="zh-CN"/>
        </w:rPr>
        <w:t>（1）航空规划</w:t>
      </w:r>
    </w:p>
    <w:p>
      <w:pPr>
        <w:rPr>
          <w:rFonts w:hint="default"/>
          <w:lang w:val="en-US" w:eastAsia="zh-CN"/>
        </w:rPr>
      </w:pPr>
      <w:r>
        <w:rPr>
          <w:rFonts w:hint="default"/>
          <w:lang w:val="en-US" w:eastAsia="zh-CN"/>
        </w:rPr>
        <w:t>规划怀远经济开发区向北20公里拟建蚌埠腾湖民用机场，机场选址位于怀远县鲍集镇西侧。规划榴城工业园西侧和北侧有机场快速通道和城际铁路快速连接机场，实现公铁空联运。</w:t>
      </w:r>
    </w:p>
    <w:p>
      <w:pPr>
        <w:rPr>
          <w:rFonts w:hint="default"/>
          <w:lang w:val="en-US" w:eastAsia="zh-CN"/>
        </w:rPr>
      </w:pPr>
      <w:r>
        <w:rPr>
          <w:rFonts w:hint="default"/>
          <w:lang w:val="en-US" w:eastAsia="zh-CN"/>
        </w:rPr>
        <w:t>（2）铁路规划</w:t>
      </w:r>
    </w:p>
    <w:p>
      <w:pPr>
        <w:rPr>
          <w:rFonts w:hint="default"/>
          <w:lang w:val="en-US" w:eastAsia="zh-CN"/>
        </w:rPr>
      </w:pPr>
      <w:r>
        <w:rPr>
          <w:rFonts w:hint="default"/>
          <w:lang w:val="en-US" w:eastAsia="zh-CN"/>
        </w:rPr>
        <w:t xml:space="preserve">本次规划榴城工业园北侧有亳蚌宁（扬）城际铁路。亳蚌宁（扬）城际铁路是中原地区、皖北地区和长三角地区的横向通道，该线路可形成三门峡-洋口港之间的通道，有利于加快中部地区与长三角间的拉动豫中、皖北和苏中地区的经济发展；同时，可缓解京沪铁路的货运压力。 </w:t>
      </w:r>
    </w:p>
    <w:p>
      <w:pPr>
        <w:rPr>
          <w:rFonts w:hint="default"/>
          <w:lang w:val="en-US" w:eastAsia="zh-CN"/>
        </w:rPr>
      </w:pPr>
      <w:r>
        <w:rPr>
          <w:rFonts w:hint="default"/>
          <w:lang w:val="en-US" w:eastAsia="zh-CN"/>
        </w:rPr>
        <w:t>（3）高速公路规划</w:t>
      </w:r>
    </w:p>
    <w:p>
      <w:pPr>
        <w:rPr>
          <w:rFonts w:hint="default"/>
          <w:lang w:val="en-US" w:eastAsia="zh-CN"/>
        </w:rPr>
      </w:pPr>
      <w:r>
        <w:rPr>
          <w:rFonts w:hint="default"/>
          <w:lang w:val="en-US" w:eastAsia="zh-CN"/>
        </w:rPr>
        <w:t>怀远经济开发区依托国家高速放射主线京台高速（G3）和横向主线宁洛高速（G36），并在怀远经济开发区榴城工业园和龙亢工业园各设置有高速出入口。</w:t>
      </w:r>
    </w:p>
    <w:p>
      <w:pPr>
        <w:rPr>
          <w:rFonts w:hint="default"/>
          <w:lang w:val="en-US" w:eastAsia="zh-CN"/>
        </w:rPr>
      </w:pPr>
      <w:r>
        <w:rPr>
          <w:rFonts w:hint="default"/>
          <w:lang w:val="en-US" w:eastAsia="zh-CN"/>
        </w:rPr>
        <w:t>（4）国省干线公路规划</w:t>
      </w:r>
    </w:p>
    <w:p>
      <w:pPr>
        <w:rPr>
          <w:rFonts w:hint="default"/>
          <w:lang w:val="en-US" w:eastAsia="zh-CN"/>
        </w:rPr>
      </w:pPr>
      <w:r>
        <w:rPr>
          <w:rFonts w:hint="default"/>
          <w:lang w:val="en-US" w:eastAsia="zh-CN"/>
        </w:rPr>
        <w:t>国道329——329国道是蚌埠市东西向对外联系的重要道路，承担着怀远县城、蚌埠城区、凤阳县城之间的交通联系，规划一级公路等级。规划329国道东西向串联怀远经济开发区“一区两园”至蚌埠市区，远景规划329国道龙亢副中心城区段线位进行优化，向北沿涡河南岸绕线，进一步分离过境交通，满足龙亢副中心建设需求。</w:t>
      </w:r>
    </w:p>
    <w:p>
      <w:pPr>
        <w:rPr>
          <w:rFonts w:hint="default"/>
          <w:lang w:val="en-US" w:eastAsia="zh-CN"/>
        </w:rPr>
      </w:pPr>
      <w:r>
        <w:rPr>
          <w:rFonts w:hint="default"/>
          <w:lang w:val="en-US" w:eastAsia="zh-CN"/>
        </w:rPr>
        <w:t>国道206——榴城工业园西北侧规划客货运站和物流中心，通过一级公路国道206快速联系腾湖机场，便于开发区与机场的客货运交通。</w:t>
      </w:r>
    </w:p>
    <w:p>
      <w:pPr>
        <w:rPr>
          <w:rFonts w:hint="default"/>
          <w:lang w:val="en-US" w:eastAsia="zh-CN"/>
        </w:rPr>
      </w:pPr>
      <w:r>
        <w:rPr>
          <w:rFonts w:hint="default"/>
          <w:lang w:val="en-US" w:eastAsia="zh-CN"/>
        </w:rPr>
        <w:t>富园大道（机场快速路）——榴城工业园东部南北向道路富园大道作为机场快速路的城区段，南接蚌埠市西环快速路，北接S419至腾湖机场。</w:t>
      </w:r>
    </w:p>
    <w:p>
      <w:pPr>
        <w:rPr>
          <w:rFonts w:hint="default"/>
          <w:lang w:val="en-US" w:eastAsia="zh-CN"/>
        </w:rPr>
      </w:pPr>
      <w:r>
        <w:rPr>
          <w:rFonts w:hint="default"/>
          <w:lang w:val="en-US" w:eastAsia="zh-CN"/>
        </w:rPr>
        <w:t>（5）航运规划</w:t>
      </w:r>
    </w:p>
    <w:p>
      <w:pPr>
        <w:rPr>
          <w:rFonts w:hint="default"/>
          <w:lang w:val="en-US" w:eastAsia="zh-CN"/>
        </w:rPr>
      </w:pPr>
      <w:r>
        <w:rPr>
          <w:rFonts w:hint="default"/>
          <w:lang w:val="en-US" w:eastAsia="zh-CN"/>
        </w:rPr>
        <w:t>规划淮河为二级航道，涡河及茨淮新河为三级航道，怀洪新河为五级航道。</w:t>
      </w:r>
    </w:p>
    <w:p>
      <w:pPr>
        <w:rPr>
          <w:rFonts w:hint="default"/>
          <w:lang w:val="en-US" w:eastAsia="zh-CN"/>
        </w:rPr>
      </w:pPr>
      <w:r>
        <w:rPr>
          <w:rFonts w:hint="default"/>
          <w:lang w:val="en-US" w:eastAsia="zh-CN"/>
        </w:rPr>
        <w:t>怀远经济开发区位于涡河两岸，榴城工业园南侧荆山以南设置淮河航道码头，龙亢工业园设置有涡河航道码头，服务工业片区和城市组团对货物运输需求，承担件杂货、大宗散货等物资运输。</w:t>
      </w:r>
    </w:p>
    <w:p>
      <w:pPr>
        <w:rPr>
          <w:rFonts w:hint="default"/>
          <w:lang w:val="en-US" w:eastAsia="zh-CN"/>
        </w:rPr>
      </w:pPr>
      <w:r>
        <w:rPr>
          <w:rFonts w:hint="default"/>
          <w:lang w:val="en-US" w:eastAsia="zh-CN"/>
        </w:rPr>
        <w:t>（6）交通枢纽规划</w:t>
      </w:r>
    </w:p>
    <w:p>
      <w:pPr>
        <w:rPr>
          <w:rFonts w:hint="default"/>
          <w:lang w:val="en-US" w:eastAsia="zh-CN"/>
        </w:rPr>
      </w:pPr>
      <w:r>
        <w:rPr>
          <w:rFonts w:hint="default"/>
          <w:lang w:val="en-US" w:eastAsia="zh-CN"/>
        </w:rPr>
        <w:t>规划榴城工业园北侧预留亳蚌宁（扬）城际铁路的怀远城铁站，与亳蚌宁（扬）城际铁路的新机场站及蚌埠站、蚌埠南站、蚌埠东站形成便捷的客货运枢纽。</w:t>
      </w:r>
    </w:p>
    <w:p>
      <w:pPr>
        <w:rPr>
          <w:rFonts w:hint="default"/>
          <w:lang w:val="en-US" w:eastAsia="zh-CN"/>
        </w:rPr>
      </w:pPr>
      <w:r>
        <w:rPr>
          <w:rFonts w:hint="default"/>
          <w:lang w:val="en-US" w:eastAsia="zh-CN"/>
        </w:rPr>
        <w:t>规划榴城工业园北侧设置长途客运站、公交枢纽场站，实现“铁、公、航”客运零换乘。</w:t>
      </w:r>
    </w:p>
    <w:p>
      <w:pPr>
        <w:rPr>
          <w:rFonts w:hint="default"/>
          <w:lang w:val="en-US" w:eastAsia="zh-CN"/>
        </w:rPr>
      </w:pPr>
      <w:r>
        <w:rPr>
          <w:rFonts w:hint="default"/>
          <w:lang w:val="en-US" w:eastAsia="zh-CN"/>
        </w:rPr>
        <w:t>规划在园区内形成由主干道、次干道、支路三级道路组成的功能明确、布局合理的城市道路系统。</w:t>
      </w:r>
    </w:p>
    <w:p>
      <w:pPr>
        <w:rPr>
          <w:rFonts w:hint="default"/>
          <w:lang w:val="en-US" w:eastAsia="zh-CN"/>
        </w:rPr>
      </w:pPr>
      <w:r>
        <w:rPr>
          <w:rFonts w:hint="default"/>
          <w:lang w:val="en-US" w:eastAsia="zh-CN"/>
        </w:rPr>
        <w:t>规划主干路道路红线宽度控制在36—60米之间。</w:t>
      </w:r>
    </w:p>
    <w:p>
      <w:pPr>
        <w:rPr>
          <w:rFonts w:hint="default"/>
          <w:lang w:val="en-US" w:eastAsia="zh-CN"/>
        </w:rPr>
      </w:pPr>
      <w:r>
        <w:rPr>
          <w:rFonts w:hint="default"/>
          <w:lang w:val="en-US" w:eastAsia="zh-CN"/>
        </w:rPr>
        <w:t>规划次干路道路红线宽度规划控制为30—60米。</w:t>
      </w:r>
    </w:p>
    <w:p>
      <w:pPr>
        <w:rPr>
          <w:rFonts w:hint="default"/>
          <w:lang w:val="en-US" w:eastAsia="zh-CN"/>
        </w:rPr>
      </w:pPr>
      <w:r>
        <w:rPr>
          <w:rFonts w:hint="default"/>
          <w:lang w:val="en-US" w:eastAsia="zh-CN"/>
        </w:rPr>
        <w:t>规划支路道路红线宽度规划控制在22—30米。</w:t>
      </w:r>
    </w:p>
    <w:p>
      <w:pPr>
        <w:rPr>
          <w:rFonts w:hint="default"/>
          <w:lang w:val="en-US" w:eastAsia="zh-CN"/>
        </w:rPr>
      </w:pPr>
      <w:r>
        <w:rPr>
          <w:rFonts w:hint="default"/>
          <w:lang w:val="en-US" w:eastAsia="zh-CN"/>
        </w:rPr>
        <w:t>（1）公共交通枢纽规划</w:t>
      </w:r>
    </w:p>
    <w:p>
      <w:pPr>
        <w:rPr>
          <w:rFonts w:hint="default"/>
          <w:lang w:val="en-US" w:eastAsia="zh-CN"/>
        </w:rPr>
      </w:pPr>
      <w:r>
        <w:rPr>
          <w:rFonts w:hint="default"/>
          <w:lang w:val="en-US" w:eastAsia="zh-CN"/>
        </w:rPr>
        <w:t>规划考虑公共交通要求，规划榴城工业园设置两处公交枢纽站。</w:t>
      </w:r>
    </w:p>
    <w:p>
      <w:pPr>
        <w:rPr>
          <w:rFonts w:hint="default"/>
          <w:lang w:val="en-US" w:eastAsia="zh-CN"/>
        </w:rPr>
      </w:pPr>
      <w:r>
        <w:rPr>
          <w:rFonts w:hint="default"/>
          <w:lang w:val="en-US" w:eastAsia="zh-CN"/>
        </w:rPr>
        <w:t>（2）社会停车场</w:t>
      </w:r>
    </w:p>
    <w:p>
      <w:pPr>
        <w:rPr>
          <w:rFonts w:hint="default"/>
          <w:lang w:val="en-US" w:eastAsia="zh-CN"/>
        </w:rPr>
      </w:pPr>
      <w:r>
        <w:rPr>
          <w:rFonts w:hint="default"/>
          <w:lang w:val="en-US" w:eastAsia="zh-CN"/>
        </w:rPr>
        <w:t>本区停车设施按集中与分散两种形式配置。集中式停车设施主要为社会停车场，在榴城工业园内结合综合配套服务区布局三处社会公共停车场，在龙亢工业园结合综合配套服务区布局两处社会公共停车场。分散式停车设施主要为区内主要建筑配建的停车泊位，怀远经济开发区停车设施配建指标遵照《蚌埠市控制性详细规划通则》。</w:t>
      </w:r>
    </w:p>
    <w:p>
      <w:pPr>
        <w:rPr>
          <w:rFonts w:hint="default"/>
          <w:lang w:val="en-US" w:eastAsia="zh-CN"/>
        </w:rPr>
      </w:pPr>
      <w:r>
        <w:rPr>
          <w:rFonts w:hint="default"/>
          <w:lang w:val="en-US" w:eastAsia="zh-CN"/>
        </w:rPr>
        <w:t>开发区公共客运结构、线路及站场设置与怀远县的客运规划紧密衔接，各项规划目标及站点设置要求与城市总体规划相一致。</w:t>
      </w:r>
    </w:p>
    <w:p>
      <w:pPr>
        <w:rPr>
          <w:rFonts w:hint="default"/>
          <w:lang w:val="en-US" w:eastAsia="zh-CN"/>
        </w:rPr>
      </w:pPr>
      <w:r>
        <w:rPr>
          <w:rFonts w:hint="default"/>
          <w:lang w:val="en-US" w:eastAsia="zh-CN"/>
        </w:rPr>
        <w:t>（1）公交线路网规划</w:t>
      </w:r>
    </w:p>
    <w:p>
      <w:pPr>
        <w:rPr>
          <w:rFonts w:hint="default"/>
          <w:lang w:val="en-US" w:eastAsia="zh-CN"/>
        </w:rPr>
      </w:pPr>
      <w:r>
        <w:rPr>
          <w:rFonts w:hint="default"/>
          <w:lang w:val="en-US" w:eastAsia="zh-CN"/>
        </w:rPr>
        <w:t>1）职工上下班出行时耗：不超过50分钟的占95％以上，不超过40分钟的占80％以上。</w:t>
      </w:r>
    </w:p>
    <w:p>
      <w:pPr>
        <w:rPr>
          <w:rFonts w:hint="default"/>
          <w:lang w:val="en-US" w:eastAsia="zh-CN"/>
        </w:rPr>
      </w:pPr>
      <w:r>
        <w:rPr>
          <w:rFonts w:hint="default"/>
          <w:lang w:val="en-US" w:eastAsia="zh-CN"/>
        </w:rPr>
        <w:t>2）到开发区中心生活出行时耗：不超过40分钟的占90％以上，不超过30分钟的占70％以上。</w:t>
      </w:r>
    </w:p>
    <w:p>
      <w:pPr>
        <w:rPr>
          <w:rFonts w:hint="default"/>
          <w:lang w:val="en-US" w:eastAsia="zh-CN"/>
        </w:rPr>
      </w:pPr>
      <w:r>
        <w:rPr>
          <w:rFonts w:hint="default"/>
          <w:lang w:val="en-US" w:eastAsia="zh-CN"/>
        </w:rPr>
        <w:t>3）到长途汽车站的出行时耗：不超过40分钟的占80％以上。</w:t>
      </w:r>
    </w:p>
    <w:p>
      <w:pPr>
        <w:rPr>
          <w:rFonts w:hint="default"/>
          <w:lang w:val="en-US" w:eastAsia="zh-CN"/>
        </w:rPr>
      </w:pPr>
      <w:r>
        <w:rPr>
          <w:rFonts w:hint="default"/>
          <w:lang w:val="en-US" w:eastAsia="zh-CN"/>
        </w:rPr>
        <w:t>4）步行到站点的平均时间为4－5分钟。</w:t>
      </w:r>
    </w:p>
    <w:p>
      <w:pPr>
        <w:rPr>
          <w:rFonts w:hint="default"/>
          <w:lang w:val="en-US" w:eastAsia="zh-CN"/>
        </w:rPr>
      </w:pPr>
      <w:r>
        <w:rPr>
          <w:rFonts w:hint="default"/>
          <w:lang w:val="en-US" w:eastAsia="zh-CN"/>
        </w:rPr>
        <w:t>5）主要吸引点之间公交换乘次数不超过1.5次。</w:t>
      </w:r>
    </w:p>
    <w:p>
      <w:pPr>
        <w:rPr>
          <w:rFonts w:hint="default"/>
          <w:lang w:val="en-US" w:eastAsia="zh-CN"/>
        </w:rPr>
      </w:pPr>
      <w:r>
        <w:rPr>
          <w:rFonts w:hint="default"/>
          <w:lang w:val="en-US" w:eastAsia="zh-CN"/>
        </w:rPr>
        <w:t>6）开发区线路公交线网密度达3－4 Km／Km2。</w:t>
      </w:r>
    </w:p>
    <w:p>
      <w:pPr>
        <w:rPr>
          <w:rFonts w:hint="default"/>
          <w:lang w:val="en-US" w:eastAsia="zh-CN"/>
        </w:rPr>
      </w:pPr>
      <w:r>
        <w:rPr>
          <w:rFonts w:hint="default"/>
          <w:lang w:val="en-US" w:eastAsia="zh-CN"/>
        </w:rPr>
        <w:t>7）公共交通线路非直线系数不大于1.4。</w:t>
      </w:r>
    </w:p>
    <w:p>
      <w:pPr>
        <w:rPr>
          <w:rFonts w:hint="default"/>
          <w:lang w:val="en-US" w:eastAsia="zh-CN"/>
        </w:rPr>
      </w:pPr>
      <w:r>
        <w:rPr>
          <w:rFonts w:hint="default"/>
          <w:lang w:val="en-US" w:eastAsia="zh-CN"/>
        </w:rPr>
        <w:t>（2）公交站场及公交站点设置</w:t>
      </w:r>
    </w:p>
    <w:p>
      <w:pPr>
        <w:rPr>
          <w:rFonts w:hint="default"/>
          <w:lang w:val="en-US" w:eastAsia="zh-CN"/>
        </w:rPr>
      </w:pPr>
      <w:r>
        <w:rPr>
          <w:rFonts w:hint="default"/>
          <w:lang w:val="en-US" w:eastAsia="zh-CN"/>
        </w:rPr>
        <w:t>1）线路上换乘枢纽站宜合站设置，普通站在交叉口附近换乘时要求步行距离不超过100M。</w:t>
      </w:r>
    </w:p>
    <w:p>
      <w:pPr>
        <w:rPr>
          <w:rFonts w:hint="default"/>
          <w:lang w:val="en-US" w:eastAsia="zh-CN"/>
        </w:rPr>
      </w:pPr>
      <w:r>
        <w:rPr>
          <w:rFonts w:hint="default"/>
          <w:lang w:val="en-US" w:eastAsia="zh-CN"/>
        </w:rPr>
        <w:t>2）路段上设置站点时，在新建的道路应设港湾式停靠站，在已经建成的道路上也应尽可能设港湾式停靠站；否则应迎面错开30M设站。</w:t>
      </w:r>
    </w:p>
    <w:p>
      <w:pPr>
        <w:rPr>
          <w:rFonts w:hint="default"/>
          <w:lang w:val="en-US" w:eastAsia="zh-CN"/>
        </w:rPr>
      </w:pPr>
      <w:r>
        <w:rPr>
          <w:rFonts w:hint="default"/>
          <w:lang w:val="en-US" w:eastAsia="zh-CN"/>
        </w:rPr>
        <w:t>3）在交叉口设置站点时，一般应离交叉口50M以上。</w:t>
      </w:r>
    </w:p>
    <w:p>
      <w:pPr>
        <w:rPr>
          <w:rFonts w:hint="default"/>
          <w:lang w:val="en-US" w:eastAsia="zh-CN"/>
        </w:rPr>
      </w:pPr>
      <w:r>
        <w:rPr>
          <w:rFonts w:hint="default"/>
          <w:lang w:val="en-US" w:eastAsia="zh-CN"/>
        </w:rPr>
        <w:t>4）以300米半径计算，不得小于城市用地面积的50%，以500米半径计算，不得小于城市用地面积的90%。</w:t>
      </w:r>
    </w:p>
    <w:p>
      <w:pPr>
        <w:pStyle w:val="5"/>
        <w:bidi w:val="0"/>
        <w:rPr>
          <w:rFonts w:hint="default"/>
          <w:lang w:val="en-US" w:eastAsia="zh-CN"/>
        </w:rPr>
      </w:pPr>
      <w:r>
        <w:rPr>
          <w:rFonts w:hint="default"/>
          <w:lang w:val="en-US" w:eastAsia="zh-CN"/>
        </w:rPr>
        <w:t>绿地系统规划</w:t>
      </w:r>
    </w:p>
    <w:p>
      <w:pPr>
        <w:rPr>
          <w:rFonts w:hint="default"/>
          <w:lang w:val="en-US" w:eastAsia="zh-CN"/>
        </w:rPr>
      </w:pPr>
      <w:r>
        <w:rPr>
          <w:rFonts w:hint="default"/>
          <w:lang w:val="en-US" w:eastAsia="zh-CN"/>
        </w:rPr>
        <w:t xml:space="preserve">开发区的公共绿地包括三个层次、其中类型，具体分类如下： </w:t>
      </w:r>
    </w:p>
    <w:p>
      <w:pPr>
        <w:rPr>
          <w:rFonts w:hint="default"/>
          <w:lang w:val="en-US" w:eastAsia="zh-CN"/>
        </w:rPr>
      </w:pPr>
      <w:r>
        <w:rPr>
          <w:rFonts w:hint="default"/>
          <w:lang w:val="en-US" w:eastAsia="zh-CN"/>
        </w:rPr>
        <w:t>（1）综合公园</w:t>
      </w:r>
    </w:p>
    <w:p>
      <w:pPr>
        <w:rPr>
          <w:rFonts w:hint="default"/>
          <w:lang w:val="en-US" w:eastAsia="zh-CN"/>
        </w:rPr>
      </w:pPr>
      <w:r>
        <w:rPr>
          <w:rFonts w:hint="default"/>
          <w:lang w:val="en-US" w:eastAsia="zh-CN"/>
        </w:rPr>
        <w:t>规划结合现状自然山体、河流水系布置综合公园。</w:t>
      </w:r>
    </w:p>
    <w:p>
      <w:pPr>
        <w:rPr>
          <w:rFonts w:hint="default"/>
          <w:lang w:val="en-US" w:eastAsia="zh-CN"/>
        </w:rPr>
      </w:pPr>
      <w:r>
        <w:rPr>
          <w:rFonts w:hint="default"/>
          <w:lang w:val="en-US" w:eastAsia="zh-CN"/>
        </w:rPr>
        <w:t>（2）居住区、工业区内绿化开放空间</w:t>
      </w:r>
    </w:p>
    <w:p>
      <w:pPr>
        <w:rPr>
          <w:rFonts w:hint="default"/>
          <w:lang w:val="en-US" w:eastAsia="zh-CN"/>
        </w:rPr>
      </w:pPr>
      <w:r>
        <w:rPr>
          <w:rFonts w:hint="default"/>
          <w:lang w:val="en-US" w:eastAsia="zh-CN"/>
        </w:rPr>
        <w:t>社区公园：规划配套若干个社区公园，公园配套各种综合娱乐设施，在园艺上应体现各自特点。</w:t>
      </w:r>
    </w:p>
    <w:p>
      <w:pPr>
        <w:rPr>
          <w:rFonts w:hint="default"/>
          <w:lang w:val="en-US" w:eastAsia="zh-CN"/>
        </w:rPr>
      </w:pPr>
      <w:r>
        <w:rPr>
          <w:rFonts w:hint="default"/>
          <w:lang w:val="en-US" w:eastAsia="zh-CN"/>
        </w:rPr>
        <w:t>工业区绿化开放空间：在园区结合道路两侧绿地，布置休闲活动设施，为工业区员工休憩时提供可观赏、休息的理想去所。</w:t>
      </w:r>
    </w:p>
    <w:p>
      <w:pPr>
        <w:rPr>
          <w:rFonts w:hint="default"/>
          <w:lang w:val="en-US" w:eastAsia="zh-CN"/>
        </w:rPr>
      </w:pPr>
      <w:r>
        <w:rPr>
          <w:rFonts w:hint="default"/>
          <w:lang w:val="en-US" w:eastAsia="zh-CN"/>
        </w:rPr>
        <w:t>（3）滨河沿路绿地景观带</w:t>
      </w:r>
    </w:p>
    <w:p>
      <w:pPr>
        <w:rPr>
          <w:rFonts w:hint="default"/>
          <w:lang w:val="en-US" w:eastAsia="zh-CN"/>
        </w:rPr>
      </w:pPr>
      <w:r>
        <w:rPr>
          <w:rFonts w:hint="default"/>
          <w:lang w:val="en-US" w:eastAsia="zh-CN"/>
        </w:rPr>
        <w:t>滨河绿地应具有多重功能，体现城市滨水开放空间的生态、社会及文化等多重意义。</w:t>
      </w:r>
    </w:p>
    <w:p>
      <w:pPr>
        <w:rPr>
          <w:rFonts w:hint="default"/>
          <w:lang w:val="en-US" w:eastAsia="zh-CN"/>
        </w:rPr>
      </w:pPr>
      <w:r>
        <w:rPr>
          <w:rFonts w:hint="default"/>
          <w:lang w:val="en-US" w:eastAsia="zh-CN"/>
        </w:rPr>
        <w:t>加强河道与绿化的密切结合，使之共同形成绿色生态走廊，改善开发区生态环境， 并结合开发区内部河流沟渠及块状绿地形成景观节点，为公众提供娱乐休闲的天地，同时滨河绿化带的设置还能有效地防止水土流失。</w:t>
      </w:r>
    </w:p>
    <w:p>
      <w:pPr>
        <w:rPr>
          <w:rFonts w:hint="default"/>
          <w:lang w:val="en-US" w:eastAsia="zh-CN"/>
        </w:rPr>
      </w:pPr>
      <w:r>
        <w:rPr>
          <w:rFonts w:hint="default"/>
          <w:lang w:val="en-US" w:eastAsia="zh-CN"/>
        </w:rPr>
        <w:t>规划继续完善高压线两侧、铁路两侧、高速公路两侧防护林带建设，完善沿河的防护绿带建设，完善主干道防护带。规划完善居住区和工业区之间的卫生隔离带建设，逐步完善防护绿地体系。</w:t>
      </w:r>
    </w:p>
    <w:p>
      <w:pPr>
        <w:rPr>
          <w:rFonts w:hint="default"/>
          <w:lang w:val="en-US" w:eastAsia="zh-CN"/>
        </w:rPr>
      </w:pPr>
      <w:r>
        <w:rPr>
          <w:rFonts w:hint="default"/>
          <w:lang w:val="en-US" w:eastAsia="zh-CN"/>
        </w:rPr>
        <w:t>（1）道路防护绿地：京台高速两侧设置30—50米防护隔离绿带；规划主干道两侧设置10-20米绿化隔离带。无特殊要求时，道路两侧或单侧无建设用地的路段，可在单侧设置或不设置防护绿地；工业区有特殊控制要求的路段，道路防护绿地可与专用绿化廊道合设。</w:t>
      </w:r>
    </w:p>
    <w:p>
      <w:pPr>
        <w:rPr>
          <w:rFonts w:hint="default"/>
          <w:lang w:val="en-US" w:eastAsia="zh-CN"/>
        </w:rPr>
      </w:pPr>
      <w:r>
        <w:rPr>
          <w:rFonts w:hint="default"/>
          <w:lang w:val="en-US" w:eastAsia="zh-CN"/>
        </w:rPr>
        <w:t xml:space="preserve">（2）水域防护绿地：沿淮河两岸设100—150米防护绿地。 </w:t>
      </w:r>
    </w:p>
    <w:p>
      <w:pPr>
        <w:rPr>
          <w:rFonts w:hint="default"/>
          <w:lang w:val="en-US" w:eastAsia="zh-CN"/>
        </w:rPr>
      </w:pPr>
      <w:r>
        <w:rPr>
          <w:rFonts w:hint="default"/>
          <w:lang w:val="en-US" w:eastAsia="zh-CN"/>
        </w:rPr>
        <w:t>（3）生产防护绿地：沿110KV高压线设25米高压走廊；沿自来水厂、污水处理厂、变电站、垃圾压缩站等重大市政设施用地按各自专业要求设置防护绿地。</w:t>
      </w:r>
    </w:p>
    <w:p>
      <w:pPr>
        <w:rPr>
          <w:rFonts w:hint="default"/>
          <w:lang w:val="en-US" w:eastAsia="zh-CN"/>
        </w:rPr>
      </w:pPr>
      <w:r>
        <w:rPr>
          <w:rFonts w:hint="default"/>
          <w:lang w:val="en-US" w:eastAsia="zh-CN"/>
        </w:rPr>
        <w:t>至2035年，规划绿地与广场用地面积48.13 公顷，占开发区建设用地总面积的8.03％。</w:t>
      </w:r>
    </w:p>
    <w:p>
      <w:pPr>
        <w:rPr>
          <w:rFonts w:hint="default"/>
          <w:lang w:val="en-US" w:eastAsia="zh-CN"/>
        </w:rPr>
      </w:pPr>
      <w:r>
        <w:rPr>
          <w:rFonts w:hint="default"/>
          <w:lang w:val="en-US" w:eastAsia="zh-CN"/>
        </w:rPr>
        <w:t>规划怀远经济开发区榴城工业园形成“两区、一轴、一心”的景观系统结构。</w:t>
      </w:r>
    </w:p>
    <w:p>
      <w:pPr>
        <w:rPr>
          <w:rFonts w:hint="default"/>
          <w:lang w:val="en-US" w:eastAsia="zh-CN"/>
        </w:rPr>
      </w:pPr>
      <w:r>
        <w:rPr>
          <w:rFonts w:hint="default"/>
          <w:lang w:val="en-US" w:eastAsia="zh-CN"/>
        </w:rPr>
        <w:t>“两区”：形成的两大功能片区，北部形成的现代工业风貌片区，南部形成了居住商贸等现代商贸风貌片区。</w:t>
      </w:r>
    </w:p>
    <w:p>
      <w:pPr>
        <w:rPr>
          <w:rFonts w:hint="default"/>
          <w:lang w:val="en-US" w:eastAsia="zh-CN"/>
        </w:rPr>
      </w:pPr>
      <w:r>
        <w:rPr>
          <w:rFonts w:hint="default"/>
          <w:lang w:val="en-US" w:eastAsia="zh-CN"/>
        </w:rPr>
        <w:t>“一轴”：由富园大道作为城市道路重要景观通道，沿线突出标志性建筑的特色风貌。</w:t>
      </w:r>
    </w:p>
    <w:p>
      <w:pPr>
        <w:rPr>
          <w:rFonts w:hint="default"/>
          <w:lang w:val="en-US" w:eastAsia="zh-CN"/>
        </w:rPr>
      </w:pPr>
      <w:r>
        <w:rPr>
          <w:rFonts w:hint="default"/>
          <w:lang w:val="en-US" w:eastAsia="zh-CN"/>
        </w:rPr>
        <w:t>“一心”：在商业区建设广场空间，塑造鲜明的主题性景观特征和独特意象，构建城市景观体验名片提供交往空间与游憩场地。</w:t>
      </w:r>
    </w:p>
    <w:p>
      <w:pPr>
        <w:rPr>
          <w:rFonts w:hint="default"/>
          <w:lang w:val="en-US" w:eastAsia="zh-CN"/>
        </w:rPr>
      </w:pPr>
      <w:r>
        <w:rPr>
          <w:rFonts w:hint="default"/>
          <w:lang w:val="en-US" w:eastAsia="zh-CN"/>
        </w:rPr>
        <w:t>规划怀远经济开发区龙亢工业园形成“两区、一轴、一心”的景观系统结构。</w:t>
      </w:r>
    </w:p>
    <w:p>
      <w:pPr>
        <w:rPr>
          <w:rFonts w:hint="default"/>
          <w:lang w:val="en-US" w:eastAsia="zh-CN"/>
        </w:rPr>
      </w:pPr>
      <w:r>
        <w:rPr>
          <w:rFonts w:hint="default"/>
          <w:lang w:val="en-US" w:eastAsia="zh-CN"/>
        </w:rPr>
        <w:t>“两区”：形成的两大功能片区，西部形成的现代工业风貌片区，东西部形成了居住商贸等现代商贸风貌片区。</w:t>
      </w:r>
    </w:p>
    <w:p>
      <w:pPr>
        <w:rPr>
          <w:rFonts w:hint="default"/>
          <w:lang w:val="en-US" w:eastAsia="zh-CN"/>
        </w:rPr>
      </w:pPr>
      <w:r>
        <w:rPr>
          <w:rFonts w:hint="default"/>
          <w:lang w:val="en-US" w:eastAsia="zh-CN"/>
        </w:rPr>
        <w:t>“一轴”：由国道329作为城市道路重要景观通道，沿线突出标志性建筑的特色风貌。</w:t>
      </w:r>
    </w:p>
    <w:p>
      <w:pPr>
        <w:rPr>
          <w:rFonts w:hint="default"/>
          <w:lang w:val="en-US" w:eastAsia="zh-CN"/>
        </w:rPr>
      </w:pPr>
      <w:r>
        <w:rPr>
          <w:rFonts w:hint="default"/>
          <w:lang w:val="en-US" w:eastAsia="zh-CN"/>
        </w:rPr>
        <w:t>“一心”：在商业区建设广场空间，塑造鲜明的主题性景观特征和独特意象，构建城市景观体验名片提供交往空间与游憩场地。</w:t>
      </w:r>
    </w:p>
    <w:p>
      <w:pPr>
        <w:pStyle w:val="5"/>
        <w:bidi w:val="0"/>
        <w:rPr>
          <w:rFonts w:hint="default"/>
          <w:lang w:val="en-US" w:eastAsia="zh-CN"/>
        </w:rPr>
      </w:pPr>
      <w:r>
        <w:rPr>
          <w:rFonts w:hint="default"/>
          <w:lang w:val="en-US" w:eastAsia="zh-CN"/>
        </w:rPr>
        <w:t>给水工程规划</w:t>
      </w:r>
    </w:p>
    <w:p>
      <w:pPr>
        <w:rPr>
          <w:rFonts w:hint="default"/>
          <w:lang w:val="en-US" w:eastAsia="zh-CN"/>
        </w:rPr>
      </w:pPr>
      <w:r>
        <w:rPr>
          <w:rFonts w:hint="default"/>
          <w:lang w:val="en-US" w:eastAsia="zh-CN"/>
        </w:rPr>
        <w:t>开发区建设用地综合用水量指标2035年采用0.33万m³/km2·d，则开发区总用水量为： 2035年2.48万立方米/日。</w:t>
      </w:r>
    </w:p>
    <w:p>
      <w:pPr>
        <w:rPr>
          <w:rFonts w:hint="default"/>
          <w:lang w:val="en-US" w:eastAsia="zh-CN"/>
        </w:rPr>
      </w:pPr>
      <w:r>
        <w:rPr>
          <w:rFonts w:hint="default"/>
          <w:lang w:val="en-US" w:eastAsia="zh-CN"/>
        </w:rPr>
        <w:t>榴城工业园：现状由涡北水厂供水，位于禹都大道南侧，处理能力3.5万m3/d。规划保留现状涡北水厂，水源为淮河水，规划远期（2035年）日供水能力为8万吨/日 。</w:t>
      </w:r>
    </w:p>
    <w:p>
      <w:pPr>
        <w:rPr>
          <w:rFonts w:hint="default"/>
          <w:lang w:val="en-US" w:eastAsia="zh-CN"/>
        </w:rPr>
      </w:pPr>
      <w:r>
        <w:rPr>
          <w:rFonts w:hint="default"/>
          <w:lang w:val="en-US" w:eastAsia="zh-CN"/>
        </w:rPr>
        <w:t xml:space="preserve"> 龙亢工业园：现状由荆芡乡水厂供水。规划龙亢片区新建龙亢园区水厂，水源为芡河水源，远期日供水量为9万吨/日。</w:t>
      </w:r>
    </w:p>
    <w:p>
      <w:pPr>
        <w:rPr>
          <w:rFonts w:hint="default"/>
          <w:lang w:val="en-US" w:eastAsia="zh-CN"/>
        </w:rPr>
      </w:pPr>
      <w:r>
        <w:rPr>
          <w:rFonts w:hint="default"/>
          <w:lang w:val="en-US" w:eastAsia="zh-CN"/>
        </w:rPr>
        <w:t>规划水源确定为：淮河、芡河为主要供水水源，四方湖为应急补充水源。</w:t>
      </w:r>
    </w:p>
    <w:p>
      <w:pPr>
        <w:rPr>
          <w:rFonts w:hint="default"/>
          <w:lang w:val="en-US" w:eastAsia="zh-CN"/>
        </w:rPr>
      </w:pPr>
      <w:r>
        <w:rPr>
          <w:rFonts w:hint="default"/>
          <w:lang w:val="en-US" w:eastAsia="zh-CN"/>
        </w:rPr>
        <w:t>供水管网采取并网供水，管网布置以环状和枝状结合的形式，环状为主，枝状为辅，供水主干管管径为DN800-DN1200，次干管为DN400-DN600。</w:t>
      </w:r>
    </w:p>
    <w:p>
      <w:pPr>
        <w:pStyle w:val="5"/>
        <w:bidi w:val="0"/>
        <w:rPr>
          <w:rFonts w:hint="default"/>
          <w:lang w:val="en-US" w:eastAsia="zh-CN"/>
        </w:rPr>
      </w:pPr>
      <w:r>
        <w:rPr>
          <w:rFonts w:hint="default"/>
          <w:lang w:val="en-US" w:eastAsia="zh-CN"/>
        </w:rPr>
        <w:t>雨水工程规划</w:t>
      </w:r>
    </w:p>
    <w:p>
      <w:pPr>
        <w:rPr>
          <w:rFonts w:hint="default"/>
          <w:lang w:val="en-US" w:eastAsia="zh-CN"/>
        </w:rPr>
      </w:pPr>
      <w:r>
        <w:rPr>
          <w:rFonts w:hint="default"/>
          <w:lang w:val="en-US" w:eastAsia="zh-CN"/>
        </w:rPr>
        <w:t>开发区的排水体制采用雨、污分流。</w:t>
      </w:r>
    </w:p>
    <w:p>
      <w:pPr>
        <w:rPr>
          <w:rFonts w:hint="default"/>
          <w:lang w:val="en-US" w:eastAsia="zh-CN"/>
        </w:rPr>
      </w:pPr>
      <w:r>
        <w:rPr>
          <w:rFonts w:hint="default"/>
          <w:lang w:val="en-US" w:eastAsia="zh-CN"/>
        </w:rPr>
        <w:t>结合地形地貌和河流水系，雨水就近排入自然水体。</w:t>
      </w:r>
    </w:p>
    <w:p>
      <w:pPr>
        <w:rPr>
          <w:rFonts w:hint="default"/>
          <w:lang w:val="en-US" w:eastAsia="zh-CN"/>
        </w:rPr>
      </w:pPr>
      <w:r>
        <w:rPr>
          <w:rFonts w:hint="default"/>
          <w:lang w:val="en-US" w:eastAsia="zh-CN"/>
        </w:rPr>
        <w:t>规划结合现状已建的雨水管网，采用树枝状排水系统，主干管管径DN1000~DN2000，次干管管径DN300~DN800。</w:t>
      </w:r>
    </w:p>
    <w:p>
      <w:pPr>
        <w:pStyle w:val="5"/>
        <w:bidi w:val="0"/>
        <w:rPr>
          <w:rFonts w:hint="default"/>
          <w:lang w:val="en-US" w:eastAsia="zh-CN"/>
        </w:rPr>
      </w:pPr>
      <w:r>
        <w:rPr>
          <w:rFonts w:hint="default"/>
          <w:lang w:val="en-US" w:eastAsia="zh-CN"/>
        </w:rPr>
        <w:t>污水工程规划</w:t>
      </w:r>
    </w:p>
    <w:p>
      <w:pPr>
        <w:rPr>
          <w:rFonts w:hint="default"/>
          <w:lang w:val="en-US" w:eastAsia="zh-CN"/>
        </w:rPr>
      </w:pPr>
      <w:r>
        <w:rPr>
          <w:rFonts w:hint="default"/>
          <w:lang w:val="en-US" w:eastAsia="zh-CN"/>
        </w:rPr>
        <w:t>（1）污水量预测</w:t>
      </w:r>
    </w:p>
    <w:p>
      <w:pPr>
        <w:rPr>
          <w:rFonts w:hint="default"/>
          <w:lang w:val="en-US" w:eastAsia="zh-CN"/>
        </w:rPr>
      </w:pPr>
      <w:r>
        <w:rPr>
          <w:rFonts w:hint="default"/>
          <w:lang w:val="en-US" w:eastAsia="zh-CN"/>
        </w:rPr>
        <w:t>污水排放系数取给水量的0.85，日变化系数取1.0，园区平均日污水量为2.1万立方米。</w:t>
      </w:r>
    </w:p>
    <w:p>
      <w:pPr>
        <w:rPr>
          <w:rFonts w:hint="default"/>
          <w:lang w:val="en-US" w:eastAsia="zh-CN"/>
        </w:rPr>
      </w:pPr>
      <w:r>
        <w:rPr>
          <w:rFonts w:hint="default"/>
          <w:lang w:val="en-US" w:eastAsia="zh-CN"/>
        </w:rPr>
        <w:t>（2）污水排放系统：污水管道沿道路呈枝状布置，结合现状已建成的污水管网，采用重力自流方式，必要时可设污水提升泵站，送至规划的污水厂处理。</w:t>
      </w:r>
    </w:p>
    <w:p>
      <w:pPr>
        <w:rPr>
          <w:rFonts w:hint="default"/>
          <w:lang w:val="en-US" w:eastAsia="zh-CN"/>
        </w:rPr>
      </w:pPr>
      <w:r>
        <w:rPr>
          <w:rFonts w:hint="default"/>
          <w:lang w:val="en-US" w:eastAsia="zh-CN"/>
        </w:rPr>
        <w:t>（3）污水处理厂规划：开发区的污水要求各工业企业先自行处理达标后排放进入市政管网，榴城工业园：现状已建设一处涡北污水处理厂，日处理能力2万吨，规划远期（2035年）日处理能力10万吨；规划富园大道东侧新建一处污水处理厂， 规划远期（2035年）日处理能力5万吨；</w:t>
      </w:r>
    </w:p>
    <w:p>
      <w:pPr>
        <w:rPr>
          <w:rFonts w:hint="default"/>
          <w:lang w:val="en-US" w:eastAsia="zh-CN"/>
        </w:rPr>
      </w:pPr>
      <w:r>
        <w:rPr>
          <w:rFonts w:hint="default"/>
          <w:lang w:val="en-US" w:eastAsia="zh-CN"/>
        </w:rPr>
        <w:t>龙亢工业园：现状已建设一座污水处理厂，规划远期（2035年）日处理能力20万吨；白莲坡片区污水统一由涡北污水处理厂处理。</w:t>
      </w:r>
    </w:p>
    <w:p>
      <w:pPr>
        <w:rPr>
          <w:rFonts w:hint="default"/>
          <w:lang w:val="en-US" w:eastAsia="zh-CN"/>
        </w:rPr>
      </w:pPr>
      <w:r>
        <w:rPr>
          <w:rFonts w:hint="default"/>
          <w:lang w:val="en-US" w:eastAsia="zh-CN"/>
        </w:rPr>
        <w:t>（4）污水管网：规划污水管网采用树枝状排水系统，污水管径为DN400—DN1200。</w:t>
      </w:r>
    </w:p>
    <w:p>
      <w:pPr>
        <w:pStyle w:val="5"/>
        <w:bidi w:val="0"/>
        <w:rPr>
          <w:rFonts w:hint="default"/>
          <w:lang w:val="en-US" w:eastAsia="zh-CN"/>
        </w:rPr>
      </w:pPr>
      <w:r>
        <w:rPr>
          <w:rFonts w:hint="default"/>
          <w:lang w:val="en-US" w:eastAsia="zh-CN"/>
        </w:rPr>
        <w:t>电力工程规划</w:t>
      </w:r>
    </w:p>
    <w:p>
      <w:pPr>
        <w:rPr>
          <w:rFonts w:hint="default"/>
          <w:lang w:val="en-US" w:eastAsia="zh-CN"/>
        </w:rPr>
      </w:pPr>
      <w:r>
        <w:rPr>
          <w:rFonts w:hint="default"/>
          <w:lang w:val="en-US" w:eastAsia="zh-CN"/>
        </w:rPr>
        <w:t>预测2035年开发区总用电负荷为4.8万千瓦左右。</w:t>
      </w:r>
    </w:p>
    <w:p>
      <w:pPr>
        <w:rPr>
          <w:rFonts w:hint="default"/>
          <w:lang w:val="en-US" w:eastAsia="zh-CN"/>
        </w:rPr>
      </w:pPr>
      <w:r>
        <w:rPr>
          <w:rFonts w:hint="default"/>
          <w:lang w:val="en-US" w:eastAsia="zh-CN"/>
        </w:rPr>
        <w:t>（1）电源规划</w:t>
      </w:r>
    </w:p>
    <w:p>
      <w:pPr>
        <w:rPr>
          <w:rFonts w:hint="default"/>
          <w:lang w:val="en-US" w:eastAsia="zh-CN"/>
        </w:rPr>
      </w:pPr>
      <w:r>
        <w:rPr>
          <w:rFonts w:hint="default"/>
          <w:lang w:val="en-US" w:eastAsia="zh-CN"/>
        </w:rPr>
        <w:t>电源：由怀远县城供电网络统一供给。</w:t>
      </w:r>
    </w:p>
    <w:p>
      <w:pPr>
        <w:rPr>
          <w:rFonts w:hint="default"/>
          <w:lang w:val="en-US" w:eastAsia="zh-CN"/>
        </w:rPr>
      </w:pPr>
      <w:r>
        <w:rPr>
          <w:rFonts w:hint="default"/>
          <w:lang w:val="en-US" w:eastAsia="zh-CN"/>
        </w:rPr>
        <w:t>（2）变电站规划</w:t>
      </w:r>
    </w:p>
    <w:p>
      <w:pPr>
        <w:rPr>
          <w:rFonts w:hint="default"/>
          <w:lang w:val="en-US" w:eastAsia="zh-CN"/>
        </w:rPr>
      </w:pPr>
      <w:r>
        <w:rPr>
          <w:rFonts w:hint="default"/>
          <w:lang w:val="en-US" w:eastAsia="zh-CN"/>
        </w:rPr>
        <w:t>榴城工业园：保留现状110Kv荆山变电站和35Kv梅桥变电站，规划新建110Kv巍郢变电站和110Kv田庄变电站，电源线接220Kv涂山变电站。</w:t>
      </w:r>
    </w:p>
    <w:p>
      <w:pPr>
        <w:rPr>
          <w:rFonts w:hint="default"/>
          <w:lang w:val="en-US" w:eastAsia="zh-CN"/>
        </w:rPr>
      </w:pPr>
      <w:r>
        <w:rPr>
          <w:rFonts w:hint="default"/>
          <w:lang w:val="en-US" w:eastAsia="zh-CN"/>
        </w:rPr>
        <w:t>龙亢工业园：龙亢片区园区范围外规划新建一处110KV项桥变电站，一处110KV龙亢变电站，电源线接220Kv涂山变电站。</w:t>
      </w:r>
    </w:p>
    <w:p>
      <w:pPr>
        <w:rPr>
          <w:rFonts w:hint="default"/>
          <w:lang w:val="en-US" w:eastAsia="zh-CN"/>
        </w:rPr>
      </w:pPr>
      <w:r>
        <w:rPr>
          <w:rFonts w:hint="default"/>
          <w:lang w:val="en-US" w:eastAsia="zh-CN"/>
        </w:rPr>
        <w:t>（3）电网规划</w:t>
      </w:r>
    </w:p>
    <w:p>
      <w:pPr>
        <w:rPr>
          <w:rFonts w:hint="default"/>
          <w:lang w:val="en-US" w:eastAsia="zh-CN"/>
        </w:rPr>
      </w:pPr>
      <w:r>
        <w:rPr>
          <w:rFonts w:hint="default"/>
          <w:lang w:val="en-US" w:eastAsia="zh-CN"/>
        </w:rPr>
        <w:t>开发区内110KV以上电力线路以架空敷设为主，高压走廊预留水平防护廊道，220KV高压走廊宽度30-40米，110KV高压走廊宽度15-25米。其余线路埋地敷设。</w:t>
      </w:r>
    </w:p>
    <w:p>
      <w:pPr>
        <w:pStyle w:val="5"/>
        <w:bidi w:val="0"/>
        <w:rPr>
          <w:rFonts w:hint="default"/>
          <w:lang w:val="en-US" w:eastAsia="zh-CN"/>
        </w:rPr>
      </w:pPr>
      <w:r>
        <w:rPr>
          <w:rFonts w:hint="default"/>
          <w:lang w:val="en-US" w:eastAsia="zh-CN"/>
        </w:rPr>
        <w:t>电信工程规划</w:t>
      </w:r>
    </w:p>
    <w:p>
      <w:pPr>
        <w:rPr>
          <w:rFonts w:hint="default"/>
          <w:lang w:val="en-US" w:eastAsia="zh-CN"/>
        </w:rPr>
      </w:pPr>
      <w:r>
        <w:rPr>
          <w:rFonts w:hint="default"/>
          <w:lang w:val="en-US" w:eastAsia="zh-CN"/>
        </w:rPr>
        <w:t>（1）电信工程</w:t>
      </w:r>
    </w:p>
    <w:p>
      <w:pPr>
        <w:rPr>
          <w:rFonts w:hint="default"/>
          <w:lang w:val="en-US" w:eastAsia="zh-CN"/>
        </w:rPr>
      </w:pPr>
      <w:r>
        <w:rPr>
          <w:rFonts w:hint="default"/>
          <w:lang w:val="en-US" w:eastAsia="zh-CN"/>
        </w:rPr>
        <w:t>规划榴城工业园依托西侧城区电信所；龙亢工业园依托西侧的龙亢副中心的电信局。</w:t>
      </w:r>
    </w:p>
    <w:p>
      <w:pPr>
        <w:rPr>
          <w:rFonts w:hint="default"/>
          <w:lang w:val="en-US" w:eastAsia="zh-CN"/>
        </w:rPr>
      </w:pPr>
      <w:r>
        <w:rPr>
          <w:rFonts w:hint="default"/>
          <w:lang w:val="en-US" w:eastAsia="zh-CN"/>
        </w:rPr>
        <w:t>（2）邮政工程</w:t>
      </w:r>
    </w:p>
    <w:p>
      <w:pPr>
        <w:rPr>
          <w:rFonts w:hint="default"/>
          <w:lang w:val="en-US" w:eastAsia="zh-CN"/>
        </w:rPr>
      </w:pPr>
      <w:r>
        <w:rPr>
          <w:rFonts w:hint="default"/>
          <w:lang w:val="en-US" w:eastAsia="zh-CN"/>
        </w:rPr>
        <w:t>规划榴城工业园依托西侧城区邮政支局；龙亢工业园依托西侧龙亢副中心的邮政支局。</w:t>
      </w:r>
    </w:p>
    <w:p>
      <w:pPr>
        <w:pStyle w:val="5"/>
        <w:bidi w:val="0"/>
        <w:rPr>
          <w:rFonts w:hint="default"/>
          <w:lang w:val="en-US" w:eastAsia="zh-CN"/>
        </w:rPr>
      </w:pPr>
      <w:r>
        <w:rPr>
          <w:rFonts w:hint="default"/>
          <w:lang w:val="en-US" w:eastAsia="zh-CN"/>
        </w:rPr>
        <w:t>燃气工程规划</w:t>
      </w:r>
    </w:p>
    <w:p>
      <w:pPr>
        <w:rPr>
          <w:rFonts w:hint="default"/>
          <w:lang w:val="en-US" w:eastAsia="zh-CN"/>
        </w:rPr>
      </w:pPr>
      <w:r>
        <w:rPr>
          <w:rFonts w:hint="default"/>
          <w:lang w:val="en-US" w:eastAsia="zh-CN"/>
        </w:rPr>
        <w:t>（1）用量预测</w:t>
      </w:r>
    </w:p>
    <w:p>
      <w:pPr>
        <w:rPr>
          <w:rFonts w:hint="default"/>
          <w:lang w:val="en-US" w:eastAsia="zh-CN"/>
        </w:rPr>
      </w:pPr>
      <w:r>
        <w:rPr>
          <w:rFonts w:hint="default"/>
          <w:lang w:val="en-US" w:eastAsia="zh-CN"/>
        </w:rPr>
        <w:t>预计至2035年开发区总用气量为0.14万标准立方米/天。</w:t>
      </w:r>
    </w:p>
    <w:p>
      <w:pPr>
        <w:rPr>
          <w:rFonts w:hint="default"/>
          <w:lang w:val="en-US" w:eastAsia="zh-CN"/>
        </w:rPr>
      </w:pPr>
      <w:r>
        <w:rPr>
          <w:rFonts w:hint="default"/>
          <w:lang w:val="en-US" w:eastAsia="zh-CN"/>
        </w:rPr>
        <w:t>（2）输配气系统规划</w:t>
      </w:r>
    </w:p>
    <w:p>
      <w:pPr>
        <w:rPr>
          <w:rFonts w:hint="default"/>
          <w:lang w:val="en-US" w:eastAsia="zh-CN"/>
        </w:rPr>
      </w:pPr>
      <w:r>
        <w:rPr>
          <w:rFonts w:hint="default"/>
          <w:lang w:val="en-US" w:eastAsia="zh-CN"/>
        </w:rPr>
        <w:t>园区气源由怀远县接入，选取“西气东输”支线提供的管道天然气为城市主要气源。</w:t>
      </w:r>
    </w:p>
    <w:p>
      <w:pPr>
        <w:rPr>
          <w:rFonts w:hint="default"/>
          <w:lang w:val="en-US" w:eastAsia="zh-CN"/>
        </w:rPr>
      </w:pPr>
      <w:r>
        <w:rPr>
          <w:rFonts w:hint="default"/>
          <w:lang w:val="en-US" w:eastAsia="zh-CN"/>
        </w:rPr>
        <w:t>规划在榴城工业园涡河以北，合设一处天然储配站与天然气输配站，占地面积为0.6公顷。龙亢工业园规划一处天然气输配站，占地面积为1.26公顷。</w:t>
      </w:r>
    </w:p>
    <w:p>
      <w:pPr>
        <w:pStyle w:val="5"/>
        <w:bidi w:val="0"/>
        <w:rPr>
          <w:rFonts w:hint="default"/>
          <w:lang w:val="en-US" w:eastAsia="zh-CN"/>
        </w:rPr>
      </w:pPr>
      <w:r>
        <w:rPr>
          <w:rFonts w:hint="default"/>
          <w:lang w:val="en-US" w:eastAsia="zh-CN"/>
        </w:rPr>
        <w:t>供热工程规划</w:t>
      </w:r>
    </w:p>
    <w:p>
      <w:pPr>
        <w:rPr>
          <w:rFonts w:hint="default"/>
          <w:lang w:val="en-US" w:eastAsia="zh-CN"/>
        </w:rPr>
      </w:pPr>
      <w:r>
        <w:rPr>
          <w:rFonts w:hint="default"/>
          <w:lang w:val="en-US" w:eastAsia="zh-CN"/>
        </w:rPr>
        <w:t>规划在榴城工业园和龙亢工业园各设一处热电联厂。</w:t>
      </w:r>
    </w:p>
    <w:p>
      <w:pPr>
        <w:rPr>
          <w:rFonts w:hint="default"/>
          <w:lang w:val="en-US" w:eastAsia="zh-CN"/>
        </w:rPr>
      </w:pPr>
      <w:r>
        <w:rPr>
          <w:rFonts w:hint="default"/>
          <w:lang w:val="en-US" w:eastAsia="zh-CN"/>
        </w:rPr>
        <w:t>规划范围内供热负荷预测折算锅炉吨位为6.35t/h。</w:t>
      </w:r>
    </w:p>
    <w:p>
      <w:pPr>
        <w:pStyle w:val="5"/>
        <w:bidi w:val="0"/>
        <w:rPr>
          <w:rFonts w:hint="default"/>
          <w:lang w:val="en-US" w:eastAsia="zh-CN"/>
        </w:rPr>
      </w:pPr>
      <w:r>
        <w:rPr>
          <w:rFonts w:hint="default"/>
          <w:lang w:val="en-US" w:eastAsia="zh-CN"/>
        </w:rPr>
        <w:t>环境卫生设施规划</w:t>
      </w:r>
    </w:p>
    <w:p>
      <w:pPr>
        <w:rPr>
          <w:rFonts w:hint="default"/>
          <w:lang w:val="en-US" w:eastAsia="zh-CN"/>
        </w:rPr>
      </w:pPr>
      <w:r>
        <w:rPr>
          <w:rFonts w:hint="default"/>
          <w:lang w:val="en-US" w:eastAsia="zh-CN"/>
        </w:rPr>
        <w:t>（1）垃圾处理厂</w:t>
      </w:r>
    </w:p>
    <w:p>
      <w:pPr>
        <w:rPr>
          <w:rFonts w:hint="default"/>
          <w:lang w:val="en-US" w:eastAsia="zh-CN"/>
        </w:rPr>
      </w:pPr>
      <w:r>
        <w:rPr>
          <w:rFonts w:hint="default"/>
          <w:lang w:val="en-US" w:eastAsia="zh-CN"/>
        </w:rPr>
        <w:t>现状怀远县城西垃圾填埋场近期进行无害化处理，整治该区域的生态环境，远期封闭该场。规划城西生活垃圾无害化综合处理厂，近期日处理规模300吨，远期达到500吨。医疗垃圾运送到蚌埠市医疗废物处置中心处理。</w:t>
      </w:r>
    </w:p>
    <w:p>
      <w:pPr>
        <w:rPr>
          <w:rFonts w:hint="default"/>
          <w:lang w:val="en-US" w:eastAsia="zh-CN"/>
        </w:rPr>
      </w:pPr>
      <w:r>
        <w:rPr>
          <w:rFonts w:hint="default"/>
          <w:lang w:val="en-US" w:eastAsia="zh-CN"/>
        </w:rPr>
        <w:t>（2）垃圾转运站</w:t>
      </w:r>
    </w:p>
    <w:p>
      <w:pPr>
        <w:rPr>
          <w:rFonts w:hint="default"/>
          <w:lang w:val="en-US" w:eastAsia="zh-CN"/>
        </w:rPr>
      </w:pPr>
      <w:r>
        <w:rPr>
          <w:rFonts w:hint="default"/>
          <w:lang w:val="en-US" w:eastAsia="zh-CN"/>
        </w:rPr>
        <w:t>规划在榴城工业园与怀远县城区共享，龙亢工业园与龙亢副中心共享。范围内不单独设置。</w:t>
      </w:r>
    </w:p>
    <w:p>
      <w:pPr>
        <w:pStyle w:val="4"/>
        <w:bidi w:val="0"/>
        <w:rPr>
          <w:rFonts w:hint="default"/>
          <w:lang w:val="en-US" w:eastAsia="zh-CN"/>
        </w:rPr>
      </w:pPr>
      <w:r>
        <w:rPr>
          <w:rFonts w:hint="eastAsia"/>
          <w:lang w:val="en-US" w:eastAsia="zh-CN"/>
        </w:rPr>
        <w:t>规划协调性分析</w:t>
      </w:r>
    </w:p>
    <w:p>
      <w:pPr>
        <w:numPr>
          <w:ilvl w:val="0"/>
          <w:numId w:val="3"/>
        </w:numPr>
        <w:rPr>
          <w:rFonts w:hint="default"/>
          <w:lang w:val="en-US" w:eastAsia="zh-CN"/>
        </w:rPr>
      </w:pPr>
      <w:r>
        <w:rPr>
          <w:rFonts w:hint="eastAsia"/>
          <w:lang w:val="en-US" w:eastAsia="zh-CN"/>
        </w:rPr>
        <w:t>怀远经开区</w:t>
      </w:r>
      <w:r>
        <w:rPr>
          <w:rFonts w:hint="default"/>
          <w:lang w:val="en-US" w:eastAsia="zh-CN"/>
        </w:rPr>
        <w:t>规划产业发展定位与《产业结构调整指导目录（2019年本）》、《安徽省国民经济和社会发展第十四个五年规划和 2035 年远景目标纲要》、《</w:t>
      </w:r>
      <w:r>
        <w:rPr>
          <w:rFonts w:hint="eastAsia"/>
          <w:lang w:val="en-US" w:eastAsia="zh-CN"/>
        </w:rPr>
        <w:t>蚌埠</w:t>
      </w:r>
      <w:r>
        <w:rPr>
          <w:rFonts w:hint="default"/>
          <w:lang w:val="en-US" w:eastAsia="zh-CN"/>
        </w:rPr>
        <w:t>市国民经济和社会发展第十四个五年规划和2035年远景目标纲要》、《</w:t>
      </w:r>
      <w:r>
        <w:rPr>
          <w:rFonts w:hint="eastAsia"/>
          <w:lang w:val="en-US" w:eastAsia="zh-CN"/>
        </w:rPr>
        <w:t>怀远县</w:t>
      </w:r>
      <w:r>
        <w:rPr>
          <w:rFonts w:hint="default"/>
          <w:lang w:val="en-US" w:eastAsia="zh-CN"/>
        </w:rPr>
        <w:t>国民经济和社会发展第十四个五年规划和二〇三五年远景目标</w:t>
      </w:r>
      <w:r>
        <w:rPr>
          <w:rFonts w:hint="eastAsia"/>
          <w:lang w:val="en-US" w:eastAsia="zh-CN"/>
        </w:rPr>
        <w:t>纲要</w:t>
      </w:r>
      <w:r>
        <w:rPr>
          <w:rFonts w:hint="default"/>
          <w:lang w:val="en-US" w:eastAsia="zh-CN"/>
        </w:rPr>
        <w:t>》等相关产业政策与规划要求基本符合。</w:t>
      </w:r>
    </w:p>
    <w:p>
      <w:pPr>
        <w:rPr>
          <w:rFonts w:hint="default"/>
          <w:lang w:val="en-US" w:eastAsia="zh-CN"/>
        </w:rPr>
      </w:pPr>
      <w:r>
        <w:rPr>
          <w:rFonts w:hint="default"/>
          <w:lang w:val="en-US" w:eastAsia="zh-CN"/>
        </w:rPr>
        <w:t>（2）规划与《安徽省主体功能区规划》</w:t>
      </w:r>
      <w:r>
        <w:rPr>
          <w:rFonts w:hint="eastAsia"/>
          <w:lang w:val="en-US" w:eastAsia="zh-CN"/>
        </w:rPr>
        <w:t>、</w:t>
      </w:r>
      <w:r>
        <w:rPr>
          <w:rFonts w:hint="default"/>
          <w:lang w:val="en-US" w:eastAsia="zh-CN"/>
        </w:rPr>
        <w:t>《蚌埠市总体规划（2012-2030年）》、《怀远县总体规划（2012—2030年）》总体协调；规划区不涉及永久基本农田保护区，符合《怀远县土地利用总体规划（2006—2020年）》中相关要求。</w:t>
      </w:r>
    </w:p>
    <w:p>
      <w:pPr>
        <w:rPr>
          <w:rFonts w:hint="default"/>
          <w:lang w:val="en-US" w:eastAsia="zh-CN"/>
        </w:rPr>
      </w:pPr>
      <w:r>
        <w:rPr>
          <w:rFonts w:hint="default"/>
          <w:lang w:val="en-US" w:eastAsia="zh-CN"/>
        </w:rPr>
        <w:t>（3）规划方案中明确的环境保护规划内容与《淮河生态经济带发展规划》、《安徽淮河流域水污染防治条例》等基本相符，同时与《安徽省大气污染防治行动计划实施方案》</w:t>
      </w:r>
      <w:r>
        <w:rPr>
          <w:rFonts w:hint="eastAsia"/>
          <w:lang w:val="en-US" w:eastAsia="zh-CN"/>
        </w:rPr>
        <w:t>、《安徽省水污染防治工作方案》、</w:t>
      </w:r>
      <w:r>
        <w:rPr>
          <w:rFonts w:hint="default"/>
          <w:lang w:val="en-US" w:eastAsia="zh-CN"/>
        </w:rPr>
        <w:t>《安徽省土壤污染防治工作方案》等环保政策要求基本相符；规划区域不涉及生态保护红线区域，符合《安徽省生态保护红线划定方案》的要求，符合区域“三线一单”管控要求。</w:t>
      </w:r>
    </w:p>
    <w:p>
      <w:pPr>
        <w:rPr>
          <w:rFonts w:hint="default"/>
          <w:lang w:val="en-US" w:eastAsia="zh-CN"/>
        </w:rPr>
      </w:pPr>
      <w:r>
        <w:rPr>
          <w:rFonts w:hint="default"/>
          <w:lang w:val="en-US" w:eastAsia="zh-CN"/>
        </w:rPr>
        <w:t>（4）</w:t>
      </w:r>
      <w:r>
        <w:rPr>
          <w:rFonts w:hint="eastAsia"/>
          <w:lang w:val="en-US" w:eastAsia="zh-CN"/>
        </w:rPr>
        <w:t>怀远</w:t>
      </w:r>
      <w:r>
        <w:rPr>
          <w:rFonts w:hint="default"/>
          <w:lang w:val="en-US" w:eastAsia="zh-CN"/>
        </w:rPr>
        <w:t>规划与《关于进一步加强产业园区规划环境影响评价工作的意见》（环环评〔2020〕65号）、《关于促进全省开发区规范管理的意见》（皖政办秘〔2019〕30号）、《重点行业挥发性有机物综合治理方案》（环大气[2019]53号）、《挥发性有机物无组织排放控制标准》（GB 37822—2019）、《安徽省挥发性有机物污染整治工作方案》等要求相符合。</w:t>
      </w:r>
    </w:p>
    <w:p>
      <w:pPr>
        <w:rPr>
          <w:rFonts w:hint="default"/>
          <w:lang w:val="en-US" w:eastAsia="zh-CN"/>
        </w:rPr>
      </w:pPr>
      <w:r>
        <w:rPr>
          <w:rFonts w:hint="default"/>
          <w:lang w:val="en-US" w:eastAsia="zh-CN"/>
        </w:rPr>
        <w:t>（5）</w:t>
      </w:r>
      <w:r>
        <w:rPr>
          <w:rFonts w:hint="eastAsia"/>
          <w:lang w:val="en-US" w:eastAsia="zh-CN"/>
        </w:rPr>
        <w:t>怀远经开区</w:t>
      </w:r>
      <w:r>
        <w:rPr>
          <w:rFonts w:hint="default"/>
          <w:lang w:val="en-US" w:eastAsia="zh-CN"/>
        </w:rPr>
        <w:t>规划区域不涉及生态保护红线区域，符合《安徽省生态保护红线划定方案》的要求。</w:t>
      </w:r>
    </w:p>
    <w:p>
      <w:pPr>
        <w:rPr>
          <w:rFonts w:hint="default"/>
          <w:lang w:val="en-US" w:eastAsia="zh-CN"/>
        </w:rPr>
      </w:pPr>
      <w:r>
        <w:rPr>
          <w:rFonts w:hint="default"/>
          <w:lang w:val="en-US" w:eastAsia="zh-CN"/>
        </w:rPr>
        <w:t>（6）</w:t>
      </w:r>
      <w:r>
        <w:rPr>
          <w:rFonts w:hint="eastAsia"/>
          <w:lang w:val="en-US" w:eastAsia="zh-CN"/>
        </w:rPr>
        <w:t>怀远经开区</w:t>
      </w:r>
      <w:r>
        <w:rPr>
          <w:rFonts w:hint="default"/>
          <w:lang w:val="en-US" w:eastAsia="zh-CN"/>
        </w:rPr>
        <w:t>规划区范围属于水环境重点管控区、大气环境重点管控区、土壤环境风险一般防控区，经开区规划建设用地范围均属于重点管控单元。本次规划范围属于省级开发区核准范围所在区域，规划范围内以工业用地为主，应纳入水环境分区管控中的工业污染重点管控区，大气环境分区管控中的高排放区，土壤环境分区管控中的一般防控区，因此整体上应纳入亳州市重点管控单元，且不涉及生态保护红线区域，符合区域“三线一单”管控要求。</w:t>
      </w:r>
    </w:p>
    <w:p>
      <w:pPr>
        <w:pStyle w:val="4"/>
        <w:bidi w:val="0"/>
        <w:rPr>
          <w:rFonts w:hint="default"/>
          <w:lang w:val="en-US" w:eastAsia="zh-CN"/>
        </w:rPr>
      </w:pPr>
      <w:r>
        <w:rPr>
          <w:rFonts w:hint="eastAsia"/>
          <w:lang w:val="en-US" w:eastAsia="zh-CN"/>
        </w:rPr>
        <w:t>现状调查与评价</w:t>
      </w:r>
    </w:p>
    <w:p>
      <w:pPr>
        <w:pStyle w:val="5"/>
        <w:bidi w:val="0"/>
        <w:rPr>
          <w:rFonts w:hint="default"/>
          <w:lang w:val="en-US" w:eastAsia="zh-CN"/>
        </w:rPr>
      </w:pPr>
      <w:r>
        <w:rPr>
          <w:rFonts w:hint="eastAsia"/>
          <w:lang w:val="en-US" w:eastAsia="zh-CN"/>
        </w:rPr>
        <w:t>自然环境概况</w:t>
      </w:r>
    </w:p>
    <w:p>
      <w:pPr>
        <w:pStyle w:val="6"/>
        <w:bidi w:val="0"/>
        <w:rPr>
          <w:rFonts w:hint="default"/>
          <w:lang w:val="en-US" w:eastAsia="zh-CN"/>
        </w:rPr>
      </w:pPr>
      <w:r>
        <w:rPr>
          <w:rFonts w:hint="default"/>
          <w:lang w:val="en-US" w:eastAsia="zh-CN"/>
        </w:rPr>
        <w:t>地理位置</w:t>
      </w:r>
    </w:p>
    <w:p>
      <w:pPr>
        <w:rPr>
          <w:rFonts w:hint="default"/>
          <w:lang w:val="en-US" w:eastAsia="zh-CN"/>
        </w:rPr>
      </w:pPr>
      <w:r>
        <w:rPr>
          <w:rFonts w:hint="default"/>
          <w:lang w:val="en-US" w:eastAsia="zh-CN"/>
        </w:rPr>
        <w:t>怀远县地处皖北，居淮河中游，素有“淮上明珠”之美誉。怀远县始建于1291年，县域总面积达2192平方公里，总人口数133万。全县辖18个乡镇、362个村（居），1个省级经济开发区，2个省级现代农业示范区，1个国家级农业科技示范园区。怀远县位于“长三角”经济圈腹地，得地利之先，水陆交通网路四通八达。县城毗邻蚌埠市区，距京沪高铁七大中心枢纽站之一的蚌埠南站仅27公里，距千里淮河第一大港的蚌埠港仅15公里。206国道、307省道、225省道穿境而过，京台高速、宁洛高速在境内设有三个出入口。怀远水系发达，境内有9条河流，其中淮河、涡河、茨淮新河常年通航。位于淝河乡的4C级蚌埠滕湖机场正在有序推进之中。</w:t>
      </w:r>
    </w:p>
    <w:p>
      <w:pPr>
        <w:pStyle w:val="6"/>
        <w:bidi w:val="0"/>
        <w:rPr>
          <w:rFonts w:hint="default"/>
          <w:lang w:val="en-US" w:eastAsia="zh-CN"/>
        </w:rPr>
      </w:pPr>
      <w:r>
        <w:rPr>
          <w:rFonts w:hint="default"/>
          <w:lang w:val="en-US" w:eastAsia="zh-CN"/>
        </w:rPr>
        <w:t>地形地貌</w:t>
      </w:r>
    </w:p>
    <w:p>
      <w:pPr>
        <w:rPr>
          <w:rFonts w:hint="default"/>
          <w:lang w:val="en-US" w:eastAsia="zh-CN"/>
        </w:rPr>
      </w:pPr>
      <w:r>
        <w:rPr>
          <w:rFonts w:hint="default"/>
          <w:lang w:val="en-US" w:eastAsia="zh-CN"/>
        </w:rPr>
        <w:t>怀远县地处黄淮海平原和江淮丘陵的结合部。怀远县东南有大洪山，西南有平阿山，县城南侧有荆、涂二山隔淮对峙，其余均为平原。在残丘地貌中，除荆、涂二山海拔分别为258.4米和338.7米外，其余均小于200米。平原主要分布在淮河以北地区，在平原地貌单元中，由于河流变迁，交互沉积和历次黄河南泛覆盖及人工开河筑坝等，局部地貌不平整，具有“大平、小不平”的特点。据此特点又分为湖地、岗坡地、湾地三种小类型。部分河湾地又分为河口洼地和泛滥平坡等最低单元。湖地离河较远，地势较低，呈浅碟状封闭洼地，排水困难，易积水。湾地分布于沿河两侧，由河水泛滥泥沙沉积而成。岗坡地是介于湾地和湖地间的高坡地，因受侵蚀作用而呈缓坡状。整个平原地势由西北向东南微倾斜，坡降为1/8000-1/10000，绝对高度在15.5-25.5米之间。面积为2358.15平方公里，占陆地面积的96.35%。</w:t>
      </w:r>
    </w:p>
    <w:p>
      <w:pPr>
        <w:rPr>
          <w:rFonts w:hint="default"/>
          <w:lang w:val="en-US" w:eastAsia="zh-CN"/>
        </w:rPr>
      </w:pPr>
      <w:r>
        <w:rPr>
          <w:rFonts w:hint="default"/>
          <w:lang w:val="en-US" w:eastAsia="zh-CN"/>
        </w:rPr>
        <w:t>在地质上，怀远县位于徐蚌凹折带南缘。平阿山以北属淮阴地台，平阿山以东至沿淮丘陵属淮阳地质，平阿山以南属淮南盆地北翼。震旦纪变质岩系组成怀远县结晶基底，与低山残丘一带古老岩系相连。蚌台凹以北构造线近南北，呈开阔平缓的向斜构造，与地质为断层接触，两翼时有奥陶纪灰岩及二迭、三迭纪紫红色砂页岩地层，形成复背斜构造；蚌台凹以南构造线方向为北西—南东，亦为复向斜构造。蚌埠平原为下降堆积平原，第四纪地层很厚，有较厚土层和砂层。</w:t>
      </w:r>
    </w:p>
    <w:p>
      <w:pPr>
        <w:pStyle w:val="6"/>
        <w:bidi w:val="0"/>
        <w:rPr>
          <w:rFonts w:hint="default"/>
          <w:lang w:val="en-US" w:eastAsia="zh-CN"/>
        </w:rPr>
      </w:pPr>
      <w:r>
        <w:rPr>
          <w:rFonts w:hint="default"/>
          <w:lang w:val="en-US" w:eastAsia="zh-CN"/>
        </w:rPr>
        <w:t>气候</w:t>
      </w:r>
    </w:p>
    <w:p>
      <w:pPr>
        <w:rPr>
          <w:rFonts w:hint="default"/>
          <w:lang w:val="en-US" w:eastAsia="zh-CN"/>
        </w:rPr>
      </w:pPr>
      <w:r>
        <w:rPr>
          <w:rFonts w:hint="default"/>
          <w:lang w:val="en-US" w:eastAsia="zh-CN"/>
        </w:rPr>
        <w:t>怀远县地处北亚热带至暖温带的过渡带，气候类型属于亚热带湿润季风气候向暖温带半湿润季风气候过渡带气候型，因受东南季风及淮河气流影响，兼有南北方过渡类型的气候特点。其主要特点是：四季分明，气候温和，雨量适中，春温多变，秋高气爽，夏雨集中，无霜期长。降雨量年际变化较大，年内分配不均。年平均气温15.3℃，平均最高气温为20.2℃；极端最高气温达41℃（出现于1959年8月24日）；年平均最低气温为11.3℃，极端最低气温为-19.4℃（出现于1969年2月5日）。最热月为7月，月平均28℃；最冷月为1月，月均1.5℃。旬平均气温以7 月下旬最高，达29.2℃，1月中旬最低1.4℃。</w:t>
      </w:r>
    </w:p>
    <w:p>
      <w:pPr>
        <w:rPr>
          <w:rFonts w:hint="default"/>
          <w:lang w:val="en-US" w:eastAsia="zh-CN"/>
        </w:rPr>
      </w:pPr>
      <w:r>
        <w:rPr>
          <w:rFonts w:hint="default"/>
          <w:lang w:val="en-US" w:eastAsia="zh-CN"/>
        </w:rPr>
        <w:t>怀远县境降雨量年均899.1毫米。由于受东南季风影响，沿淮河流域降水量在900 毫米以上，涡河以北在850毫米左右，具有自东南至西北逐渐递减的趋势。</w:t>
      </w:r>
    </w:p>
    <w:p>
      <w:pPr>
        <w:rPr>
          <w:rFonts w:hint="default"/>
          <w:lang w:val="en-US" w:eastAsia="zh-CN"/>
        </w:rPr>
      </w:pPr>
      <w:r>
        <w:rPr>
          <w:rFonts w:hint="default"/>
          <w:lang w:val="en-US" w:eastAsia="zh-CN"/>
        </w:rPr>
        <w:t>年降水量年际间变化较大，最高年1972年为1362毫米；最低年1978 年为455.7毫米。季节降水量的年际变化更为突出，如夏季6—8月，降水量最多年1972年为837.3 毫米，最少年1966年仅为129.4毫米，相差6.4倍。年内各季降水量分布及不均匀，夏季雨水多而集中，占年总降水量的49.1%；春季次之，占21.9%；秋季较春季少，占21.3%；冬季最少，仅占7.7。月际变化，以7月雨量最多，平均215.5毫米，占全年的23.2%，12月最少为17.3毫米，占2.4%。全县平均降水日数为102.5天（降水量&gt;0.1 毫米），最多降水日为130天（出现在1964年），最少为77天（出现在1978年）。6、7、8三月的降水日数达33.7天，占全年降水日数的32.2%，其中7、8两月的降水日最多达20天。</w:t>
      </w:r>
    </w:p>
    <w:p>
      <w:pPr>
        <w:rPr>
          <w:rFonts w:hint="default"/>
          <w:lang w:val="en-US" w:eastAsia="zh-CN"/>
        </w:rPr>
      </w:pPr>
      <w:r>
        <w:rPr>
          <w:rFonts w:hint="default"/>
          <w:lang w:val="en-US" w:eastAsia="zh-CN"/>
        </w:rPr>
        <w:t>由于冷空气团变换控制频繁，本区天气多变，常有低温、大风、冰雹、暴雨、干旱、霜冻和干热风等灾害性天气。</w:t>
      </w:r>
    </w:p>
    <w:p>
      <w:pPr>
        <w:pStyle w:val="6"/>
        <w:bidi w:val="0"/>
        <w:rPr>
          <w:rFonts w:hint="default"/>
          <w:lang w:val="en-US" w:eastAsia="zh-CN"/>
        </w:rPr>
      </w:pPr>
      <w:r>
        <w:rPr>
          <w:rFonts w:hint="default"/>
          <w:lang w:val="en-US" w:eastAsia="zh-CN"/>
        </w:rPr>
        <w:t>水文、水系</w:t>
      </w:r>
    </w:p>
    <w:p>
      <w:pPr>
        <w:pStyle w:val="7"/>
        <w:bidi w:val="0"/>
        <w:rPr>
          <w:rFonts w:hint="default"/>
          <w:lang w:val="en-US" w:eastAsia="zh-CN"/>
        </w:rPr>
      </w:pPr>
      <w:r>
        <w:rPr>
          <w:rFonts w:hint="eastAsia"/>
          <w:lang w:val="en-US" w:eastAsia="zh-CN"/>
        </w:rPr>
        <w:t>1、</w:t>
      </w:r>
      <w:r>
        <w:rPr>
          <w:rFonts w:hint="default"/>
          <w:lang w:val="en-US" w:eastAsia="zh-CN"/>
        </w:rPr>
        <w:t>地表水资源</w:t>
      </w:r>
    </w:p>
    <w:p>
      <w:pPr>
        <w:rPr>
          <w:rFonts w:hint="default"/>
          <w:lang w:val="en-US" w:eastAsia="zh-CN"/>
        </w:rPr>
      </w:pPr>
      <w:r>
        <w:rPr>
          <w:rFonts w:hint="default"/>
          <w:lang w:val="en-US" w:eastAsia="zh-CN"/>
        </w:rPr>
        <w:t>怀远县境内河流众多，分自然河流和人工河道。主要自然河流自北向南依次有澥河、淝河、涡河、淮河、芡河、天河、黑泥河；人工河道有双龙河、青沟河、新淝河、茨淮新河和怀洪新河等。总面积约200平方公里，占全县土地总面积的8.1%。县境河水径流主要是靠上游客水和自然降水。各河汛期和雨季基本一致，6-9月雨量集中，洪峰一般发生在7月。10月至翌年5月为枯水期，元月水位最低。年均径流深约255毫米，径流量6.25亿立方米（10年一遇的丰水年为12.43亿立方米，旱年为1.48亿立方米）；年均过境水272.2亿立方米（丰水年为532.5亿立方米，旱年为97.8亿立方米）。</w:t>
      </w:r>
    </w:p>
    <w:p>
      <w:pPr>
        <w:rPr>
          <w:rFonts w:hint="default"/>
          <w:lang w:val="en-US" w:eastAsia="zh-CN"/>
        </w:rPr>
      </w:pPr>
      <w:r>
        <w:rPr>
          <w:rFonts w:hint="default"/>
          <w:lang w:val="en-US" w:eastAsia="zh-CN"/>
        </w:rPr>
        <w:t>淮河：源出河南省桐柏山区，于三河尖流入安徽省境内，于南湖村东南1000米处入境，经荆、涂二山峡谷，东流经蚌埠闸出境，流经怀远县境内39.5公里，县内流域面积289平方公里，在县城东北与涡河相汇。淮河进入县境后，在新城口有窑河自东南来汇。窑河（又名了洛河）发源于定远县境内，经淮南市上窑镇流入淮河。吴家沟在苏家岗入淮；独山河在马城集南首入淮；天河（古名濠水，发源于凤阳县利山）在涂山南麓入淮。天河口对岸原有芡河汇入，1972年开挖茨淮新河，截断入淮口。淮河水源上纳山区和部分丘陵、平原之水，流域面积较大，客水约97180平方公里，加上历来黄泛多次夺淮淤积，河道狭窄，地势低洼，比降过小，汛期客水不畅，水位高于平原。1954年淮河最高水位：下洪23.29米，老芡河口23.28米（非下洪同日水位）相应流量11600秒立方。最低水位10.86米，蚌埠闸上游正常水位16.5~17.5米，正常水深7~8米。</w:t>
      </w:r>
    </w:p>
    <w:p>
      <w:pPr>
        <w:rPr>
          <w:rFonts w:hint="default"/>
          <w:lang w:val="en-US" w:eastAsia="zh-CN"/>
        </w:rPr>
      </w:pPr>
      <w:r>
        <w:rPr>
          <w:rFonts w:hint="default"/>
          <w:lang w:val="en-US" w:eastAsia="zh-CN"/>
        </w:rPr>
        <w:t>涡河：发源于河南省开封县西，于蒙城县界沟入境，至县城东注入淮河，过境约55公里，县内流域面积152.5平方公里。上游支流呈扇形分布，客水面积15735平方公里，历史上因受黄泛影响，河岸高于两侧平原1—2米，河床狭窄，呈长槽形。汛期受淮水顶托、倒灌，两岸平原排涝困难。</w:t>
      </w:r>
    </w:p>
    <w:p>
      <w:pPr>
        <w:rPr>
          <w:rFonts w:hint="default"/>
          <w:lang w:val="en-US" w:eastAsia="zh-CN"/>
        </w:rPr>
      </w:pPr>
      <w:r>
        <w:rPr>
          <w:rFonts w:hint="default"/>
          <w:lang w:val="en-US" w:eastAsia="zh-CN"/>
        </w:rPr>
        <w:t>茨淮新河：属人工河道，西起茨河铺，经利辛县双沟、蒙城、凤台于颜庄入境，在荆山西南截芡河入淮，全长137公里，境内段长40.2公里，流域面积65平方公里，正常水位7—8米，分洪流量2000秒立方。</w:t>
      </w:r>
    </w:p>
    <w:p>
      <w:pPr>
        <w:rPr>
          <w:rFonts w:hint="default"/>
          <w:lang w:val="en-US" w:eastAsia="zh-CN"/>
        </w:rPr>
      </w:pPr>
      <w:r>
        <w:rPr>
          <w:rFonts w:hint="default"/>
          <w:lang w:val="en-US" w:eastAsia="zh-CN"/>
        </w:rPr>
        <w:t>芡河：源出</w:t>
      </w:r>
      <w:r>
        <w:rPr>
          <w:rFonts w:hint="eastAsia"/>
          <w:lang w:val="en-US" w:eastAsia="zh-CN"/>
        </w:rPr>
        <w:t>怀远</w:t>
      </w:r>
      <w:r>
        <w:rPr>
          <w:rFonts w:hint="default"/>
          <w:lang w:val="en-US" w:eastAsia="zh-CN"/>
        </w:rPr>
        <w:t>县杉木桥，流经利辛县、蒙城县，于夏庄流入县境，经荆山西南进入淮河。70年代改由茨淮新河入淮，境内流域面积546平方公里。长44公里。</w:t>
      </w:r>
    </w:p>
    <w:p>
      <w:pPr>
        <w:rPr>
          <w:rFonts w:hint="default"/>
          <w:lang w:val="en-US" w:eastAsia="zh-CN"/>
        </w:rPr>
      </w:pPr>
      <w:r>
        <w:rPr>
          <w:rFonts w:hint="default"/>
          <w:lang w:val="en-US" w:eastAsia="zh-CN"/>
        </w:rPr>
        <w:t>北淝河：为淮河北岸的一级支流，源出河南商丘境内，总流域面积原为2866km</w:t>
      </w:r>
      <w:r>
        <w:rPr>
          <w:rFonts w:hint="default"/>
          <w:vertAlign w:val="superscript"/>
          <w:lang w:val="en-US" w:eastAsia="zh-CN"/>
        </w:rPr>
        <w:t>2</w:t>
      </w:r>
      <w:r>
        <w:rPr>
          <w:rFonts w:hint="default"/>
          <w:lang w:val="en-US" w:eastAsia="zh-CN"/>
        </w:rPr>
        <w:t>，上世纪50年代治淮初期，将中游四方湖以上2300多平方公里面积截源入涡河、澥河，以减轻下游洪涝负担。现仅存下游505km</w:t>
      </w:r>
      <w:r>
        <w:rPr>
          <w:rFonts w:hint="default"/>
          <w:vertAlign w:val="superscript"/>
          <w:lang w:val="en-US" w:eastAsia="zh-CN"/>
        </w:rPr>
        <w:t>2</w:t>
      </w:r>
      <w:r>
        <w:rPr>
          <w:rFonts w:hint="default"/>
          <w:lang w:val="en-US" w:eastAsia="zh-CN"/>
        </w:rPr>
        <w:t>的面积，经沫河口闸入淮，河流量较小。北淝河下游流域位于涡河口以下至沫河口的沿淮淮北地区，主河道起自穿符怀新河尹口闸，横贯蚌埠市三县一区，出于穿淮北大堤沫河口闸，全长 39.4km，其中淮上区境内长度为22.9km。北淝河下游河床较浅，河底高程12.10～11.50m，主河槽底宽20～30m，两堤之间距离在100～190m之间。枯水期（11月～4月）河道内基流量很小。黄家渡闸为河道枢纽控制闸，闸上正常水位一般在14.8～15.0m，沫河口闸为北淝河下游河道入淮控制闸，闸上水位一般在13.50～15.50m，历史最低水位为12.09m，两座闸的设计流量均为120m</w:t>
      </w:r>
      <w:r>
        <w:rPr>
          <w:rFonts w:hint="default"/>
          <w:vertAlign w:val="superscript"/>
          <w:lang w:val="en-US" w:eastAsia="zh-CN"/>
        </w:rPr>
        <w:t>3</w:t>
      </w:r>
      <w:r>
        <w:rPr>
          <w:rFonts w:hint="default"/>
          <w:lang w:val="en-US" w:eastAsia="zh-CN"/>
        </w:rPr>
        <w:t xml:space="preserve">/s。正常水位情况下槽蓄水量很小，汛期水位变化主要是由流域性降雨形成的。 </w:t>
      </w:r>
    </w:p>
    <w:p>
      <w:pPr>
        <w:rPr>
          <w:rFonts w:hint="default"/>
          <w:lang w:val="en-US" w:eastAsia="zh-CN"/>
        </w:rPr>
      </w:pPr>
      <w:r>
        <w:rPr>
          <w:rFonts w:hint="default"/>
          <w:lang w:val="en-US" w:eastAsia="zh-CN"/>
        </w:rPr>
        <w:t>怀洪新河：人工河道。91年大水以后，开始实施的安徽省重点防洪工程。自涡河何巷在孙巷过北淝河，后入澥河，再经淮河、鳗鲤池，最后在江苏泗洪县注入洪泽湖。怀远县境内长约25公里。其主要作用是分担淮河蚌埠段洪水流量。</w:t>
      </w:r>
    </w:p>
    <w:p>
      <w:pPr>
        <w:pStyle w:val="7"/>
        <w:bidi w:val="0"/>
        <w:rPr>
          <w:rFonts w:hint="default"/>
          <w:lang w:val="en-US" w:eastAsia="zh-CN"/>
        </w:rPr>
      </w:pPr>
      <w:r>
        <w:rPr>
          <w:rFonts w:hint="eastAsia"/>
          <w:lang w:val="en-US" w:eastAsia="zh-CN"/>
        </w:rPr>
        <w:t>2、</w:t>
      </w:r>
      <w:r>
        <w:rPr>
          <w:rFonts w:hint="default"/>
          <w:lang w:val="en-US" w:eastAsia="zh-CN"/>
        </w:rPr>
        <w:t>地下水资源</w:t>
      </w:r>
    </w:p>
    <w:p>
      <w:pPr>
        <w:rPr>
          <w:rFonts w:hint="default"/>
          <w:lang w:val="en-US" w:eastAsia="zh-CN"/>
        </w:rPr>
      </w:pPr>
      <w:r>
        <w:rPr>
          <w:rFonts w:hint="default"/>
          <w:lang w:val="en-US" w:eastAsia="zh-CN"/>
        </w:rPr>
        <w:t>县域内地下水较为丰富，水层分浅层和深层两部分组成。</w:t>
      </w:r>
    </w:p>
    <w:p>
      <w:pPr>
        <w:rPr>
          <w:rFonts w:hint="default"/>
          <w:lang w:val="en-US" w:eastAsia="zh-CN"/>
        </w:rPr>
      </w:pPr>
      <w:r>
        <w:rPr>
          <w:rFonts w:hint="default"/>
          <w:lang w:val="en-US" w:eastAsia="zh-CN"/>
        </w:rPr>
        <w:t>浅层水：平原水位1~3米，沿淮阶地、岗地2~3米。总流向西北至东南，属渗入蒸发型。水层大致分为三大水文地质区：</w:t>
      </w:r>
    </w:p>
    <w:p>
      <w:pPr>
        <w:rPr>
          <w:rFonts w:hint="default"/>
          <w:lang w:val="en-US" w:eastAsia="zh-CN"/>
        </w:rPr>
      </w:pPr>
      <w:r>
        <w:rPr>
          <w:rFonts w:hint="eastAsia"/>
          <w:lang w:val="en-US" w:eastAsia="zh-CN"/>
        </w:rPr>
        <w:t>（1）</w:t>
      </w:r>
      <w:r>
        <w:rPr>
          <w:rFonts w:hint="default"/>
          <w:lang w:val="en-US" w:eastAsia="zh-CN"/>
        </w:rPr>
        <w:t>古河道发育地带富水区：分布在涡河以北的龙亢、新集、褚集、阚疃、仁和一带，含砂层顶板埋深4 ~8米，底板深度20~25米，砂层厚度16~15米。</w:t>
      </w:r>
    </w:p>
    <w:p>
      <w:pPr>
        <w:rPr>
          <w:rFonts w:hint="default"/>
          <w:lang w:val="en-US" w:eastAsia="zh-CN"/>
        </w:rPr>
      </w:pPr>
      <w:r>
        <w:rPr>
          <w:rFonts w:hint="eastAsia"/>
          <w:lang w:val="en-US" w:eastAsia="zh-CN"/>
        </w:rPr>
        <w:t>（2）</w:t>
      </w:r>
      <w:r>
        <w:rPr>
          <w:rFonts w:hint="default"/>
          <w:lang w:val="en-US" w:eastAsia="zh-CN"/>
        </w:rPr>
        <w:t>古河道发育较差地带中富水区：分布县域北部的包集、陈集、魏庄及南部的双沟、茆塘、朱疃、常坟一带，含水砂层埋藏顶板5~9米，底板埋深18~25米，砂层厚度7~13米。</w:t>
      </w:r>
    </w:p>
    <w:p>
      <w:pPr>
        <w:rPr>
          <w:rFonts w:hint="default"/>
          <w:lang w:val="en-US" w:eastAsia="zh-CN"/>
        </w:rPr>
      </w:pPr>
      <w:r>
        <w:rPr>
          <w:rFonts w:hint="eastAsia"/>
          <w:lang w:val="en-US" w:eastAsia="zh-CN"/>
        </w:rPr>
        <w:t>（3）</w:t>
      </w:r>
      <w:r>
        <w:rPr>
          <w:rFonts w:hint="default"/>
          <w:lang w:val="en-US" w:eastAsia="zh-CN"/>
        </w:rPr>
        <w:t>河间地块弱富水区：主要分布在县域西部和西南部的龙亢、徐圩、藕塘、唐集、河溜一带。含水层厚度7~10米．顶板埋深6~9米，底板深度13~20米。深层水（40米以下）含水丰富，150米以内有两层主要含水层，为承压水。一般县域南部较薄，北部较厚，一般埋深82~110米。第二层埋深在100~150米，含水层厚度4~40米，涡河以南20~40米，涡河以北4~7米。</w:t>
      </w:r>
    </w:p>
    <w:p>
      <w:pPr>
        <w:pStyle w:val="7"/>
        <w:bidi w:val="0"/>
        <w:rPr>
          <w:rFonts w:hint="default"/>
          <w:lang w:val="en-US" w:eastAsia="zh-CN"/>
        </w:rPr>
      </w:pPr>
      <w:r>
        <w:rPr>
          <w:rFonts w:hint="eastAsia"/>
          <w:lang w:val="en-US" w:eastAsia="zh-CN"/>
        </w:rPr>
        <w:t>3、</w:t>
      </w:r>
      <w:r>
        <w:rPr>
          <w:rFonts w:hint="default"/>
          <w:lang w:val="en-US" w:eastAsia="zh-CN"/>
        </w:rPr>
        <w:t>矿产资源</w:t>
      </w:r>
    </w:p>
    <w:p>
      <w:pPr>
        <w:rPr>
          <w:rFonts w:hint="default"/>
          <w:lang w:val="en-US" w:eastAsia="zh-CN"/>
        </w:rPr>
      </w:pPr>
      <w:r>
        <w:rPr>
          <w:rFonts w:hint="default"/>
          <w:lang w:val="en-US" w:eastAsia="zh-CN"/>
        </w:rPr>
        <w:t>怀远县产有石灰岩（分布在大洪和明龙两低丘），储量25 亿吨以上，且品质好，易于开采运输，可加工成优质的石灰和水泥；花岗石（分布在荆、涂两丘），储量在44 亿吨以上，是建筑和雕刻的好材料；黄砂年开采量可达11.96 万方，淮河河床中的河砂（石英砂）储存在0.5 亿吨以上，为建材业的新展程。</w:t>
      </w:r>
    </w:p>
    <w:p>
      <w:pPr>
        <w:pStyle w:val="7"/>
        <w:bidi w:val="0"/>
        <w:rPr>
          <w:rFonts w:hint="default"/>
          <w:lang w:val="en-US" w:eastAsia="zh-CN"/>
        </w:rPr>
      </w:pPr>
      <w:r>
        <w:rPr>
          <w:rFonts w:hint="eastAsia"/>
          <w:lang w:val="en-US" w:eastAsia="zh-CN"/>
        </w:rPr>
        <w:t>4、</w:t>
      </w:r>
      <w:r>
        <w:rPr>
          <w:rFonts w:hint="default"/>
          <w:lang w:val="en-US" w:eastAsia="zh-CN"/>
        </w:rPr>
        <w:t>生物资源</w:t>
      </w:r>
    </w:p>
    <w:p>
      <w:pPr>
        <w:rPr>
          <w:rFonts w:hint="default"/>
          <w:lang w:val="en-US" w:eastAsia="zh-CN"/>
        </w:rPr>
      </w:pPr>
      <w:r>
        <w:rPr>
          <w:rFonts w:hint="default"/>
          <w:lang w:val="en-US" w:eastAsia="zh-CN"/>
        </w:rPr>
        <w:t>（1）植物、植被</w:t>
      </w:r>
    </w:p>
    <w:p>
      <w:pPr>
        <w:rPr>
          <w:rFonts w:hint="default"/>
          <w:lang w:val="en-US" w:eastAsia="zh-CN"/>
        </w:rPr>
      </w:pPr>
      <w:r>
        <w:rPr>
          <w:rFonts w:hint="default"/>
          <w:lang w:val="en-US" w:eastAsia="zh-CN"/>
        </w:rPr>
        <w:t>县境内有树木205种，分经济林和观赏林两大类，主要分布在山地、河坡、公路、渠道及村庄周围。项目拟建地周围主要是农田，农作物主要有水稻、小麦、玉米、大豆等，主要经济作物有棉花、麻类、油菜、芝麻和花生等。</w:t>
      </w:r>
    </w:p>
    <w:p>
      <w:pPr>
        <w:rPr>
          <w:rFonts w:hint="default"/>
          <w:lang w:val="en-US" w:eastAsia="zh-CN"/>
        </w:rPr>
      </w:pPr>
      <w:r>
        <w:rPr>
          <w:rFonts w:hint="default"/>
          <w:lang w:val="en-US" w:eastAsia="zh-CN"/>
        </w:rPr>
        <w:t>（2）动物资源</w:t>
      </w:r>
    </w:p>
    <w:p>
      <w:pPr>
        <w:rPr>
          <w:rFonts w:hint="default"/>
          <w:lang w:val="en-US" w:eastAsia="zh-CN"/>
        </w:rPr>
      </w:pPr>
      <w:r>
        <w:rPr>
          <w:rFonts w:hint="default"/>
          <w:lang w:val="en-US" w:eastAsia="zh-CN"/>
        </w:rPr>
        <w:t>县境主要动物有鸟类、兽类、蛇类、昆虫及其他。</w:t>
      </w:r>
    </w:p>
    <w:p>
      <w:pPr>
        <w:rPr>
          <w:rFonts w:hint="default"/>
          <w:lang w:val="en-US" w:eastAsia="zh-CN"/>
        </w:rPr>
      </w:pPr>
      <w:r>
        <w:rPr>
          <w:rFonts w:hint="default"/>
          <w:lang w:val="en-US" w:eastAsia="zh-CN"/>
        </w:rPr>
        <w:t>（3）水生生物</w:t>
      </w:r>
    </w:p>
    <w:p>
      <w:pPr>
        <w:rPr>
          <w:rFonts w:hint="default"/>
          <w:lang w:val="en-US" w:eastAsia="zh-CN"/>
        </w:rPr>
      </w:pPr>
      <w:r>
        <w:rPr>
          <w:rFonts w:hint="default"/>
          <w:lang w:val="en-US" w:eastAsia="zh-CN"/>
        </w:rPr>
        <w:t>浮游动物：怀远县淮河流域各水体中浮游动物主要有原生物12属，轮虫22属，枝角类6属，桡足类6属，以原生动物和轮虫为多。原生动物中以焰毛虫、表壳虫、变形虫、沙壳虫为优势种；轮虫以多肢轮虫、腔轮虫、须足轮虫、晶囊轮虫为优势种。浮游动物生物量普遍在1 mg/L左右，芡河为1.0905 mg/L。</w:t>
      </w:r>
    </w:p>
    <w:p>
      <w:pPr>
        <w:rPr>
          <w:rFonts w:hint="default"/>
          <w:lang w:val="en-US" w:eastAsia="zh-CN"/>
        </w:rPr>
      </w:pPr>
      <w:r>
        <w:rPr>
          <w:rFonts w:hint="default"/>
          <w:lang w:val="en-US" w:eastAsia="zh-CN"/>
        </w:rPr>
        <w:t>浮游植物：各水体中浮游植物共有7门63属，以绿藻、蓝藻、硅藻为优势，生物量在4 mg/L左右，其中芡河浮游植物生物量为4.3108 mg/L（1981年调查数据）。</w:t>
      </w:r>
    </w:p>
    <w:p>
      <w:pPr>
        <w:rPr>
          <w:rFonts w:hint="default"/>
          <w:lang w:val="en-US" w:eastAsia="zh-CN"/>
        </w:rPr>
      </w:pPr>
      <w:r>
        <w:rPr>
          <w:rFonts w:hint="default"/>
          <w:lang w:val="en-US" w:eastAsia="zh-CN"/>
        </w:rPr>
        <w:t>底栖生物：各水体底栖生物主要分螺蚌类和水生昆虫类、寡毛类等。其中螺蚌类主要品种有：三角帆蚌、褶丽蚌、高顶鳞皮蚌、湖沼股蛤、河蚬、球蚬、中国圆田螺、环棱螺、长角涵螺、沼螺、耳罗卜螺、椎螺、圆扁螺等18种以上。以河蚬、环棱螺、圆田螺、无齿蚌等为优势种群，各水体中均常见，三角帆蚌主要分布在芡河、淮河、茨淮新河等水域，高顶鳞皮蚌主要分布在淮河，其它水体未见。其它底栖动物主要有寡毛类的水蚯蚓、尾鳃蚓，水生昆虫中的摇蚊幼虫以及田鳖、红娘华、水斧虫、水蜈蚣等，其中淮河以水蚯蚓为优势种群，其它水体以摇蚊幼虫为优势种群。怀远县各水体底栖生物量平均在5～60 g/m2。湖泊底栖生物分布与生物量较少，芡河湖、四方湖、鳗鲡池底栖生物分布及生物量较丰富，平均底栖生物量60 g/m2，湖泊边缘、沿岸底栖生物量高达1200 g/m2，湖泊处生物量较低，仅3.1 g/m2，以螺蚌类为优势种类，水蚯蚓少见。</w:t>
      </w:r>
    </w:p>
    <w:p>
      <w:pPr>
        <w:rPr>
          <w:rFonts w:hint="default"/>
          <w:lang w:val="en-US" w:eastAsia="zh-CN"/>
        </w:rPr>
      </w:pPr>
      <w:r>
        <w:rPr>
          <w:rFonts w:hint="default"/>
          <w:lang w:val="en-US" w:eastAsia="zh-CN"/>
        </w:rPr>
        <w:t>水生维管束植物：县境内各湖泊均属草型浅水湖泊，水生植物资源丰富。芡河湖、四方湖、鳗鲡池等水草覆盖率50～60%。水生经济植物主要种类有芦苇、藕、芡实、菱等。芦苇分布广、面积大，主要分布在我县湖泊消落区及河流岸堤内外，另外芡河上游、淝河上游等地也有分布，总面积29590亩，总产量约18000～21000吨。藕分散全县各池塘和小型水库中，菱、芡实主要分布沿芡、沿淝上游和部分农村池塘。其它水生植物主要种类有微齿眼子菜、马来眼子菜、菹草、聚草、喜旱莲子菜、金鱼藻、轮叶黑藻、黄丝草、穗花狐尾藻、苦草等。主要分布于淝河、芡河、泥黑河全流域和鳗鲡池，其他河流也有，数量一般。</w:t>
      </w:r>
    </w:p>
    <w:p>
      <w:pPr>
        <w:rPr>
          <w:rFonts w:hint="default"/>
          <w:lang w:val="en-US" w:eastAsia="zh-CN"/>
        </w:rPr>
      </w:pPr>
      <w:r>
        <w:rPr>
          <w:rFonts w:hint="default"/>
          <w:lang w:val="en-US" w:eastAsia="zh-CN"/>
        </w:rPr>
        <w:t>水草生物量：芡河湖、四方湖以微齿眼子菜、菹草、轮叶黑藻聚草为优势种类，水草生物量1500～4000公斤/亩。其他河流因水质有不同程度污染水生物量也不一样。</w:t>
      </w:r>
    </w:p>
    <w:p>
      <w:pPr>
        <w:rPr>
          <w:rFonts w:hint="default"/>
          <w:lang w:val="en-US" w:eastAsia="zh-CN"/>
        </w:rPr>
      </w:pPr>
      <w:r>
        <w:rPr>
          <w:rFonts w:hint="default"/>
          <w:lang w:val="en-US" w:eastAsia="zh-CN"/>
        </w:rPr>
        <w:t>（4）渔业资源</w:t>
      </w:r>
    </w:p>
    <w:p>
      <w:pPr>
        <w:rPr>
          <w:rFonts w:hint="default"/>
          <w:lang w:val="en-US" w:eastAsia="zh-CN"/>
        </w:rPr>
      </w:pPr>
      <w:r>
        <w:rPr>
          <w:rFonts w:hint="default"/>
          <w:lang w:val="en-US" w:eastAsia="zh-CN"/>
        </w:rPr>
        <w:t>鱼类：怀远县境内鱼类在80种以上，常见主要经济鱼类有：青、草、鲢、鳙、鲤、鲫、鳊、鲂、乌鳢、黄颡鱼、黄鳝、泥鳅、鳜鱼、银鱼及餐条等25种左右，各水域均有分布。人工养殖鱼类品种有：青、草、鲢、鳙、鲤、鲫、鳊、鲂、乌鳢、泥鳅、鳜鱼等十几种，其中淮河荆涂夹山口的长吻鱼危，芡河湖和大银鱼是怀远县特产名贵鱼类。近年来由于水产资源遭到不同程度的破坏，捕捞强度加大，人工放养不足，天然鱼类资源减少，因而鱼类区系组成发生了明显的变化；洄游和半洄游性鱼类减少，鱼类区系组成出现了明显的小型化、幼龄化、低值化。</w:t>
      </w:r>
    </w:p>
    <w:p>
      <w:pPr>
        <w:rPr>
          <w:rFonts w:hint="default"/>
          <w:lang w:val="en-US" w:eastAsia="zh-CN"/>
        </w:rPr>
      </w:pPr>
      <w:r>
        <w:rPr>
          <w:rFonts w:hint="default"/>
          <w:lang w:val="en-US" w:eastAsia="zh-CN"/>
        </w:rPr>
        <w:t>甲壳类：怀远县虾类品种主要有日本沼虾（青虾）、中华新米虾、秀丽白虾、小长臂虾、细足米虾、细鳌沼虾、粗糙沼虾、克氏鳌虾等8种，近年来，又引进罗氏沼虾和南美白对虾。主要分布在芡河湖、四方湖、鳗鲡池等几大湖泊。其中青虾年产量约450～650吨，克氏整虾年产量约2200吨。蟹类为中华绒鳌蟹和溪蟹两种，其中中华绒鳌蟹为我县人工增殖和养殖的品种，年产量约400吨。</w:t>
      </w:r>
    </w:p>
    <w:p>
      <w:pPr>
        <w:rPr>
          <w:rFonts w:hint="default"/>
          <w:lang w:val="en-US" w:eastAsia="zh-CN"/>
        </w:rPr>
      </w:pPr>
      <w:r>
        <w:rPr>
          <w:rFonts w:hint="default"/>
          <w:lang w:val="en-US" w:eastAsia="zh-CN"/>
        </w:rPr>
        <w:t>其它类：主要有甲鱼和蛙类。其中甲鱼野生资源因过度捕捞和水体环境的恶化已明显下降，现主要为人工养殖，年产量约300余吨。</w:t>
      </w:r>
    </w:p>
    <w:p>
      <w:pPr>
        <w:pStyle w:val="5"/>
        <w:bidi w:val="0"/>
        <w:rPr>
          <w:rFonts w:hint="default"/>
          <w:lang w:val="en-US" w:eastAsia="zh-CN"/>
        </w:rPr>
      </w:pPr>
      <w:r>
        <w:rPr>
          <w:rFonts w:hint="default"/>
          <w:lang w:val="en-US" w:eastAsia="zh-CN"/>
        </w:rPr>
        <w:t>环境质量现状评价</w:t>
      </w:r>
    </w:p>
    <w:p>
      <w:pPr>
        <w:pStyle w:val="6"/>
        <w:bidi w:val="0"/>
        <w:rPr>
          <w:rFonts w:hint="default"/>
        </w:rPr>
      </w:pPr>
      <w:r>
        <w:rPr>
          <w:rFonts w:hint="eastAsia"/>
          <w:lang w:val="en-US" w:eastAsia="zh-CN"/>
        </w:rPr>
        <w:t>环境空气质量现状评价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2019年区域二氧化硫（SO</w:t>
      </w:r>
      <w:r>
        <w:rPr>
          <w:rFonts w:hint="default" w:ascii="Times New Roman" w:hAnsi="Times New Roman" w:eastAsia="宋体" w:cs="Times New Roman"/>
          <w:bCs w:val="0"/>
          <w:color w:val="auto"/>
          <w:sz w:val="24"/>
          <w:szCs w:val="24"/>
          <w:vertAlign w:val="subscript"/>
        </w:rPr>
        <w:t>2</w:t>
      </w:r>
      <w:r>
        <w:rPr>
          <w:rFonts w:hint="default" w:ascii="Times New Roman" w:hAnsi="Times New Roman" w:eastAsia="宋体" w:cs="Times New Roman"/>
          <w:bCs w:val="0"/>
          <w:color w:val="auto"/>
          <w:sz w:val="24"/>
          <w:szCs w:val="24"/>
        </w:rPr>
        <w:t>）、一氧化碳均（CO）</w:t>
      </w:r>
      <w:r>
        <w:rPr>
          <w:rFonts w:hint="default" w:ascii="Times New Roman" w:hAnsi="Times New Roman" w:eastAsia="宋体" w:cs="Times New Roman"/>
          <w:bCs w:val="0"/>
          <w:color w:val="auto"/>
          <w:sz w:val="24"/>
          <w:szCs w:val="24"/>
          <w:lang w:eastAsia="zh-CN"/>
        </w:rPr>
        <w:t>、</w:t>
      </w:r>
      <w:r>
        <w:rPr>
          <w:rFonts w:hint="default" w:ascii="Times New Roman" w:hAnsi="Times New Roman" w:eastAsia="宋体" w:cs="Times New Roman"/>
          <w:bCs w:val="0"/>
          <w:color w:val="auto"/>
          <w:sz w:val="24"/>
          <w:szCs w:val="24"/>
        </w:rPr>
        <w:t>二氧化氮（NO</w:t>
      </w:r>
      <w:r>
        <w:rPr>
          <w:rFonts w:hint="default" w:ascii="Times New Roman" w:hAnsi="Times New Roman" w:eastAsia="宋体" w:cs="Times New Roman"/>
          <w:bCs w:val="0"/>
          <w:color w:val="auto"/>
          <w:sz w:val="24"/>
          <w:szCs w:val="24"/>
          <w:vertAlign w:val="subscript"/>
        </w:rPr>
        <w:t>2</w:t>
      </w:r>
      <w:r>
        <w:rPr>
          <w:rFonts w:hint="default" w:ascii="Times New Roman" w:hAnsi="Times New Roman" w:eastAsia="宋体" w:cs="Times New Roman"/>
          <w:bCs w:val="0"/>
          <w:color w:val="auto"/>
          <w:sz w:val="24"/>
          <w:szCs w:val="24"/>
        </w:rPr>
        <w:t>）和臭氧（O</w:t>
      </w:r>
      <w:r>
        <w:rPr>
          <w:rFonts w:hint="default" w:ascii="Times New Roman" w:hAnsi="Times New Roman" w:eastAsia="宋体" w:cs="Times New Roman"/>
          <w:bCs w:val="0"/>
          <w:color w:val="auto"/>
          <w:sz w:val="24"/>
          <w:szCs w:val="24"/>
          <w:vertAlign w:val="subscript"/>
        </w:rPr>
        <w:t>3</w:t>
      </w:r>
      <w:r>
        <w:rPr>
          <w:rFonts w:hint="default" w:ascii="Times New Roman" w:hAnsi="Times New Roman" w:eastAsia="宋体" w:cs="Times New Roman"/>
          <w:bCs w:val="0"/>
          <w:color w:val="auto"/>
          <w:sz w:val="24"/>
          <w:szCs w:val="24"/>
        </w:rPr>
        <w:t>）日最大8小时平均第90百分位浓度符合《环境空气质量标准》（GB3095-2012）二级标准，可吸入颗粒物（PM</w:t>
      </w:r>
      <w:r>
        <w:rPr>
          <w:rFonts w:hint="default" w:ascii="Times New Roman" w:hAnsi="Times New Roman" w:eastAsia="宋体" w:cs="Times New Roman"/>
          <w:bCs w:val="0"/>
          <w:color w:val="auto"/>
          <w:sz w:val="24"/>
          <w:szCs w:val="24"/>
          <w:vertAlign w:val="subscript"/>
        </w:rPr>
        <w:t>10</w:t>
      </w:r>
      <w:r>
        <w:rPr>
          <w:rFonts w:hint="default" w:ascii="Times New Roman" w:hAnsi="Times New Roman" w:eastAsia="宋体" w:cs="Times New Roman"/>
          <w:bCs w:val="0"/>
          <w:color w:val="auto"/>
          <w:sz w:val="24"/>
          <w:szCs w:val="24"/>
        </w:rPr>
        <w:t>）年均浓度、细颗粒物（PM</w:t>
      </w:r>
      <w:r>
        <w:rPr>
          <w:rFonts w:hint="default" w:ascii="Times New Roman" w:hAnsi="Times New Roman" w:eastAsia="宋体" w:cs="Times New Roman"/>
          <w:bCs w:val="0"/>
          <w:color w:val="auto"/>
          <w:sz w:val="24"/>
          <w:szCs w:val="24"/>
          <w:vertAlign w:val="subscript"/>
        </w:rPr>
        <w:t>2.5</w:t>
      </w:r>
      <w:r>
        <w:rPr>
          <w:rFonts w:hint="default" w:ascii="Times New Roman" w:hAnsi="Times New Roman" w:eastAsia="宋体" w:cs="Times New Roman"/>
          <w:bCs w:val="0"/>
          <w:color w:val="auto"/>
          <w:sz w:val="24"/>
          <w:szCs w:val="24"/>
        </w:rPr>
        <w:t>）年均浓度分别超过《环境空气质量标准》（GB3095-2012）及其修改单二级标准</w:t>
      </w:r>
      <w:r>
        <w:rPr>
          <w:rFonts w:hint="default" w:ascii="Times New Roman" w:hAnsi="Times New Roman" w:eastAsia="宋体" w:cs="Times New Roman"/>
          <w:bCs w:val="0"/>
          <w:color w:val="auto"/>
          <w:sz w:val="24"/>
          <w:szCs w:val="24"/>
          <w:lang w:eastAsia="zh-CN"/>
        </w:rPr>
        <w:t>，</w:t>
      </w:r>
      <w:r>
        <w:rPr>
          <w:rFonts w:hint="default" w:ascii="Times New Roman" w:hAnsi="Times New Roman" w:eastAsia="宋体" w:cs="Times New Roman"/>
          <w:bCs w:val="0"/>
          <w:color w:val="auto"/>
          <w:sz w:val="24"/>
          <w:szCs w:val="24"/>
          <w:lang w:val="en-US" w:eastAsia="zh-CN"/>
        </w:rPr>
        <w:t>超标倍数为0.3667</w:t>
      </w:r>
      <w:r>
        <w:rPr>
          <w:rFonts w:hint="default" w:ascii="Times New Roman" w:hAnsi="Times New Roman" w:eastAsia="宋体" w:cs="Times New Roman"/>
          <w:bCs w:val="0"/>
          <w:color w:val="auto"/>
          <w:sz w:val="24"/>
          <w:szCs w:val="24"/>
        </w:rPr>
        <w:t>倍和0.015倍。评价区域为环境空气质量不达标区。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lang w:val="en-US" w:eastAsia="zh-CN"/>
        </w:rPr>
        <w:t>2020</w:t>
      </w:r>
      <w:r>
        <w:rPr>
          <w:rFonts w:hint="default" w:ascii="Times New Roman" w:hAnsi="Times New Roman" w:eastAsia="宋体" w:cs="Times New Roman"/>
          <w:bCs w:val="0"/>
          <w:color w:val="auto"/>
          <w:sz w:val="24"/>
          <w:szCs w:val="24"/>
        </w:rPr>
        <w:t>年，二氧化硫（SO</w:t>
      </w:r>
      <w:r>
        <w:rPr>
          <w:rFonts w:hint="default" w:ascii="Times New Roman" w:hAnsi="Times New Roman" w:eastAsia="宋体" w:cs="Times New Roman"/>
          <w:bCs w:val="0"/>
          <w:color w:val="auto"/>
          <w:sz w:val="24"/>
          <w:szCs w:val="24"/>
          <w:vertAlign w:val="subscript"/>
        </w:rPr>
        <w:t>2</w:t>
      </w:r>
      <w:r>
        <w:rPr>
          <w:rFonts w:hint="default" w:ascii="Times New Roman" w:hAnsi="Times New Roman" w:eastAsia="宋体" w:cs="Times New Roman"/>
          <w:bCs w:val="0"/>
          <w:color w:val="auto"/>
          <w:sz w:val="24"/>
          <w:szCs w:val="24"/>
        </w:rPr>
        <w:t>）、一氧化碳（CO）、二氧化氮（NO</w:t>
      </w:r>
      <w:r>
        <w:rPr>
          <w:rFonts w:hint="default" w:ascii="Times New Roman" w:hAnsi="Times New Roman" w:eastAsia="宋体" w:cs="Times New Roman"/>
          <w:bCs w:val="0"/>
          <w:color w:val="auto"/>
          <w:sz w:val="24"/>
          <w:szCs w:val="24"/>
          <w:vertAlign w:val="subscript"/>
        </w:rPr>
        <w:t>2</w:t>
      </w:r>
      <w:r>
        <w:rPr>
          <w:rFonts w:hint="default" w:ascii="Times New Roman" w:hAnsi="Times New Roman" w:eastAsia="宋体" w:cs="Times New Roman"/>
          <w:bCs w:val="0"/>
          <w:color w:val="auto"/>
          <w:sz w:val="24"/>
          <w:szCs w:val="24"/>
        </w:rPr>
        <w:t>）</w:t>
      </w:r>
      <w:r>
        <w:rPr>
          <w:rFonts w:hint="default" w:ascii="Times New Roman" w:hAnsi="Times New Roman" w:eastAsia="宋体" w:cs="Times New Roman"/>
          <w:bCs w:val="0"/>
          <w:color w:val="auto"/>
          <w:sz w:val="24"/>
          <w:szCs w:val="24"/>
          <w:lang w:eastAsia="zh-CN"/>
        </w:rPr>
        <w:t>、</w:t>
      </w:r>
      <w:r>
        <w:rPr>
          <w:rFonts w:hint="default" w:ascii="Times New Roman" w:hAnsi="Times New Roman" w:eastAsia="宋体" w:cs="Times New Roman"/>
          <w:bCs w:val="0"/>
          <w:color w:val="auto"/>
          <w:sz w:val="24"/>
          <w:szCs w:val="24"/>
        </w:rPr>
        <w:t>一氧化碳均（CO）日均值第95百分位浓度等年均浓度稳定下降；相较于201</w:t>
      </w:r>
      <w:r>
        <w:rPr>
          <w:rFonts w:hint="default" w:ascii="Times New Roman" w:hAnsi="Times New Roman" w:eastAsia="宋体" w:cs="Times New Roman"/>
          <w:bCs w:val="0"/>
          <w:color w:val="auto"/>
          <w:sz w:val="24"/>
          <w:szCs w:val="24"/>
          <w:lang w:val="en-US" w:eastAsia="zh-CN"/>
        </w:rPr>
        <w:t>8</w:t>
      </w:r>
      <w:r>
        <w:rPr>
          <w:rFonts w:hint="default" w:ascii="Times New Roman" w:hAnsi="Times New Roman" w:eastAsia="宋体" w:cs="Times New Roman"/>
          <w:bCs w:val="0"/>
          <w:color w:val="auto"/>
          <w:sz w:val="24"/>
          <w:szCs w:val="24"/>
        </w:rPr>
        <w:t>年细颗粒物（PM</w:t>
      </w:r>
      <w:r>
        <w:rPr>
          <w:rFonts w:hint="default" w:ascii="Times New Roman" w:hAnsi="Times New Roman" w:eastAsia="宋体" w:cs="Times New Roman"/>
          <w:bCs w:val="0"/>
          <w:color w:val="auto"/>
          <w:sz w:val="24"/>
          <w:szCs w:val="24"/>
          <w:vertAlign w:val="subscript"/>
        </w:rPr>
        <w:t>2.5</w:t>
      </w:r>
      <w:r>
        <w:rPr>
          <w:rFonts w:hint="default" w:ascii="Times New Roman" w:hAnsi="Times New Roman" w:eastAsia="宋体" w:cs="Times New Roman"/>
          <w:bCs w:val="0"/>
          <w:color w:val="auto"/>
          <w:sz w:val="24"/>
          <w:szCs w:val="24"/>
        </w:rPr>
        <w:t>）、可吸入颗粒物（PM</w:t>
      </w:r>
      <w:r>
        <w:rPr>
          <w:rFonts w:hint="default" w:ascii="Times New Roman" w:hAnsi="Times New Roman" w:eastAsia="宋体" w:cs="Times New Roman"/>
          <w:bCs w:val="0"/>
          <w:color w:val="auto"/>
          <w:sz w:val="24"/>
          <w:szCs w:val="24"/>
          <w:vertAlign w:val="subscript"/>
        </w:rPr>
        <w:t>10</w:t>
      </w:r>
      <w:r>
        <w:rPr>
          <w:rFonts w:hint="default" w:ascii="Times New Roman" w:hAnsi="Times New Roman" w:eastAsia="宋体" w:cs="Times New Roman"/>
          <w:bCs w:val="0"/>
          <w:color w:val="auto"/>
          <w:sz w:val="24"/>
          <w:szCs w:val="24"/>
        </w:rPr>
        <w:t>）</w:t>
      </w:r>
      <w:r>
        <w:rPr>
          <w:rFonts w:hint="default" w:ascii="Times New Roman" w:hAnsi="Times New Roman" w:eastAsia="宋体" w:cs="Times New Roman"/>
          <w:bCs w:val="0"/>
          <w:color w:val="auto"/>
          <w:sz w:val="24"/>
          <w:szCs w:val="24"/>
          <w:lang w:val="en-US" w:eastAsia="zh-CN"/>
        </w:rPr>
        <w:t>年均浓度</w:t>
      </w:r>
      <w:r>
        <w:rPr>
          <w:rFonts w:hint="default" w:ascii="Times New Roman" w:hAnsi="Times New Roman" w:eastAsia="宋体" w:cs="Times New Roman"/>
          <w:bCs w:val="0"/>
          <w:color w:val="auto"/>
          <w:sz w:val="24"/>
          <w:szCs w:val="24"/>
        </w:rPr>
        <w:t>略有改善。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val="0"/>
          <w:color w:val="auto"/>
          <w:sz w:val="24"/>
        </w:rPr>
      </w:pPr>
      <w:r>
        <w:rPr>
          <w:rFonts w:hint="default" w:ascii="Times New Roman" w:hAnsi="Times New Roman" w:eastAsia="宋体" w:cs="Times New Roman"/>
          <w:bCs w:val="0"/>
          <w:color w:val="auto"/>
          <w:sz w:val="24"/>
        </w:rPr>
        <w:t>近几年，蚌埠市围绕产业结构、能源结构、运输结构、用地结构调整，明确了1723个整治项目，均完成整治。按照分类治理原则，完成两轮804家“散乱污”企业整治。加强VOCs治理，建立工业源、生活源、油气源和其他污染源等4类合计1834个源清单，对排查出的100多个问题全部按期完成整改。进一步扩大全市高污染燃料禁燃区，基本杜绝了禁燃区内散煤销售点和经营性散煤，正在推进民用燃煤清洁能源改造。开展工业窑炉和生物质锅炉整治，提升了62座工业窑炉和116台生物质锅炉污染治理水平。开展柴油货车污染攻坚行动，建立了生态环境部门监测取证、公安交管部门处罚、交通运输部门监督维修的联合监管执法模式，完成和实施机动车I/M制度，率先采用人工监测方式对尾气不合格车辆进行处罚。随着蚌埠市大气环境质量限期达标规划的落地和实施对于推动区域环境质量改善，具有积极意义。</w:t>
      </w: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eastAsia="宋体" w:cs="Times New Roman"/>
          <w:bCs w:val="0"/>
          <w:color w:val="auto"/>
          <w:sz w:val="24"/>
        </w:rPr>
      </w:pPr>
      <w:r>
        <w:rPr>
          <w:rFonts w:hint="eastAsia" w:ascii="Times New Roman" w:hAnsi="Times New Roman" w:eastAsia="宋体" w:cs="Times New Roman"/>
          <w:bCs w:val="0"/>
          <w:lang w:val="en-US" w:eastAsia="zh-CN"/>
        </w:rPr>
        <w:t>现状监测结果表明：</w:t>
      </w:r>
      <w:r>
        <w:rPr>
          <w:rFonts w:hint="default" w:ascii="Times New Roman" w:hAnsi="Times New Roman" w:eastAsia="宋体" w:cs="Times New Roman"/>
          <w:bCs w:val="0"/>
          <w:color w:val="auto"/>
          <w:sz w:val="24"/>
        </w:rPr>
        <w:t>TSP能够满足《环境空气质量标准》（GB3095-2012）中二级标准要求；甲苯、二甲苯、TVOC能够满足《环境影响评价技术导则 大气环境》（HJ2.2-2018）附录D其他污染物空气质量浓度参考限值要求；非甲烷总烃能够满足《大气污染物综合排放标准详解》浓度限值要求。</w:t>
      </w:r>
    </w:p>
    <w:p>
      <w:pPr>
        <w:pStyle w:val="6"/>
        <w:bidi w:val="0"/>
        <w:rPr>
          <w:rFonts w:hint="default"/>
          <w:lang w:val="en-US" w:eastAsia="zh-CN"/>
        </w:rPr>
      </w:pPr>
      <w:r>
        <w:rPr>
          <w:rFonts w:hint="default"/>
          <w:lang w:val="en-US" w:eastAsia="zh-CN"/>
        </w:rPr>
        <w:t>地表水环境质量现状评价</w:t>
      </w:r>
    </w:p>
    <w:p>
      <w:pP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lang w:val="en-US" w:eastAsia="zh-CN"/>
        </w:rPr>
        <w:t>根据例行监测数据分析，涡河怀远三桥断面水质稳定，满足</w:t>
      </w:r>
      <w:r>
        <w:rPr>
          <w:rFonts w:hint="default" w:ascii="Times New Roman" w:hAnsi="Times New Roman" w:eastAsia="宋体" w:cs="Times New Roman"/>
          <w:color w:val="auto"/>
          <w:sz w:val="24"/>
        </w:rPr>
        <w:t>《地表水环境质量标准》（GB3838-2002）</w:t>
      </w:r>
      <w:r>
        <w:rPr>
          <w:rFonts w:hint="default" w:ascii="Times New Roman" w:hAnsi="Times New Roman" w:eastAsia="宋体" w:cs="Times New Roman"/>
          <w:color w:val="auto"/>
          <w:sz w:val="24"/>
          <w:lang w:val="en-US" w:eastAsia="zh-CN"/>
        </w:rPr>
        <w:t>中</w:t>
      </w:r>
      <w:r>
        <w:rPr>
          <w:rFonts w:hint="default" w:ascii="Times New Roman" w:hAnsi="Times New Roman" w:eastAsia="宋体" w:cs="Times New Roman"/>
          <w:color w:val="auto"/>
          <w:sz w:val="24"/>
        </w:rPr>
        <w:t>Ⅳ类</w:t>
      </w:r>
      <w:r>
        <w:rPr>
          <w:rFonts w:hint="default" w:ascii="Times New Roman" w:hAnsi="Times New Roman" w:eastAsia="宋体" w:cs="Times New Roman"/>
          <w:color w:val="auto"/>
          <w:sz w:val="24"/>
          <w:lang w:val="en-US" w:eastAsia="zh-CN"/>
        </w:rPr>
        <w:t>标准要求；北淝河水质不能满足</w:t>
      </w:r>
      <w:r>
        <w:rPr>
          <w:rFonts w:hint="default" w:ascii="Times New Roman" w:hAnsi="Times New Roman" w:eastAsia="宋体" w:cs="Times New Roman"/>
          <w:color w:val="auto"/>
          <w:sz w:val="24"/>
        </w:rPr>
        <w:t>《地表水环境质量标准》（GB3838-2002）</w:t>
      </w:r>
      <w:r>
        <w:rPr>
          <w:rFonts w:hint="default" w:ascii="Times New Roman" w:hAnsi="Times New Roman" w:eastAsia="宋体" w:cs="Times New Roman"/>
          <w:color w:val="auto"/>
          <w:sz w:val="24"/>
          <w:lang w:val="en-US" w:eastAsia="zh-CN"/>
        </w:rPr>
        <w:t>中</w:t>
      </w:r>
      <w:r>
        <w:rPr>
          <w:rFonts w:hint="default" w:ascii="Times New Roman" w:hAnsi="Times New Roman" w:eastAsia="宋体" w:cs="Times New Roman"/>
          <w:color w:val="auto"/>
          <w:sz w:val="24"/>
        </w:rPr>
        <w:t>Ⅳ类</w:t>
      </w:r>
      <w:r>
        <w:rPr>
          <w:rFonts w:hint="default" w:ascii="Times New Roman" w:hAnsi="Times New Roman" w:eastAsia="宋体" w:cs="Times New Roman"/>
          <w:color w:val="auto"/>
          <w:sz w:val="24"/>
          <w:lang w:val="en-US" w:eastAsia="zh-CN"/>
        </w:rPr>
        <w:t>标准要求，控制因子中高锰酸盐指数和氨氮指数中均不达标，其中</w:t>
      </w:r>
      <w:r>
        <w:rPr>
          <w:rFonts w:hint="default" w:ascii="Times New Roman" w:hAnsi="Times New Roman" w:eastAsia="宋体" w:cs="Times New Roman"/>
          <w:i w:val="0"/>
          <w:color w:val="auto"/>
          <w:kern w:val="0"/>
          <w:sz w:val="24"/>
          <w:szCs w:val="24"/>
          <w:u w:val="none"/>
          <w:lang w:val="en-US" w:eastAsia="zh-CN" w:bidi="ar"/>
        </w:rPr>
        <w:t>怀远县北淝河206国道断面</w:t>
      </w:r>
      <w:r>
        <w:rPr>
          <w:rFonts w:hint="default" w:ascii="Times New Roman" w:hAnsi="Times New Roman" w:eastAsia="宋体" w:cs="Times New Roman"/>
          <w:color w:val="auto"/>
          <w:sz w:val="24"/>
          <w:lang w:val="en-US" w:eastAsia="zh-CN"/>
        </w:rPr>
        <w:t>高锰酸盐指数和氨氮最大超标倍数为0.21和0.17，</w:t>
      </w:r>
      <w:r>
        <w:rPr>
          <w:rFonts w:hint="default" w:ascii="Times New Roman" w:hAnsi="Times New Roman" w:eastAsia="宋体" w:cs="Times New Roman"/>
          <w:i w:val="0"/>
          <w:color w:val="auto"/>
          <w:kern w:val="0"/>
          <w:sz w:val="24"/>
          <w:szCs w:val="24"/>
          <w:u w:val="none"/>
          <w:lang w:val="en-US" w:eastAsia="zh-CN" w:bidi="ar"/>
        </w:rPr>
        <w:t>北淝河出境断面中</w:t>
      </w:r>
      <w:r>
        <w:rPr>
          <w:rFonts w:hint="default" w:ascii="Times New Roman" w:hAnsi="Times New Roman" w:eastAsia="宋体" w:cs="Times New Roman"/>
          <w:color w:val="auto"/>
          <w:sz w:val="24"/>
          <w:lang w:val="en-US" w:eastAsia="zh-CN"/>
        </w:rPr>
        <w:t>高锰酸盐指数和氨氮最大超标倍数0.07和0.81。北淝河怀远段水质超标的主要原因是北淝河怀远段上游来水水质较差，同时接纳了</w:t>
      </w:r>
      <w:r>
        <w:rPr>
          <w:rFonts w:hint="default" w:ascii="Times New Roman" w:hAnsi="Times New Roman" w:eastAsia="宋体" w:cs="Times New Roman"/>
          <w:color w:val="auto"/>
          <w:sz w:val="24"/>
        </w:rPr>
        <w:t>区域农业面源污染</w:t>
      </w:r>
      <w:r>
        <w:rPr>
          <w:rFonts w:hint="default" w:ascii="Times New Roman" w:hAnsi="Times New Roman" w:eastAsia="宋体" w:cs="Times New Roman"/>
          <w:color w:val="auto"/>
          <w:sz w:val="24"/>
          <w:lang w:eastAsia="zh-CN"/>
        </w:rPr>
        <w:t>。</w:t>
      </w:r>
    </w:p>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现状监测和分析结果，监测期间涡河水质满足《地表水环境质量标准》（GB3838-2002）Ⅳ类水质标准要求、北淝河部分断面数据中TN不能满足《地表水环境质量标准》（GB3838-2002）Ⅳ类水质标准要求，TN最大超标倍数为0.11倍。根据分析，区域地表水超标主要原因是区域农业面源污染导致的。</w:t>
      </w:r>
    </w:p>
    <w:p>
      <w:pPr>
        <w:pStyle w:val="6"/>
        <w:bidi w:val="0"/>
        <w:rPr>
          <w:rFonts w:hint="default"/>
          <w:lang w:val="en-US" w:eastAsia="zh-CN"/>
        </w:rPr>
      </w:pPr>
      <w:r>
        <w:rPr>
          <w:rFonts w:hint="default"/>
          <w:lang w:val="en-US" w:eastAsia="zh-CN"/>
        </w:rPr>
        <w:t>地下水环境质量现状评价</w:t>
      </w:r>
    </w:p>
    <w:p>
      <w:pPr>
        <w:rPr>
          <w:rFonts w:hint="default"/>
          <w:lang w:val="en-US" w:eastAsia="zh-CN"/>
        </w:rPr>
      </w:pPr>
      <w:r>
        <w:rPr>
          <w:rFonts w:hint="default"/>
          <w:lang w:val="en-US" w:eastAsia="zh-CN"/>
        </w:rPr>
        <w:t>根据</w:t>
      </w:r>
      <w:r>
        <w:rPr>
          <w:rFonts w:hint="eastAsia" w:ascii="Times New Roman" w:hAnsi="Times New Roman" w:eastAsia="宋体" w:cs="Times New Roman"/>
          <w:color w:val="auto"/>
          <w:sz w:val="24"/>
          <w:lang w:val="en-US" w:eastAsia="zh-CN"/>
        </w:rPr>
        <w:t>现状监测结果</w:t>
      </w:r>
      <w:r>
        <w:rPr>
          <w:rFonts w:hint="default" w:ascii="Times New Roman" w:hAnsi="Times New Roman" w:eastAsia="宋体" w:cs="Times New Roman"/>
          <w:color w:val="auto"/>
          <w:sz w:val="24"/>
        </w:rPr>
        <w:t>，</w:t>
      </w:r>
      <w:r>
        <w:rPr>
          <w:rFonts w:hint="default"/>
          <w:lang w:val="en-US" w:eastAsia="zh-CN"/>
        </w:rPr>
        <w:t>各监测点位的地下水各监测因子在监测期间能满足《地下水质量标准》（GB/T14848-2017）中Ⅲ类标准要求。</w:t>
      </w:r>
    </w:p>
    <w:p>
      <w:pPr>
        <w:pStyle w:val="6"/>
        <w:bidi w:val="0"/>
        <w:rPr>
          <w:rFonts w:hint="default"/>
          <w:lang w:val="en-US" w:eastAsia="zh-CN"/>
        </w:rPr>
      </w:pPr>
      <w:r>
        <w:rPr>
          <w:rFonts w:hint="default"/>
          <w:lang w:val="en-US" w:eastAsia="zh-CN"/>
        </w:rPr>
        <w:t>土壤环境质量现状评价</w:t>
      </w:r>
    </w:p>
    <w:p>
      <w:pP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根据现状监测结果</w:t>
      </w:r>
      <w:r>
        <w:rPr>
          <w:rFonts w:hint="default" w:ascii="Times New Roman" w:hAnsi="Times New Roman" w:eastAsia="宋体" w:cs="Times New Roman"/>
          <w:color w:val="auto"/>
          <w:sz w:val="24"/>
        </w:rPr>
        <w:t>，园区内各监测点各指标均能满足《土壤环境质量标准 建设用地土壤污染风险管控标准（试行）》（GB36600-2018）中第二类用地筛选值；园区周边农用地对照监测点各指标能够满足《土壤环境质量 农用地土壤污染风险管控标准（试行）》（GB15618-2018）中农用地风险筛选值。评价区域土壤环境质量现状总体良好。</w:t>
      </w:r>
    </w:p>
    <w:p>
      <w:pPr>
        <w:pStyle w:val="6"/>
        <w:bidi w:val="0"/>
        <w:rPr>
          <w:rFonts w:hint="default"/>
          <w:lang w:val="en-US" w:eastAsia="zh-CN"/>
        </w:rPr>
      </w:pPr>
      <w:r>
        <w:rPr>
          <w:rFonts w:hint="default"/>
          <w:lang w:val="en-US" w:eastAsia="zh-CN"/>
        </w:rPr>
        <w:t>声环境质量现状评价</w:t>
      </w:r>
    </w:p>
    <w:p>
      <w:pPr>
        <w:rPr>
          <w:rFonts w:hint="default"/>
          <w:lang w:val="en-US" w:eastAsia="zh-CN"/>
        </w:rPr>
      </w:pPr>
      <w:r>
        <w:rPr>
          <w:rFonts w:hint="default"/>
          <w:lang w:val="en-US" w:eastAsia="zh-CN"/>
        </w:rPr>
        <w:t>根据</w:t>
      </w:r>
      <w:r>
        <w:rPr>
          <w:rFonts w:hint="eastAsia" w:ascii="Times New Roman" w:hAnsi="Times New Roman" w:eastAsia="宋体" w:cs="Times New Roman"/>
          <w:color w:val="auto"/>
          <w:sz w:val="24"/>
          <w:lang w:val="en-US" w:eastAsia="zh-CN"/>
        </w:rPr>
        <w:t>现状监测结果</w:t>
      </w:r>
      <w:r>
        <w:rPr>
          <w:rFonts w:hint="default" w:ascii="Times New Roman" w:hAnsi="Times New Roman" w:eastAsia="宋体" w:cs="Times New Roman"/>
          <w:color w:val="auto"/>
          <w:sz w:val="24"/>
        </w:rPr>
        <w:t>，</w:t>
      </w:r>
      <w:r>
        <w:rPr>
          <w:rFonts w:hint="default"/>
          <w:lang w:val="en-US" w:eastAsia="zh-CN"/>
        </w:rPr>
        <w:t>园区及周边声环境质量总体稳定，各功能区现状噪声值能够满足敏《声环境质量标准》（GB3096-2008）中相应声环境功能区要求。</w:t>
      </w:r>
    </w:p>
    <w:p>
      <w:pPr>
        <w:pStyle w:val="5"/>
        <w:bidi w:val="0"/>
        <w:rPr>
          <w:rFonts w:hint="default"/>
          <w:lang w:val="en-US" w:eastAsia="zh-CN"/>
        </w:rPr>
      </w:pPr>
      <w:r>
        <w:rPr>
          <w:rFonts w:hint="eastAsia"/>
          <w:lang w:val="en-US" w:eastAsia="zh-CN"/>
        </w:rPr>
        <w:t>环境影响回顾分析</w:t>
      </w:r>
    </w:p>
    <w:p>
      <w:pPr>
        <w:rPr>
          <w:rFonts w:hint="default"/>
          <w:lang w:val="en-US" w:eastAsia="zh-CN"/>
        </w:rPr>
      </w:pPr>
      <w:r>
        <w:rPr>
          <w:rFonts w:hint="default"/>
          <w:lang w:val="en-US" w:eastAsia="zh-CN"/>
        </w:rPr>
        <w:t>根据第四次全国经济普查，怀远经开区现己入驻各类企业200余家，其中多数为机 械制造、电子信息、商贸物流等类企业。本次评价重点统计现状己入区的规模以上及重点企业共计约70家，原规划环评审查后发展至今，经开区着重项目环保准入，严格控制非主导产业定位方向的项目入区建设，严格控制高耗水、高耗能、污水排放量大的项目入区，入区企业（含现有和在建企业）及其所含项目均未包含《产业结构调整指导目录（2019年本）》、《外商投资产业指导目录》（2017年修订）等相关产业政策中明令禁止、淘汰类项目。</w:t>
      </w:r>
      <w:r>
        <w:rPr>
          <w:rFonts w:hint="default" w:ascii="Times New Roman" w:hAnsi="Times New Roman" w:cs="Times New Roman"/>
          <w:color w:val="000000"/>
          <w:spacing w:val="0"/>
          <w:w w:val="100"/>
          <w:position w:val="0"/>
          <w:sz w:val="24"/>
          <w:szCs w:val="24"/>
        </w:rPr>
        <w:t>从整体空间结构上来看，经开区主要由</w:t>
      </w:r>
      <w:r>
        <w:rPr>
          <w:rFonts w:hint="eastAsia" w:ascii="Times New Roman" w:hAnsi="Times New Roman" w:cs="Times New Roman"/>
          <w:color w:val="000000"/>
          <w:spacing w:val="0"/>
          <w:w w:val="100"/>
          <w:position w:val="0"/>
          <w:sz w:val="24"/>
          <w:szCs w:val="24"/>
          <w:lang w:val="en-US" w:eastAsia="zh-CN"/>
        </w:rPr>
        <w:t>榴城工业园区和龙亢工业园区（包括龙亢片区和白莲坡片区）</w:t>
      </w:r>
      <w:r>
        <w:rPr>
          <w:rFonts w:hint="default" w:ascii="Times New Roman" w:hAnsi="Times New Roman" w:cs="Times New Roman"/>
          <w:color w:val="000000"/>
          <w:spacing w:val="0"/>
          <w:w w:val="100"/>
          <w:position w:val="0"/>
          <w:sz w:val="24"/>
          <w:szCs w:val="24"/>
        </w:rPr>
        <w:t>组成。</w:t>
      </w:r>
      <w:r>
        <w:rPr>
          <w:rFonts w:hint="eastAsia" w:ascii="Times New Roman" w:hAnsi="Times New Roman" w:cs="Times New Roman"/>
          <w:color w:val="000000"/>
          <w:spacing w:val="0"/>
          <w:w w:val="100"/>
          <w:position w:val="0"/>
          <w:sz w:val="24"/>
          <w:szCs w:val="24"/>
          <w:lang w:eastAsia="zh-CN"/>
        </w:rPr>
        <w:t>怀远</w:t>
      </w:r>
      <w:r>
        <w:rPr>
          <w:rFonts w:hint="default" w:ascii="Times New Roman" w:hAnsi="Times New Roman" w:cs="Times New Roman"/>
          <w:color w:val="000000"/>
          <w:spacing w:val="0"/>
          <w:w w:val="100"/>
          <w:position w:val="0"/>
          <w:sz w:val="24"/>
          <w:szCs w:val="24"/>
        </w:rPr>
        <w:t>经济开发区现有入驻企业主要集中在</w:t>
      </w:r>
      <w:r>
        <w:rPr>
          <w:rFonts w:hint="eastAsia" w:ascii="Times New Roman" w:hAnsi="Times New Roman" w:cs="Times New Roman"/>
          <w:color w:val="000000"/>
          <w:spacing w:val="0"/>
          <w:w w:val="100"/>
          <w:position w:val="0"/>
          <w:sz w:val="24"/>
          <w:szCs w:val="24"/>
          <w:lang w:val="en-US" w:eastAsia="zh-CN"/>
        </w:rPr>
        <w:t>东</w:t>
      </w:r>
      <w:r>
        <w:rPr>
          <w:rFonts w:hint="default" w:ascii="Times New Roman" w:hAnsi="Times New Roman" w:cs="Times New Roman"/>
          <w:color w:val="000000"/>
          <w:spacing w:val="0"/>
          <w:w w:val="100"/>
          <w:position w:val="0"/>
          <w:sz w:val="24"/>
          <w:szCs w:val="24"/>
        </w:rPr>
        <w:t>部的</w:t>
      </w:r>
      <w:r>
        <w:rPr>
          <w:rFonts w:hint="eastAsia" w:ascii="Times New Roman" w:hAnsi="Times New Roman" w:cs="Times New Roman"/>
          <w:color w:val="000000"/>
          <w:spacing w:val="0"/>
          <w:w w:val="100"/>
          <w:position w:val="0"/>
          <w:sz w:val="24"/>
          <w:szCs w:val="24"/>
          <w:lang w:val="en-US" w:eastAsia="zh-CN"/>
        </w:rPr>
        <w:t>榴城</w:t>
      </w:r>
      <w:r>
        <w:rPr>
          <w:rFonts w:hint="default" w:ascii="Times New Roman" w:hAnsi="Times New Roman" w:cs="Times New Roman"/>
          <w:color w:val="000000"/>
          <w:spacing w:val="0"/>
          <w:w w:val="100"/>
          <w:position w:val="0"/>
          <w:sz w:val="24"/>
          <w:szCs w:val="24"/>
        </w:rPr>
        <w:t>工业园，</w:t>
      </w:r>
      <w:r>
        <w:rPr>
          <w:rFonts w:hint="eastAsia" w:ascii="Times New Roman" w:hAnsi="Times New Roman" w:cs="Times New Roman"/>
          <w:color w:val="000000"/>
          <w:spacing w:val="0"/>
          <w:w w:val="100"/>
          <w:position w:val="0"/>
          <w:sz w:val="24"/>
          <w:szCs w:val="24"/>
          <w:lang w:val="en-US" w:eastAsia="zh-CN"/>
        </w:rPr>
        <w:t>其中主要行业为机械制造类和电子信息行业；龙亢</w:t>
      </w:r>
      <w:r>
        <w:rPr>
          <w:rFonts w:hint="default" w:ascii="Times New Roman" w:hAnsi="Times New Roman" w:cs="Times New Roman"/>
          <w:color w:val="000000"/>
          <w:spacing w:val="0"/>
          <w:w w:val="100"/>
          <w:position w:val="0"/>
          <w:sz w:val="24"/>
          <w:szCs w:val="24"/>
        </w:rPr>
        <w:t>园区</w:t>
      </w:r>
      <w:r>
        <w:rPr>
          <w:rFonts w:hint="eastAsia" w:ascii="Times New Roman" w:hAnsi="Times New Roman" w:cs="Times New Roman"/>
          <w:color w:val="000000"/>
          <w:spacing w:val="0"/>
          <w:w w:val="100"/>
          <w:position w:val="0"/>
          <w:sz w:val="24"/>
          <w:szCs w:val="24"/>
          <w:lang w:val="en-US" w:eastAsia="zh-CN"/>
        </w:rPr>
        <w:t>主要行业为</w:t>
      </w:r>
      <w:r>
        <w:rPr>
          <w:rFonts w:hint="default" w:ascii="Times New Roman" w:hAnsi="Times New Roman" w:cs="Times New Roman"/>
          <w:color w:val="000000"/>
          <w:spacing w:val="0"/>
          <w:w w:val="100"/>
          <w:position w:val="0"/>
          <w:sz w:val="24"/>
          <w:szCs w:val="24"/>
        </w:rPr>
        <w:t>食品加工企业。总体看来，现状入区企业的布局较为合理，且现状各类工业企业用地或规划用地基本符合原规划的土地使用类型。但</w:t>
      </w:r>
      <w:r>
        <w:rPr>
          <w:rFonts w:hint="eastAsia" w:ascii="Times New Roman" w:hAnsi="Times New Roman" w:cs="Times New Roman"/>
          <w:color w:val="000000"/>
          <w:spacing w:val="0"/>
          <w:w w:val="100"/>
          <w:position w:val="0"/>
          <w:sz w:val="24"/>
          <w:szCs w:val="24"/>
          <w:lang w:val="en-US" w:eastAsia="zh-CN"/>
        </w:rPr>
        <w:t>榴城园区</w:t>
      </w:r>
      <w:r>
        <w:rPr>
          <w:rFonts w:hint="default" w:ascii="Times New Roman" w:hAnsi="Times New Roman" w:cs="Times New Roman"/>
          <w:color w:val="000000"/>
          <w:spacing w:val="0"/>
          <w:w w:val="100"/>
          <w:position w:val="0"/>
          <w:sz w:val="24"/>
          <w:szCs w:val="24"/>
        </w:rPr>
        <w:t>现状涉及</w:t>
      </w:r>
      <w:r>
        <w:rPr>
          <w:rFonts w:hint="eastAsia" w:ascii="Times New Roman" w:hAnsi="Times New Roman" w:cs="Times New Roman"/>
          <w:color w:val="000000"/>
          <w:spacing w:val="0"/>
          <w:w w:val="100"/>
          <w:position w:val="0"/>
          <w:sz w:val="24"/>
          <w:szCs w:val="24"/>
          <w:lang w:val="en-US" w:eastAsia="zh-CN"/>
        </w:rPr>
        <w:t>少量</w:t>
      </w:r>
      <w:r>
        <w:rPr>
          <w:rFonts w:hint="default" w:ascii="Times New Roman" w:hAnsi="Times New Roman" w:cs="Times New Roman"/>
          <w:color w:val="000000"/>
          <w:spacing w:val="0"/>
          <w:w w:val="100"/>
          <w:position w:val="0"/>
          <w:sz w:val="24"/>
          <w:szCs w:val="24"/>
        </w:rPr>
        <w:t>服装纺织</w:t>
      </w:r>
      <w:r>
        <w:rPr>
          <w:rFonts w:hint="eastAsia" w:ascii="Times New Roman" w:hAnsi="Times New Roman" w:cs="Times New Roman"/>
          <w:color w:val="000000"/>
          <w:spacing w:val="0"/>
          <w:w w:val="100"/>
          <w:position w:val="0"/>
          <w:sz w:val="24"/>
          <w:szCs w:val="24"/>
          <w:lang w:eastAsia="zh-CN"/>
        </w:rPr>
        <w:t>、</w:t>
      </w:r>
      <w:r>
        <w:rPr>
          <w:rFonts w:hint="eastAsia" w:ascii="Times New Roman" w:hAnsi="Times New Roman" w:cs="Times New Roman"/>
          <w:color w:val="000000"/>
          <w:spacing w:val="0"/>
          <w:w w:val="100"/>
          <w:position w:val="0"/>
          <w:sz w:val="24"/>
          <w:szCs w:val="24"/>
          <w:lang w:val="en-US" w:eastAsia="zh-CN"/>
        </w:rPr>
        <w:t>水泥制品</w:t>
      </w:r>
      <w:r>
        <w:rPr>
          <w:rFonts w:hint="default" w:ascii="Times New Roman" w:hAnsi="Times New Roman" w:cs="Times New Roman"/>
          <w:color w:val="000000"/>
          <w:spacing w:val="0"/>
          <w:w w:val="100"/>
          <w:position w:val="0"/>
          <w:sz w:val="24"/>
          <w:szCs w:val="24"/>
        </w:rPr>
        <w:t>和化工企业等，</w:t>
      </w:r>
      <w:r>
        <w:rPr>
          <w:rFonts w:hint="eastAsia" w:ascii="Times New Roman" w:hAnsi="Times New Roman" w:cs="Times New Roman"/>
          <w:color w:val="000000"/>
          <w:spacing w:val="0"/>
          <w:w w:val="100"/>
          <w:position w:val="0"/>
          <w:sz w:val="24"/>
          <w:szCs w:val="24"/>
          <w:lang w:val="en-US" w:eastAsia="zh-CN"/>
        </w:rPr>
        <w:t>且</w:t>
      </w:r>
      <w:r>
        <w:rPr>
          <w:rFonts w:hint="default" w:ascii="Times New Roman" w:hAnsi="Times New Roman" w:cs="Times New Roman"/>
          <w:color w:val="000000"/>
          <w:spacing w:val="0"/>
          <w:w w:val="100"/>
          <w:position w:val="0"/>
          <w:sz w:val="24"/>
          <w:szCs w:val="24"/>
        </w:rPr>
        <w:t>相互间无规律布局，在一定程度上不便于集中管理和利用基础设施</w:t>
      </w:r>
      <w:r>
        <w:rPr>
          <w:rFonts w:hint="eastAsia" w:ascii="Times New Roman" w:hAnsi="Times New Roman" w:cs="Times New Roman"/>
          <w:color w:val="000000"/>
          <w:spacing w:val="0"/>
          <w:w w:val="100"/>
          <w:position w:val="0"/>
          <w:sz w:val="24"/>
          <w:szCs w:val="24"/>
          <w:lang w:eastAsia="zh-CN"/>
        </w:rPr>
        <w:t>，</w:t>
      </w:r>
      <w:r>
        <w:rPr>
          <w:rFonts w:hint="default" w:ascii="Times New Roman" w:hAnsi="Times New Roman" w:cs="Times New Roman"/>
          <w:color w:val="000000"/>
          <w:spacing w:val="0"/>
          <w:w w:val="100"/>
          <w:position w:val="0"/>
          <w:sz w:val="24"/>
          <w:szCs w:val="24"/>
        </w:rPr>
        <w:t>未来将逐步退二进三，将</w:t>
      </w:r>
      <w:r>
        <w:rPr>
          <w:rFonts w:hint="eastAsia" w:ascii="Times New Roman" w:hAnsi="Times New Roman" w:cs="Times New Roman"/>
          <w:color w:val="000000"/>
          <w:spacing w:val="0"/>
          <w:w w:val="100"/>
          <w:position w:val="0"/>
          <w:sz w:val="24"/>
          <w:szCs w:val="24"/>
          <w:lang w:val="en-US" w:eastAsia="zh-CN"/>
        </w:rPr>
        <w:t>限制类</w:t>
      </w:r>
      <w:r>
        <w:rPr>
          <w:rFonts w:hint="default" w:ascii="Times New Roman" w:hAnsi="Times New Roman" w:cs="Times New Roman"/>
          <w:color w:val="000000"/>
          <w:spacing w:val="0"/>
          <w:w w:val="100"/>
          <w:position w:val="0"/>
          <w:sz w:val="24"/>
          <w:szCs w:val="24"/>
        </w:rPr>
        <w:t>企业移出或搬迁，工业用地变更为居住用地，实现产城融合，实现城市更新。</w:t>
      </w:r>
    </w:p>
    <w:p>
      <w:pPr>
        <w:pStyle w:val="4"/>
        <w:bidi w:val="0"/>
        <w:rPr>
          <w:rFonts w:hint="default"/>
          <w:lang w:val="en-US" w:eastAsia="zh-CN"/>
        </w:rPr>
      </w:pPr>
      <w:r>
        <w:rPr>
          <w:rFonts w:hint="default"/>
          <w:lang w:val="en-US" w:eastAsia="zh-CN"/>
        </w:rPr>
        <w:t>环境目标与评价指标确定</w:t>
      </w:r>
    </w:p>
    <w:p>
      <w:pPr>
        <w:rPr>
          <w:rFonts w:hint="default"/>
          <w:lang w:val="en-US" w:eastAsia="zh-CN"/>
        </w:rPr>
      </w:pPr>
      <w:r>
        <w:rPr>
          <w:rFonts w:hint="default"/>
          <w:lang w:val="en-US" w:eastAsia="zh-CN"/>
        </w:rPr>
        <w:t>结合经开区所在区域环境质量现状，依据经开区规划目标和有关环境保护法律、法规、政策以及技术标准、规范确定评价的目标和指标体系，见下表。其中部分指标基准参照《国家生态工业示范园区标准》（HJ274-2015）等。</w:t>
      </w:r>
    </w:p>
    <w:p>
      <w:pPr>
        <w:pStyle w:val="10"/>
        <w:bidi w:val="0"/>
      </w:pPr>
      <w:r>
        <w:t xml:space="preserve">表 </w:t>
      </w:r>
      <w:r>
        <w:fldChar w:fldCharType="begin"/>
      </w:r>
      <w:r>
        <w:instrText xml:space="preserve"> STYLEREF 2 \s </w:instrText>
      </w:r>
      <w:r>
        <w:fldChar w:fldCharType="separate"/>
      </w:r>
      <w:r>
        <w:t>1.5</w:t>
      </w:r>
      <w:r>
        <w:fldChar w:fldCharType="end"/>
      </w:r>
      <w:r>
        <w:rPr>
          <w:rFonts w:hint="eastAsia"/>
          <w:lang w:eastAsia="zh-CN"/>
        </w:rPr>
        <w:t>-</w:t>
      </w:r>
      <w:r>
        <w:fldChar w:fldCharType="begin"/>
      </w:r>
      <w:r>
        <w:instrText xml:space="preserve"> SEQ 表 \* ARABIC \s 2 </w:instrText>
      </w:r>
      <w:r>
        <w:fldChar w:fldCharType="separate"/>
      </w:r>
      <w:r>
        <w:t>1</w:t>
      </w:r>
      <w:r>
        <w:fldChar w:fldCharType="end"/>
      </w:r>
      <w:r>
        <w:rPr>
          <w:rFonts w:hint="eastAsia"/>
          <w:lang w:val="en-US" w:eastAsia="zh-CN"/>
        </w:rPr>
        <w:t xml:space="preserve"> </w:t>
      </w:r>
      <w:r>
        <w:rPr>
          <w:rFonts w:hint="eastAsia"/>
          <w:lang w:eastAsia="zh-CN"/>
        </w:rPr>
        <w:t>怀远经开区</w:t>
      </w:r>
      <w:r>
        <w:t>总体规划环境影响评价指标</w:t>
      </w:r>
      <w:r>
        <w:rPr>
          <w:rFonts w:hint="eastAsia"/>
        </w:rPr>
        <w:t>一览表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509"/>
        <w:gridCol w:w="1542"/>
        <w:gridCol w:w="3429"/>
        <w:gridCol w:w="164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1609" w:type="pct"/>
            <w:gridSpan w:val="3"/>
            <w:shd w:val="clear" w:color="auto" w:fill="auto"/>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项目</w:t>
            </w:r>
          </w:p>
        </w:tc>
        <w:tc>
          <w:tcPr>
            <w:tcW w:w="1846" w:type="pct"/>
            <w:shd w:val="clear" w:color="auto" w:fill="auto"/>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评价指标</w:t>
            </w:r>
          </w:p>
        </w:tc>
        <w:tc>
          <w:tcPr>
            <w:tcW w:w="884" w:type="pct"/>
            <w:shd w:val="clear" w:color="auto" w:fill="auto"/>
            <w:vAlign w:val="center"/>
          </w:tcPr>
          <w:p>
            <w:pPr>
              <w:snapToGrid w:val="0"/>
              <w:spacing w:line="240" w:lineRule="auto"/>
              <w:ind w:firstLine="0" w:firstLineChars="0"/>
              <w:jc w:val="center"/>
              <w:rPr>
                <w:color w:val="auto"/>
                <w:kern w:val="0"/>
                <w:sz w:val="18"/>
                <w:szCs w:val="18"/>
              </w:rPr>
            </w:pPr>
            <w:r>
              <w:rPr>
                <w:color w:val="auto"/>
                <w:kern w:val="0"/>
                <w:sz w:val="18"/>
                <w:szCs w:val="18"/>
              </w:rPr>
              <w:t>标准值/要求</w:t>
            </w:r>
          </w:p>
        </w:tc>
        <w:tc>
          <w:tcPr>
            <w:tcW w:w="659" w:type="pct"/>
            <w:shd w:val="clear" w:color="auto" w:fill="auto"/>
            <w:vAlign w:val="center"/>
          </w:tcPr>
          <w:p>
            <w:pPr>
              <w:snapToGrid w:val="0"/>
              <w:spacing w:line="240" w:lineRule="auto"/>
              <w:ind w:firstLine="0" w:firstLineChars="0"/>
              <w:jc w:val="center"/>
              <w:rPr>
                <w:color w:val="auto"/>
                <w:kern w:val="0"/>
                <w:sz w:val="18"/>
                <w:szCs w:val="18"/>
              </w:rPr>
            </w:pPr>
            <w:r>
              <w:rPr>
                <w:color w:val="auto"/>
                <w:kern w:val="0"/>
                <w:sz w:val="18"/>
                <w:szCs w:val="18"/>
              </w:rPr>
              <w:t>指标</w:t>
            </w:r>
          </w:p>
          <w:p>
            <w:pPr>
              <w:snapToGrid w:val="0"/>
              <w:spacing w:line="240" w:lineRule="auto"/>
              <w:ind w:firstLine="0" w:firstLineChars="0"/>
              <w:jc w:val="center"/>
              <w:rPr>
                <w:color w:val="auto"/>
                <w:kern w:val="0"/>
                <w:sz w:val="18"/>
                <w:szCs w:val="18"/>
              </w:rPr>
            </w:pPr>
            <w:r>
              <w:rPr>
                <w:color w:val="auto"/>
                <w:kern w:val="0"/>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09" w:type="pct"/>
            <w:gridSpan w:val="3"/>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color w:val="auto"/>
                <w:kern w:val="0"/>
                <w:sz w:val="18"/>
                <w:szCs w:val="18"/>
              </w:rPr>
              <w:t>经济发展</w:t>
            </w:r>
          </w:p>
        </w:tc>
        <w:tc>
          <w:tcPr>
            <w:tcW w:w="1846" w:type="pct"/>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rFonts w:hint="eastAsia"/>
                <w:color w:val="auto"/>
                <w:kern w:val="0"/>
                <w:sz w:val="18"/>
                <w:szCs w:val="18"/>
              </w:rPr>
              <w:t>开发区</w:t>
            </w:r>
            <w:r>
              <w:rPr>
                <w:color w:val="auto"/>
                <w:kern w:val="0"/>
                <w:sz w:val="18"/>
                <w:szCs w:val="18"/>
              </w:rPr>
              <w:t>工业增加值三年年均增长率</w:t>
            </w:r>
          </w:p>
        </w:tc>
        <w:tc>
          <w:tcPr>
            <w:tcW w:w="884" w:type="pct"/>
            <w:shd w:val="clear" w:color="auto" w:fill="auto"/>
            <w:vAlign w:val="center"/>
          </w:tcPr>
          <w:p>
            <w:pPr>
              <w:snapToGrid w:val="0"/>
              <w:spacing w:line="240" w:lineRule="auto"/>
              <w:ind w:firstLine="0" w:firstLineChars="0"/>
              <w:jc w:val="center"/>
              <w:rPr>
                <w:color w:val="auto"/>
                <w:kern w:val="0"/>
                <w:sz w:val="18"/>
                <w:szCs w:val="18"/>
              </w:rPr>
            </w:pPr>
            <w:r>
              <w:rPr>
                <w:color w:val="auto"/>
                <w:kern w:val="0"/>
                <w:sz w:val="18"/>
                <w:szCs w:val="18"/>
              </w:rPr>
              <w:t>≥15%</w:t>
            </w:r>
          </w:p>
        </w:tc>
        <w:tc>
          <w:tcPr>
            <w:tcW w:w="659" w:type="pct"/>
            <w:shd w:val="clear" w:color="auto" w:fill="auto"/>
            <w:vAlign w:val="center"/>
          </w:tcPr>
          <w:p>
            <w:pPr>
              <w:snapToGrid w:val="0"/>
              <w:spacing w:line="240" w:lineRule="auto"/>
              <w:ind w:firstLine="0" w:firstLineChars="0"/>
              <w:jc w:val="center"/>
              <w:rPr>
                <w:color w:val="auto"/>
                <w:kern w:val="0"/>
                <w:sz w:val="18"/>
                <w:szCs w:val="18"/>
              </w:rPr>
            </w:pPr>
            <w:r>
              <w:rPr>
                <w:color w:val="auto"/>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09" w:type="pct"/>
            <w:gridSpan w:val="3"/>
            <w:vMerge w:val="restart"/>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color w:val="auto"/>
                <w:kern w:val="0"/>
                <w:sz w:val="18"/>
                <w:szCs w:val="18"/>
              </w:rPr>
              <w:t>基础设施建设运行</w:t>
            </w:r>
          </w:p>
        </w:tc>
        <w:tc>
          <w:tcPr>
            <w:tcW w:w="1846"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sz w:val="18"/>
                <w:szCs w:val="18"/>
              </w:rPr>
              <w:t>集中供热（汽）</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100%</w:t>
            </w:r>
          </w:p>
        </w:tc>
        <w:tc>
          <w:tcPr>
            <w:tcW w:w="659"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09" w:type="pct"/>
            <w:gridSpan w:val="3"/>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sz w:val="18"/>
                <w:szCs w:val="18"/>
              </w:rPr>
              <w:t>集中供水</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工业用水水源：地表水</w:t>
            </w:r>
          </w:p>
        </w:tc>
        <w:tc>
          <w:tcPr>
            <w:tcW w:w="659"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09" w:type="pct"/>
            <w:gridSpan w:val="3"/>
            <w:vMerge w:val="restart"/>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rFonts w:hint="eastAsia"/>
                <w:color w:val="auto"/>
                <w:kern w:val="0"/>
                <w:sz w:val="18"/>
                <w:szCs w:val="18"/>
              </w:rPr>
              <w:t>环境质量</w:t>
            </w:r>
          </w:p>
        </w:tc>
        <w:tc>
          <w:tcPr>
            <w:tcW w:w="1846"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sz w:val="18"/>
                <w:szCs w:val="18"/>
              </w:rPr>
              <w:t>环境空气质量</w:t>
            </w:r>
          </w:p>
        </w:tc>
        <w:tc>
          <w:tcPr>
            <w:tcW w:w="884" w:type="pct"/>
            <w:shd w:val="clear" w:color="auto" w:fill="auto"/>
            <w:vAlign w:val="center"/>
          </w:tcPr>
          <w:p>
            <w:pPr>
              <w:adjustRightInd w:val="0"/>
              <w:snapToGrid w:val="0"/>
              <w:spacing w:line="280" w:lineRule="exact"/>
              <w:ind w:firstLine="0" w:firstLineChars="0"/>
              <w:jc w:val="center"/>
              <w:textAlignment w:val="baseline"/>
              <w:rPr>
                <w:color w:val="auto"/>
                <w:sz w:val="18"/>
                <w:szCs w:val="18"/>
              </w:rPr>
            </w:pPr>
            <w:r>
              <w:rPr>
                <w:color w:val="auto"/>
                <w:sz w:val="18"/>
                <w:szCs w:val="18"/>
              </w:rPr>
              <w:t>二级</w:t>
            </w:r>
          </w:p>
        </w:tc>
        <w:tc>
          <w:tcPr>
            <w:tcW w:w="659" w:type="pct"/>
            <w:shd w:val="clear" w:color="auto" w:fill="auto"/>
            <w:vAlign w:val="center"/>
          </w:tcPr>
          <w:p>
            <w:pPr>
              <w:adjustRightInd w:val="0"/>
              <w:snapToGrid w:val="0"/>
              <w:spacing w:line="280" w:lineRule="exact"/>
              <w:ind w:firstLine="0" w:firstLineChars="0"/>
              <w:jc w:val="center"/>
              <w:textAlignment w:val="baseline"/>
              <w:rPr>
                <w:color w:val="auto"/>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09" w:type="pct"/>
            <w:gridSpan w:val="3"/>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420"/>
              </w:tabs>
              <w:snapToGrid w:val="0"/>
              <w:spacing w:line="240" w:lineRule="auto"/>
              <w:ind w:firstLine="0" w:firstLineChars="0"/>
              <w:jc w:val="center"/>
              <w:rPr>
                <w:color w:val="auto"/>
                <w:sz w:val="18"/>
                <w:szCs w:val="18"/>
              </w:rPr>
            </w:pPr>
            <w:r>
              <w:rPr>
                <w:rFonts w:hint="eastAsia"/>
                <w:color w:val="auto"/>
                <w:sz w:val="18"/>
                <w:szCs w:val="18"/>
                <w:lang w:eastAsia="zh-CN"/>
              </w:rPr>
              <w:t>涡河</w:t>
            </w:r>
            <w:r>
              <w:rPr>
                <w:rFonts w:hint="eastAsia"/>
                <w:color w:val="auto"/>
                <w:sz w:val="18"/>
                <w:szCs w:val="18"/>
              </w:rPr>
              <w:t>、</w:t>
            </w:r>
            <w:r>
              <w:rPr>
                <w:rFonts w:hint="eastAsia"/>
                <w:color w:val="auto"/>
                <w:sz w:val="18"/>
                <w:szCs w:val="18"/>
                <w:lang w:val="en-US" w:eastAsia="zh-CN"/>
              </w:rPr>
              <w:t>北淝河</w:t>
            </w:r>
            <w:r>
              <w:rPr>
                <w:color w:val="auto"/>
                <w:sz w:val="18"/>
                <w:szCs w:val="18"/>
              </w:rPr>
              <w:t>等水体水质</w:t>
            </w:r>
          </w:p>
        </w:tc>
        <w:tc>
          <w:tcPr>
            <w:tcW w:w="884" w:type="pct"/>
            <w:shd w:val="clear" w:color="auto" w:fill="auto"/>
            <w:vAlign w:val="center"/>
          </w:tcPr>
          <w:p>
            <w:pPr>
              <w:tabs>
                <w:tab w:val="left" w:pos="420"/>
              </w:tabs>
              <w:snapToGrid w:val="0"/>
              <w:spacing w:line="240" w:lineRule="auto"/>
              <w:ind w:firstLine="0" w:firstLineChars="0"/>
              <w:jc w:val="center"/>
              <w:rPr>
                <w:color w:val="auto"/>
                <w:sz w:val="18"/>
                <w:szCs w:val="18"/>
              </w:rPr>
            </w:pPr>
            <w:r>
              <w:rPr>
                <w:rFonts w:hint="eastAsia"/>
                <w:color w:val="auto"/>
                <w:sz w:val="18"/>
                <w:szCs w:val="18"/>
              </w:rPr>
              <w:t>Ⅳ</w:t>
            </w:r>
            <w:r>
              <w:rPr>
                <w:color w:val="auto"/>
                <w:sz w:val="18"/>
                <w:szCs w:val="18"/>
              </w:rPr>
              <w:t>类</w:t>
            </w:r>
          </w:p>
        </w:tc>
        <w:tc>
          <w:tcPr>
            <w:tcW w:w="659"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09" w:type="pct"/>
            <w:gridSpan w:val="3"/>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sz w:val="18"/>
                <w:szCs w:val="18"/>
              </w:rPr>
              <w:t>各功能区昼、夜间</w:t>
            </w:r>
            <w:r>
              <w:rPr>
                <w:rFonts w:hint="eastAsia"/>
                <w:color w:val="auto"/>
                <w:sz w:val="18"/>
                <w:szCs w:val="18"/>
              </w:rPr>
              <w:t>声环境质量</w:t>
            </w:r>
          </w:p>
        </w:tc>
        <w:tc>
          <w:tcPr>
            <w:tcW w:w="884" w:type="pct"/>
            <w:shd w:val="clear" w:color="auto" w:fill="auto"/>
            <w:vAlign w:val="center"/>
          </w:tcPr>
          <w:p>
            <w:pPr>
              <w:tabs>
                <w:tab w:val="left" w:pos="420"/>
              </w:tabs>
              <w:snapToGrid w:val="0"/>
              <w:spacing w:line="240" w:lineRule="auto"/>
              <w:ind w:firstLine="0" w:firstLineChars="0"/>
              <w:jc w:val="center"/>
              <w:rPr>
                <w:color w:val="auto"/>
                <w:sz w:val="18"/>
                <w:szCs w:val="18"/>
              </w:rPr>
            </w:pPr>
            <w:r>
              <w:rPr>
                <w:rFonts w:hint="eastAsia"/>
                <w:color w:val="auto"/>
                <w:sz w:val="18"/>
                <w:szCs w:val="18"/>
              </w:rPr>
              <w:t>2类、3类</w:t>
            </w:r>
          </w:p>
        </w:tc>
        <w:tc>
          <w:tcPr>
            <w:tcW w:w="659"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5" w:type="pct"/>
            <w:vMerge w:val="restart"/>
            <w:shd w:val="clear" w:color="auto" w:fill="auto"/>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污染物总量控制</w:t>
            </w:r>
          </w:p>
        </w:tc>
        <w:tc>
          <w:tcPr>
            <w:tcW w:w="1103" w:type="pct"/>
            <w:gridSpan w:val="2"/>
            <w:shd w:val="clear" w:color="auto" w:fill="auto"/>
            <w:vAlign w:val="center"/>
          </w:tcPr>
          <w:p>
            <w:pPr>
              <w:snapToGrid w:val="0"/>
              <w:spacing w:line="240" w:lineRule="auto"/>
              <w:ind w:firstLine="0" w:firstLineChars="0"/>
              <w:jc w:val="center"/>
              <w:rPr>
                <w:color w:val="auto"/>
                <w:sz w:val="18"/>
                <w:szCs w:val="18"/>
              </w:rPr>
            </w:pPr>
            <w:r>
              <w:rPr>
                <w:color w:val="auto"/>
                <w:sz w:val="18"/>
                <w:szCs w:val="18"/>
              </w:rPr>
              <w:t>COD排放量</w:t>
            </w:r>
          </w:p>
        </w:tc>
        <w:tc>
          <w:tcPr>
            <w:tcW w:w="1846" w:type="pct"/>
            <w:vMerge w:val="restar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kern w:val="0"/>
                <w:sz w:val="18"/>
                <w:szCs w:val="18"/>
              </w:rPr>
              <w:t>工业园区国家重点污染物排放总量控制指标及地方特征污染物排放总量控制指标完成情况</w:t>
            </w:r>
          </w:p>
        </w:tc>
        <w:tc>
          <w:tcPr>
            <w:tcW w:w="884" w:type="pct"/>
            <w:vMerge w:val="restar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全部完成</w:t>
            </w:r>
          </w:p>
        </w:tc>
        <w:tc>
          <w:tcPr>
            <w:tcW w:w="659" w:type="pct"/>
            <w:vMerge w:val="restart"/>
            <w:shd w:val="clear" w:color="auto" w:fill="auto"/>
            <w:vAlign w:val="center"/>
          </w:tcPr>
          <w:p>
            <w:pPr>
              <w:snapToGrid w:val="0"/>
              <w:spacing w:line="240" w:lineRule="auto"/>
              <w:ind w:firstLine="0" w:firstLineChars="0"/>
              <w:jc w:val="center"/>
              <w:rPr>
                <w:color w:val="auto"/>
                <w:kern w:val="0"/>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5" w:type="pct"/>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1103" w:type="pct"/>
            <w:gridSpan w:val="2"/>
            <w:shd w:val="clear" w:color="auto" w:fill="auto"/>
            <w:vAlign w:val="center"/>
          </w:tcPr>
          <w:p>
            <w:pPr>
              <w:snapToGrid w:val="0"/>
              <w:spacing w:line="240" w:lineRule="auto"/>
              <w:ind w:firstLine="0" w:firstLineChars="0"/>
              <w:jc w:val="center"/>
              <w:rPr>
                <w:color w:val="auto"/>
                <w:sz w:val="18"/>
                <w:szCs w:val="18"/>
              </w:rPr>
            </w:pPr>
            <w:r>
              <w:rPr>
                <w:color w:val="auto"/>
                <w:sz w:val="18"/>
                <w:szCs w:val="18"/>
              </w:rPr>
              <w:t>氨氮排放量</w:t>
            </w:r>
          </w:p>
        </w:tc>
        <w:tc>
          <w:tcPr>
            <w:tcW w:w="1846" w:type="pct"/>
            <w:vMerge w:val="continue"/>
            <w:shd w:val="clear" w:color="auto" w:fill="auto"/>
            <w:vAlign w:val="center"/>
          </w:tcPr>
          <w:p>
            <w:pPr>
              <w:snapToGrid w:val="0"/>
              <w:spacing w:line="240" w:lineRule="auto"/>
              <w:ind w:firstLine="0" w:firstLineChars="0"/>
              <w:jc w:val="center"/>
              <w:rPr>
                <w:color w:val="auto"/>
                <w:sz w:val="18"/>
                <w:szCs w:val="18"/>
              </w:rPr>
            </w:pPr>
          </w:p>
        </w:tc>
        <w:tc>
          <w:tcPr>
            <w:tcW w:w="884"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c>
          <w:tcPr>
            <w:tcW w:w="659"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5" w:type="pct"/>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1103" w:type="pct"/>
            <w:gridSpan w:val="2"/>
            <w:shd w:val="clear" w:color="auto" w:fill="auto"/>
            <w:vAlign w:val="center"/>
          </w:tcPr>
          <w:p>
            <w:pPr>
              <w:snapToGrid w:val="0"/>
              <w:spacing w:line="240" w:lineRule="auto"/>
              <w:ind w:firstLine="0" w:firstLineChars="0"/>
              <w:jc w:val="center"/>
              <w:rPr>
                <w:color w:val="auto"/>
                <w:sz w:val="18"/>
                <w:szCs w:val="18"/>
              </w:rPr>
            </w:pPr>
            <w:r>
              <w:rPr>
                <w:color w:val="auto"/>
                <w:sz w:val="18"/>
                <w:szCs w:val="18"/>
              </w:rPr>
              <w:t>SO</w:t>
            </w:r>
            <w:r>
              <w:rPr>
                <w:color w:val="auto"/>
                <w:sz w:val="18"/>
                <w:szCs w:val="18"/>
                <w:vertAlign w:val="subscript"/>
              </w:rPr>
              <w:t>2</w:t>
            </w:r>
            <w:r>
              <w:rPr>
                <w:color w:val="auto"/>
                <w:sz w:val="18"/>
                <w:szCs w:val="18"/>
              </w:rPr>
              <w:t>排放量</w:t>
            </w:r>
          </w:p>
        </w:tc>
        <w:tc>
          <w:tcPr>
            <w:tcW w:w="1846" w:type="pct"/>
            <w:vMerge w:val="continue"/>
            <w:shd w:val="clear" w:color="auto" w:fill="auto"/>
            <w:vAlign w:val="center"/>
          </w:tcPr>
          <w:p>
            <w:pPr>
              <w:snapToGrid w:val="0"/>
              <w:spacing w:line="240" w:lineRule="auto"/>
              <w:ind w:firstLine="0" w:firstLineChars="0"/>
              <w:jc w:val="center"/>
              <w:rPr>
                <w:color w:val="auto"/>
                <w:sz w:val="18"/>
                <w:szCs w:val="18"/>
              </w:rPr>
            </w:pPr>
          </w:p>
        </w:tc>
        <w:tc>
          <w:tcPr>
            <w:tcW w:w="884"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c>
          <w:tcPr>
            <w:tcW w:w="659"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5" w:type="pct"/>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1103" w:type="pct"/>
            <w:gridSpan w:val="2"/>
            <w:shd w:val="clear" w:color="auto" w:fill="auto"/>
            <w:vAlign w:val="center"/>
          </w:tcPr>
          <w:p>
            <w:pPr>
              <w:snapToGrid w:val="0"/>
              <w:spacing w:line="240" w:lineRule="auto"/>
              <w:ind w:firstLine="0" w:firstLineChars="0"/>
              <w:jc w:val="center"/>
              <w:rPr>
                <w:color w:val="auto"/>
                <w:sz w:val="18"/>
                <w:szCs w:val="18"/>
              </w:rPr>
            </w:pPr>
            <w:r>
              <w:rPr>
                <w:color w:val="auto"/>
                <w:sz w:val="18"/>
                <w:szCs w:val="18"/>
              </w:rPr>
              <w:t>氮氧化物排放量</w:t>
            </w:r>
          </w:p>
        </w:tc>
        <w:tc>
          <w:tcPr>
            <w:tcW w:w="1846" w:type="pct"/>
            <w:vMerge w:val="continue"/>
            <w:shd w:val="clear" w:color="auto" w:fill="auto"/>
            <w:vAlign w:val="center"/>
          </w:tcPr>
          <w:p>
            <w:pPr>
              <w:snapToGrid w:val="0"/>
              <w:spacing w:line="240" w:lineRule="auto"/>
              <w:ind w:firstLine="0" w:firstLineChars="0"/>
              <w:jc w:val="center"/>
              <w:rPr>
                <w:color w:val="auto"/>
                <w:sz w:val="18"/>
                <w:szCs w:val="18"/>
              </w:rPr>
            </w:pPr>
          </w:p>
        </w:tc>
        <w:tc>
          <w:tcPr>
            <w:tcW w:w="884"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c>
          <w:tcPr>
            <w:tcW w:w="659"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5" w:type="pct"/>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1103" w:type="pct"/>
            <w:gridSpan w:val="2"/>
            <w:shd w:val="clear" w:color="auto" w:fill="auto"/>
            <w:vAlign w:val="center"/>
          </w:tcPr>
          <w:p>
            <w:pPr>
              <w:snapToGrid w:val="0"/>
              <w:spacing w:line="240" w:lineRule="auto"/>
              <w:ind w:firstLine="0" w:firstLineChars="0"/>
              <w:jc w:val="center"/>
              <w:rPr>
                <w:color w:val="auto"/>
                <w:sz w:val="18"/>
                <w:szCs w:val="18"/>
              </w:rPr>
            </w:pPr>
            <w:r>
              <w:rPr>
                <w:color w:val="auto"/>
                <w:sz w:val="18"/>
                <w:szCs w:val="18"/>
              </w:rPr>
              <w:t>VOCs排放量</w:t>
            </w:r>
          </w:p>
        </w:tc>
        <w:tc>
          <w:tcPr>
            <w:tcW w:w="1846" w:type="pct"/>
            <w:vMerge w:val="continue"/>
            <w:shd w:val="clear" w:color="auto" w:fill="auto"/>
            <w:vAlign w:val="center"/>
          </w:tcPr>
          <w:p>
            <w:pPr>
              <w:snapToGrid w:val="0"/>
              <w:spacing w:line="240" w:lineRule="auto"/>
              <w:ind w:firstLine="0" w:firstLineChars="0"/>
              <w:jc w:val="center"/>
              <w:rPr>
                <w:color w:val="auto"/>
                <w:sz w:val="18"/>
                <w:szCs w:val="18"/>
              </w:rPr>
            </w:pPr>
          </w:p>
        </w:tc>
        <w:tc>
          <w:tcPr>
            <w:tcW w:w="884"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c>
          <w:tcPr>
            <w:tcW w:w="659" w:type="pct"/>
            <w:vMerge w:val="continue"/>
            <w:shd w:val="clear" w:color="auto" w:fill="auto"/>
            <w:vAlign w:val="center"/>
          </w:tcPr>
          <w:p>
            <w:pPr>
              <w:tabs>
                <w:tab w:val="left" w:pos="420"/>
              </w:tabs>
              <w:snapToGrid w:val="0"/>
              <w:spacing w:line="240" w:lineRule="auto"/>
              <w:ind w:firstLine="0" w:firstLineChars="0"/>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09" w:type="pct"/>
            <w:gridSpan w:val="3"/>
            <w:vMerge w:val="restart"/>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color w:val="auto"/>
                <w:kern w:val="0"/>
                <w:sz w:val="18"/>
                <w:szCs w:val="18"/>
              </w:rPr>
              <w:t>污染物达标排放</w:t>
            </w:r>
          </w:p>
        </w:tc>
        <w:tc>
          <w:tcPr>
            <w:tcW w:w="1846"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废水集中处理率与达标排放率</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100%</w:t>
            </w:r>
          </w:p>
        </w:tc>
        <w:tc>
          <w:tcPr>
            <w:tcW w:w="659"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9" w:type="pct"/>
            <w:gridSpan w:val="3"/>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重点污染源稳定排放达标情况</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达标</w:t>
            </w:r>
          </w:p>
        </w:tc>
        <w:tc>
          <w:tcPr>
            <w:tcW w:w="659" w:type="pct"/>
            <w:shd w:val="clear" w:color="auto" w:fill="auto"/>
            <w:vAlign w:val="center"/>
          </w:tcPr>
          <w:p>
            <w:pPr>
              <w:snapToGrid w:val="0"/>
              <w:spacing w:line="240" w:lineRule="auto"/>
              <w:ind w:firstLine="0" w:firstLineChars="0"/>
              <w:jc w:val="center"/>
              <w:rPr>
                <w:color w:val="auto"/>
                <w:kern w:val="0"/>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09" w:type="pct"/>
            <w:gridSpan w:val="3"/>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snapToGrid w:val="0"/>
              <w:spacing w:line="240" w:lineRule="auto"/>
              <w:ind w:firstLine="0" w:firstLineChars="0"/>
              <w:jc w:val="center"/>
              <w:rPr>
                <w:color w:val="auto"/>
                <w:kern w:val="0"/>
                <w:sz w:val="18"/>
                <w:szCs w:val="18"/>
              </w:rPr>
            </w:pPr>
            <w:r>
              <w:rPr>
                <w:color w:val="auto"/>
                <w:sz w:val="18"/>
                <w:szCs w:val="18"/>
              </w:rPr>
              <w:t>危险废物处置率</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100%</w:t>
            </w:r>
          </w:p>
        </w:tc>
        <w:tc>
          <w:tcPr>
            <w:tcW w:w="659"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609" w:type="pct"/>
            <w:gridSpan w:val="3"/>
            <w:vMerge w:val="restart"/>
            <w:shd w:val="clear" w:color="auto" w:fill="auto"/>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土地集约节约利用</w:t>
            </w:r>
          </w:p>
        </w:tc>
        <w:tc>
          <w:tcPr>
            <w:tcW w:w="1846" w:type="pct"/>
            <w:shd w:val="clear" w:color="auto" w:fill="auto"/>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单位工业用地面积工业增加值</w:t>
            </w:r>
          </w:p>
        </w:tc>
        <w:tc>
          <w:tcPr>
            <w:tcW w:w="884" w:type="pct"/>
            <w:shd w:val="clear" w:color="auto" w:fill="auto"/>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≥9亿元/km</w:t>
            </w:r>
            <w:r>
              <w:rPr>
                <w:color w:val="auto"/>
                <w:kern w:val="0"/>
                <w:sz w:val="18"/>
                <w:szCs w:val="18"/>
                <w:vertAlign w:val="superscript"/>
              </w:rPr>
              <w:t>2</w:t>
            </w:r>
          </w:p>
        </w:tc>
        <w:tc>
          <w:tcPr>
            <w:tcW w:w="659"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609" w:type="pct"/>
            <w:gridSpan w:val="3"/>
            <w:vMerge w:val="continue"/>
            <w:shd w:val="clear" w:color="auto" w:fill="auto"/>
            <w:vAlign w:val="center"/>
          </w:tcPr>
          <w:p>
            <w:pPr>
              <w:snapToGrid w:val="0"/>
              <w:spacing w:line="240" w:lineRule="auto"/>
              <w:ind w:firstLine="0" w:firstLineChars="0"/>
              <w:jc w:val="center"/>
              <w:rPr>
                <w:color w:val="auto"/>
                <w:kern w:val="0"/>
                <w:sz w:val="18"/>
                <w:szCs w:val="18"/>
              </w:rPr>
            </w:pPr>
          </w:p>
        </w:tc>
        <w:tc>
          <w:tcPr>
            <w:tcW w:w="1846" w:type="pct"/>
            <w:shd w:val="clear" w:color="auto" w:fill="auto"/>
            <w:vAlign w:val="center"/>
          </w:tcPr>
          <w:p>
            <w:pPr>
              <w:snapToGrid w:val="0"/>
              <w:spacing w:line="240" w:lineRule="auto"/>
              <w:ind w:firstLine="0" w:firstLineChars="0"/>
              <w:jc w:val="center"/>
              <w:rPr>
                <w:color w:val="auto"/>
                <w:kern w:val="0"/>
                <w:sz w:val="18"/>
                <w:szCs w:val="18"/>
              </w:rPr>
            </w:pPr>
            <w:r>
              <w:rPr>
                <w:color w:val="auto"/>
                <w:kern w:val="0"/>
                <w:sz w:val="18"/>
                <w:szCs w:val="18"/>
              </w:rPr>
              <w:t>单位工业用地面积工业增加值三年年均增长率</w:t>
            </w:r>
          </w:p>
        </w:tc>
        <w:tc>
          <w:tcPr>
            <w:tcW w:w="884" w:type="pct"/>
            <w:shd w:val="clear" w:color="auto" w:fill="auto"/>
            <w:vAlign w:val="center"/>
          </w:tcPr>
          <w:p>
            <w:pPr>
              <w:snapToGrid w:val="0"/>
              <w:spacing w:line="240" w:lineRule="auto"/>
              <w:ind w:firstLine="0" w:firstLineChars="0"/>
              <w:jc w:val="center"/>
              <w:rPr>
                <w:color w:val="auto"/>
                <w:kern w:val="0"/>
                <w:sz w:val="18"/>
                <w:szCs w:val="18"/>
              </w:rPr>
            </w:pPr>
            <w:r>
              <w:rPr>
                <w:color w:val="auto"/>
                <w:kern w:val="0"/>
                <w:sz w:val="18"/>
                <w:szCs w:val="18"/>
              </w:rPr>
              <w:t>≥6%</w:t>
            </w:r>
          </w:p>
        </w:tc>
        <w:tc>
          <w:tcPr>
            <w:tcW w:w="659"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09" w:type="pct"/>
            <w:gridSpan w:val="3"/>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color w:val="auto"/>
                <w:sz w:val="18"/>
                <w:szCs w:val="18"/>
              </w:rPr>
              <w:t>绿化</w:t>
            </w:r>
          </w:p>
        </w:tc>
        <w:tc>
          <w:tcPr>
            <w:tcW w:w="1846"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sz w:val="18"/>
                <w:szCs w:val="18"/>
              </w:rPr>
              <w:t>绿化面积</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rFonts w:hint="eastAsia"/>
                <w:color w:val="auto"/>
                <w:kern w:val="0"/>
                <w:sz w:val="18"/>
                <w:szCs w:val="18"/>
              </w:rPr>
              <w:t>90.57ha</w:t>
            </w:r>
          </w:p>
        </w:tc>
        <w:tc>
          <w:tcPr>
            <w:tcW w:w="659"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79" w:type="pct"/>
            <w:gridSpan w:val="2"/>
            <w:vMerge w:val="restart"/>
            <w:shd w:val="clear" w:color="auto" w:fill="auto"/>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资源能源利用效率</w:t>
            </w:r>
          </w:p>
        </w:tc>
        <w:tc>
          <w:tcPr>
            <w:tcW w:w="829" w:type="pct"/>
            <w:vMerge w:val="restart"/>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color w:val="auto"/>
                <w:kern w:val="0"/>
                <w:sz w:val="18"/>
                <w:szCs w:val="18"/>
              </w:rPr>
              <w:t>资源产出率</w:t>
            </w:r>
          </w:p>
        </w:tc>
        <w:tc>
          <w:tcPr>
            <w:tcW w:w="1846"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能源产出率</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3万元/tce</w:t>
            </w:r>
          </w:p>
        </w:tc>
        <w:tc>
          <w:tcPr>
            <w:tcW w:w="659" w:type="pct"/>
            <w:shd w:val="clear" w:color="auto" w:fill="auto"/>
            <w:vAlign w:val="center"/>
          </w:tcPr>
          <w:p>
            <w:pPr>
              <w:snapToGrid w:val="0"/>
              <w:spacing w:line="240" w:lineRule="auto"/>
              <w:ind w:firstLine="0" w:firstLineChars="0"/>
              <w:jc w:val="center"/>
              <w:rPr>
                <w:color w:val="auto"/>
                <w:kern w:val="0"/>
                <w:sz w:val="18"/>
                <w:szCs w:val="18"/>
              </w:rPr>
            </w:pPr>
            <w:r>
              <w:rPr>
                <w:color w:val="auto"/>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水资源产出率</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1500元/m</w:t>
            </w:r>
            <w:r>
              <w:rPr>
                <w:color w:val="auto"/>
                <w:sz w:val="18"/>
                <w:szCs w:val="18"/>
                <w:vertAlign w:val="superscript"/>
              </w:rPr>
              <w:t>3</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土地产出率</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15亿元/km</w:t>
            </w:r>
            <w:r>
              <w:rPr>
                <w:color w:val="auto"/>
                <w:sz w:val="18"/>
                <w:szCs w:val="18"/>
                <w:vertAlign w:val="superscript"/>
              </w:rPr>
              <w:t>2</w:t>
            </w:r>
          </w:p>
        </w:tc>
        <w:tc>
          <w:tcPr>
            <w:tcW w:w="659" w:type="pct"/>
            <w:shd w:val="clear" w:color="auto" w:fill="auto"/>
            <w:vAlign w:val="center"/>
          </w:tcPr>
          <w:p>
            <w:pPr>
              <w:snapToGrid w:val="0"/>
              <w:spacing w:line="240" w:lineRule="auto"/>
              <w:ind w:firstLine="0" w:firstLineChars="0"/>
              <w:jc w:val="center"/>
              <w:rPr>
                <w:color w:val="auto"/>
                <w:kern w:val="0"/>
                <w:sz w:val="18"/>
                <w:szCs w:val="18"/>
              </w:rPr>
            </w:pPr>
            <w:r>
              <w:rPr>
                <w:color w:val="auto"/>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restart"/>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r>
              <w:rPr>
                <w:color w:val="auto"/>
                <w:kern w:val="0"/>
                <w:sz w:val="18"/>
                <w:szCs w:val="18"/>
              </w:rPr>
              <w:t>资源利用效率</w:t>
            </w: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工业固体废弃物综合利用率</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95%</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工业用水重复利用率</w:t>
            </w:r>
          </w:p>
        </w:tc>
        <w:tc>
          <w:tcPr>
            <w:tcW w:w="884"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sz w:val="18"/>
                <w:szCs w:val="18"/>
              </w:rPr>
              <w:t>75</w:t>
            </w:r>
            <w:r>
              <w:rPr>
                <w:color w:val="auto"/>
                <w:sz w:val="18"/>
                <w:szCs w:val="18"/>
              </w:rPr>
              <w:t>%</w:t>
            </w:r>
          </w:p>
        </w:tc>
        <w:tc>
          <w:tcPr>
            <w:tcW w:w="659"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kern w:val="0"/>
                <w:sz w:val="18"/>
                <w:szCs w:val="18"/>
              </w:rPr>
              <w:t>中水回用率（%）</w:t>
            </w:r>
          </w:p>
        </w:tc>
        <w:tc>
          <w:tcPr>
            <w:tcW w:w="884"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kern w:val="0"/>
                <w:sz w:val="18"/>
                <w:szCs w:val="18"/>
              </w:rPr>
              <w:t>≥</w:t>
            </w:r>
            <w:r>
              <w:rPr>
                <w:rFonts w:hint="eastAsia"/>
                <w:color w:val="auto"/>
                <w:kern w:val="0"/>
                <w:sz w:val="18"/>
                <w:szCs w:val="18"/>
              </w:rPr>
              <w:t>10</w:t>
            </w:r>
            <w:r>
              <w:rPr>
                <w:color w:val="auto"/>
                <w:kern w:val="0"/>
                <w:sz w:val="18"/>
                <w:szCs w:val="18"/>
              </w:rPr>
              <w:t>%</w:t>
            </w:r>
          </w:p>
        </w:tc>
        <w:tc>
          <w:tcPr>
            <w:tcW w:w="659"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单位工业增加值综合能耗</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≤0.5吨标煤/万元</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1350"/>
              </w:tabs>
              <w:autoSpaceDE w:val="0"/>
              <w:autoSpaceDN w:val="0"/>
              <w:adjustRightInd w:val="0"/>
              <w:snapToGrid w:val="0"/>
              <w:spacing w:line="240" w:lineRule="auto"/>
              <w:ind w:left="-139" w:leftChars="-58" w:firstLine="0" w:firstLineChars="0"/>
              <w:jc w:val="center"/>
              <w:rPr>
                <w:color w:val="auto"/>
                <w:sz w:val="18"/>
                <w:szCs w:val="18"/>
              </w:rPr>
            </w:pPr>
            <w:r>
              <w:rPr>
                <w:color w:val="auto"/>
                <w:sz w:val="18"/>
                <w:szCs w:val="18"/>
              </w:rPr>
              <w:t>单位工业增加值新鲜水耗</w:t>
            </w:r>
          </w:p>
        </w:tc>
        <w:tc>
          <w:tcPr>
            <w:tcW w:w="884" w:type="pct"/>
            <w:shd w:val="clear" w:color="auto" w:fill="auto"/>
            <w:vAlign w:val="center"/>
          </w:tcPr>
          <w:p>
            <w:pPr>
              <w:tabs>
                <w:tab w:val="left" w:pos="1350"/>
              </w:tabs>
              <w:autoSpaceDE w:val="0"/>
              <w:autoSpaceDN w:val="0"/>
              <w:adjustRightInd w:val="0"/>
              <w:snapToGrid w:val="0"/>
              <w:spacing w:line="240" w:lineRule="auto"/>
              <w:ind w:left="10" w:leftChars="4" w:firstLine="0" w:firstLineChars="0"/>
              <w:jc w:val="center"/>
              <w:rPr>
                <w:color w:val="auto"/>
                <w:sz w:val="18"/>
                <w:szCs w:val="18"/>
              </w:rPr>
            </w:pPr>
            <w:r>
              <w:rPr>
                <w:color w:val="auto"/>
                <w:sz w:val="18"/>
                <w:szCs w:val="18"/>
              </w:rPr>
              <w:t>≤</w:t>
            </w:r>
            <w:r>
              <w:rPr>
                <w:rFonts w:hint="eastAsia"/>
                <w:color w:val="auto"/>
                <w:sz w:val="18"/>
                <w:szCs w:val="18"/>
              </w:rPr>
              <w:t>8</w:t>
            </w:r>
            <w:r>
              <w:rPr>
                <w:color w:val="auto"/>
                <w:sz w:val="18"/>
                <w:szCs w:val="18"/>
              </w:rPr>
              <w:t>m</w:t>
            </w:r>
            <w:r>
              <w:rPr>
                <w:color w:val="auto"/>
                <w:sz w:val="18"/>
                <w:szCs w:val="18"/>
                <w:vertAlign w:val="superscript"/>
              </w:rPr>
              <w:t>3</w:t>
            </w:r>
            <w:r>
              <w:rPr>
                <w:color w:val="auto"/>
                <w:sz w:val="18"/>
                <w:szCs w:val="18"/>
              </w:rPr>
              <w:t>/万元</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gridSpan w:val="2"/>
            <w:vMerge w:val="continue"/>
            <w:shd w:val="clear" w:color="auto" w:fill="auto"/>
            <w:vAlign w:val="center"/>
          </w:tcPr>
          <w:p>
            <w:pPr>
              <w:widowControl/>
              <w:snapToGrid w:val="0"/>
              <w:spacing w:line="240" w:lineRule="auto"/>
              <w:ind w:firstLine="0" w:firstLineChars="0"/>
              <w:jc w:val="center"/>
              <w:rPr>
                <w:color w:val="auto"/>
                <w:kern w:val="0"/>
                <w:sz w:val="18"/>
                <w:szCs w:val="18"/>
              </w:rPr>
            </w:pPr>
          </w:p>
        </w:tc>
        <w:tc>
          <w:tcPr>
            <w:tcW w:w="829" w:type="pct"/>
            <w:vMerge w:val="continue"/>
            <w:shd w:val="clear" w:color="auto" w:fill="auto"/>
            <w:vAlign w:val="center"/>
          </w:tcPr>
          <w:p>
            <w:pPr>
              <w:widowControl/>
              <w:tabs>
                <w:tab w:val="left" w:pos="420"/>
              </w:tabs>
              <w:snapToGrid w:val="0"/>
              <w:spacing w:line="240" w:lineRule="auto"/>
              <w:ind w:firstLine="0" w:firstLineChars="0"/>
              <w:jc w:val="center"/>
              <w:rPr>
                <w:color w:val="auto"/>
                <w:kern w:val="0"/>
                <w:sz w:val="18"/>
                <w:szCs w:val="18"/>
              </w:rPr>
            </w:pPr>
          </w:p>
        </w:tc>
        <w:tc>
          <w:tcPr>
            <w:tcW w:w="1846"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单位工业增加值废水排放量</w:t>
            </w:r>
          </w:p>
        </w:tc>
        <w:tc>
          <w:tcPr>
            <w:tcW w:w="884" w:type="pct"/>
            <w:shd w:val="clear" w:color="auto" w:fill="auto"/>
            <w:vAlign w:val="center"/>
          </w:tcPr>
          <w:p>
            <w:pPr>
              <w:tabs>
                <w:tab w:val="left" w:pos="420"/>
              </w:tabs>
              <w:snapToGrid w:val="0"/>
              <w:spacing w:line="240" w:lineRule="auto"/>
              <w:ind w:firstLine="0" w:firstLineChars="0"/>
              <w:jc w:val="center"/>
              <w:rPr>
                <w:color w:val="auto"/>
                <w:kern w:val="0"/>
                <w:sz w:val="18"/>
                <w:szCs w:val="18"/>
              </w:rPr>
            </w:pPr>
            <w:r>
              <w:rPr>
                <w:color w:val="auto"/>
                <w:kern w:val="0"/>
                <w:sz w:val="18"/>
                <w:szCs w:val="18"/>
              </w:rPr>
              <w:t>≤7t/万元</w:t>
            </w:r>
          </w:p>
        </w:tc>
        <w:tc>
          <w:tcPr>
            <w:tcW w:w="659" w:type="pct"/>
            <w:shd w:val="clear" w:color="auto" w:fill="auto"/>
            <w:vAlign w:val="center"/>
          </w:tcPr>
          <w:p>
            <w:pPr>
              <w:tabs>
                <w:tab w:val="left" w:pos="420"/>
              </w:tabs>
              <w:snapToGrid w:val="0"/>
              <w:spacing w:line="240" w:lineRule="auto"/>
              <w:ind w:firstLine="0" w:firstLineChars="0"/>
              <w:jc w:val="center"/>
              <w:rPr>
                <w:color w:val="auto"/>
                <w:sz w:val="18"/>
                <w:szCs w:val="18"/>
              </w:rPr>
            </w:pPr>
            <w:r>
              <w:rPr>
                <w:color w:val="auto"/>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9" w:type="pct"/>
            <w:gridSpan w:val="3"/>
            <w:vMerge w:val="restar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环境管理</w:t>
            </w: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环评、“三同时”验收执行率</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100%</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sz w:val="18"/>
                <w:szCs w:val="18"/>
              </w:rPr>
              <w:t>经开</w:t>
            </w:r>
            <w:r>
              <w:rPr>
                <w:color w:val="auto"/>
                <w:sz w:val="18"/>
                <w:szCs w:val="18"/>
              </w:rPr>
              <w:t>区内企事业单位发生特别重大、重大突发环境事件数量</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0</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重点企业清洁生产审核实施率</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100%</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sz w:val="18"/>
                <w:szCs w:val="18"/>
              </w:rPr>
              <w:t>经开</w:t>
            </w:r>
            <w:r>
              <w:rPr>
                <w:color w:val="auto"/>
                <w:sz w:val="18"/>
                <w:szCs w:val="18"/>
              </w:rPr>
              <w:t>区环境风险防控体系建设完善度</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100%</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sz w:val="18"/>
                <w:szCs w:val="18"/>
              </w:rPr>
              <w:t>经开</w:t>
            </w:r>
            <w:r>
              <w:rPr>
                <w:color w:val="auto"/>
                <w:sz w:val="18"/>
                <w:szCs w:val="18"/>
              </w:rPr>
              <w:t>区环境</w:t>
            </w:r>
            <w:r>
              <w:rPr>
                <w:rFonts w:hint="eastAsia"/>
                <w:color w:val="auto"/>
                <w:sz w:val="18"/>
                <w:szCs w:val="18"/>
              </w:rPr>
              <w:t>质量</w:t>
            </w:r>
            <w:r>
              <w:rPr>
                <w:color w:val="auto"/>
                <w:sz w:val="18"/>
                <w:szCs w:val="18"/>
              </w:rPr>
              <w:t>监测</w:t>
            </w:r>
            <w:r>
              <w:rPr>
                <w:rFonts w:hint="eastAsia"/>
                <w:color w:val="auto"/>
                <w:sz w:val="18"/>
                <w:szCs w:val="18"/>
              </w:rPr>
              <w:t>计划</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按照监测计划实施</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重点企业环境信息公开率</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100%</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color w:val="auto"/>
                <w:kern w:val="0"/>
                <w:sz w:val="18"/>
                <w:szCs w:val="18"/>
              </w:rPr>
              <w:t>重点企业</w:t>
            </w:r>
            <w:r>
              <w:rPr>
                <w:rFonts w:hint="eastAsia"/>
                <w:color w:val="auto"/>
                <w:kern w:val="0"/>
                <w:sz w:val="18"/>
                <w:szCs w:val="18"/>
              </w:rPr>
              <w:t>“一厂一档”环保档案管理</w:t>
            </w:r>
          </w:p>
        </w:tc>
        <w:tc>
          <w:tcPr>
            <w:tcW w:w="884"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sz w:val="18"/>
                <w:szCs w:val="18"/>
              </w:rPr>
              <w:t>完善</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kern w:val="0"/>
                <w:sz w:val="18"/>
                <w:szCs w:val="18"/>
              </w:rPr>
              <w:t>环境风险应急预案</w:t>
            </w:r>
          </w:p>
        </w:tc>
        <w:tc>
          <w:tcPr>
            <w:tcW w:w="884"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kern w:val="0"/>
                <w:sz w:val="18"/>
                <w:szCs w:val="18"/>
              </w:rPr>
              <w:t>健全</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pct"/>
            <w:gridSpan w:val="3"/>
            <w:vMerge w:val="continue"/>
            <w:shd w:val="clear" w:color="auto" w:fill="auto"/>
            <w:vAlign w:val="center"/>
          </w:tcPr>
          <w:p>
            <w:pPr>
              <w:snapToGrid w:val="0"/>
              <w:spacing w:line="240" w:lineRule="auto"/>
              <w:ind w:firstLine="0" w:firstLineChars="0"/>
              <w:jc w:val="center"/>
              <w:rPr>
                <w:color w:val="auto"/>
                <w:sz w:val="18"/>
                <w:szCs w:val="18"/>
              </w:rPr>
            </w:pPr>
          </w:p>
        </w:tc>
        <w:tc>
          <w:tcPr>
            <w:tcW w:w="1846" w:type="pct"/>
            <w:shd w:val="clear" w:color="auto" w:fill="auto"/>
            <w:vAlign w:val="center"/>
          </w:tcPr>
          <w:p>
            <w:pPr>
              <w:snapToGrid w:val="0"/>
              <w:spacing w:line="240" w:lineRule="auto"/>
              <w:ind w:firstLine="0" w:firstLineChars="0"/>
              <w:jc w:val="center"/>
              <w:rPr>
                <w:color w:val="auto"/>
                <w:sz w:val="18"/>
                <w:szCs w:val="18"/>
              </w:rPr>
            </w:pPr>
            <w:r>
              <w:rPr>
                <w:rFonts w:hint="eastAsia"/>
                <w:color w:val="auto"/>
                <w:kern w:val="0"/>
                <w:sz w:val="18"/>
                <w:szCs w:val="18"/>
              </w:rPr>
              <w:t>环境风险事故应急演练频次</w:t>
            </w:r>
          </w:p>
        </w:tc>
        <w:tc>
          <w:tcPr>
            <w:tcW w:w="884" w:type="pct"/>
            <w:shd w:val="clear" w:color="auto" w:fill="auto"/>
            <w:vAlign w:val="center"/>
          </w:tcPr>
          <w:p>
            <w:pPr>
              <w:snapToGrid w:val="0"/>
              <w:spacing w:line="240" w:lineRule="auto"/>
              <w:ind w:firstLine="0" w:firstLineChars="0"/>
              <w:jc w:val="center"/>
              <w:rPr>
                <w:color w:val="auto"/>
                <w:sz w:val="18"/>
                <w:szCs w:val="18"/>
              </w:rPr>
            </w:pPr>
            <w:r>
              <w:rPr>
                <w:color w:val="auto"/>
                <w:kern w:val="0"/>
                <w:sz w:val="18"/>
                <w:szCs w:val="18"/>
              </w:rPr>
              <w:t>≥</w:t>
            </w:r>
            <w:r>
              <w:rPr>
                <w:rFonts w:hint="eastAsia"/>
                <w:color w:val="auto"/>
                <w:kern w:val="0"/>
                <w:sz w:val="18"/>
                <w:szCs w:val="18"/>
              </w:rPr>
              <w:t>1次/年</w:t>
            </w:r>
          </w:p>
        </w:tc>
        <w:tc>
          <w:tcPr>
            <w:tcW w:w="659" w:type="pct"/>
            <w:shd w:val="clear" w:color="auto" w:fill="auto"/>
            <w:vAlign w:val="center"/>
          </w:tcPr>
          <w:p>
            <w:pPr>
              <w:snapToGrid w:val="0"/>
              <w:spacing w:line="240" w:lineRule="auto"/>
              <w:ind w:firstLine="0" w:firstLineChars="0"/>
              <w:jc w:val="center"/>
              <w:rPr>
                <w:color w:val="auto"/>
                <w:sz w:val="18"/>
                <w:szCs w:val="18"/>
              </w:rPr>
            </w:pPr>
            <w:r>
              <w:rPr>
                <w:color w:val="auto"/>
                <w:sz w:val="18"/>
                <w:szCs w:val="18"/>
              </w:rPr>
              <w:t>约束性</w:t>
            </w:r>
          </w:p>
        </w:tc>
      </w:tr>
    </w:tbl>
    <w:p>
      <w:pPr>
        <w:pStyle w:val="4"/>
        <w:bidi w:val="0"/>
        <w:rPr>
          <w:rFonts w:hint="eastAsia"/>
        </w:rPr>
      </w:pPr>
      <w:bookmarkStart w:id="0" w:name="_Toc27982"/>
      <w:r>
        <w:rPr>
          <w:rFonts w:hint="eastAsia"/>
        </w:rPr>
        <w:t>环境影响减缓对策和措施</w:t>
      </w:r>
      <w:bookmarkEnd w:id="0"/>
    </w:p>
    <w:p>
      <w:pPr>
        <w:pStyle w:val="5"/>
        <w:bidi w:val="0"/>
        <w:rPr>
          <w:rFonts w:hint="eastAsia"/>
        </w:rPr>
      </w:pPr>
      <w:bookmarkStart w:id="1" w:name="_Toc1907"/>
      <w:bookmarkStart w:id="2" w:name="_Toc25758"/>
      <w:bookmarkStart w:id="3" w:name="_Toc13006"/>
      <w:bookmarkStart w:id="4" w:name="_Toc31022"/>
      <w:r>
        <w:rPr>
          <w:rFonts w:hint="eastAsia"/>
        </w:rPr>
        <w:t>生态环境保护方案</w:t>
      </w:r>
      <w:bookmarkEnd w:id="1"/>
      <w:bookmarkEnd w:id="2"/>
      <w:bookmarkEnd w:id="3"/>
      <w:bookmarkEnd w:id="4"/>
    </w:p>
    <w:p>
      <w:pPr>
        <w:pStyle w:val="6"/>
        <w:bidi w:val="0"/>
        <w:rPr>
          <w:rFonts w:hint="eastAsia"/>
        </w:rPr>
      </w:pPr>
      <w:r>
        <w:rPr>
          <w:rFonts w:hint="eastAsia"/>
        </w:rPr>
        <w:t>资源能源可持续开发利用措施</w:t>
      </w:r>
    </w:p>
    <w:p>
      <w:pPr>
        <w:ind w:firstLine="480"/>
        <w:rPr>
          <w:color w:val="auto"/>
          <w:highlight w:val="none"/>
        </w:rPr>
      </w:pPr>
      <w:r>
        <w:rPr>
          <w:color w:val="auto"/>
          <w:highlight w:val="none"/>
        </w:rPr>
        <w:t>（1）提高再生水使用比例</w:t>
      </w:r>
    </w:p>
    <w:p>
      <w:pPr>
        <w:ind w:firstLine="480"/>
        <w:rPr>
          <w:color w:val="auto"/>
          <w:highlight w:val="none"/>
        </w:rPr>
      </w:pPr>
      <w:r>
        <w:rPr>
          <w:color w:val="auto"/>
          <w:highlight w:val="none"/>
        </w:rPr>
        <w:t>鼓励和引导污水处理厂周边工业、市政、绿化、景观等用水优先使用再生水。新建居住小区和工厂企业及宾馆等公建项目在规划报建时要求同时报送再生水项目的设计内容；对园林绿化、洗车、道路浇洒、建筑施工用水、大型公建空调循环水等一些水质要求较低的行业用水，</w:t>
      </w:r>
      <w:r>
        <w:rPr>
          <w:rFonts w:hint="eastAsia"/>
          <w:color w:val="auto"/>
          <w:highlight w:val="none"/>
        </w:rPr>
        <w:t>建议</w:t>
      </w:r>
      <w:r>
        <w:rPr>
          <w:color w:val="auto"/>
          <w:highlight w:val="none"/>
        </w:rPr>
        <w:t>强制性使用再生水的规定。</w:t>
      </w:r>
    </w:p>
    <w:p>
      <w:pPr>
        <w:ind w:firstLine="480"/>
        <w:rPr>
          <w:color w:val="auto"/>
          <w:highlight w:val="none"/>
        </w:rPr>
      </w:pPr>
      <w:r>
        <w:rPr>
          <w:color w:val="auto"/>
          <w:highlight w:val="none"/>
        </w:rPr>
        <w:t>（2）加强雨水等非常规水资源的利用</w:t>
      </w:r>
    </w:p>
    <w:p>
      <w:pPr>
        <w:ind w:firstLine="480"/>
        <w:rPr>
          <w:color w:val="auto"/>
          <w:highlight w:val="none"/>
        </w:rPr>
      </w:pPr>
      <w:r>
        <w:rPr>
          <w:color w:val="auto"/>
          <w:highlight w:val="none"/>
        </w:rPr>
        <w:t>建议</w:t>
      </w:r>
      <w:r>
        <w:rPr>
          <w:rFonts w:hint="eastAsia"/>
          <w:color w:val="auto"/>
          <w:highlight w:val="none"/>
        </w:rPr>
        <w:t>经开区</w:t>
      </w:r>
      <w:r>
        <w:rPr>
          <w:color w:val="auto"/>
          <w:highlight w:val="none"/>
        </w:rPr>
        <w:t>鼓励有条件的小区和车站等公用建筑结合自身实际情况进行雨水利用改造，有效收集、贮存、净化及利用屋顶雨水，并提供建设经费和补贴部分运营经费。</w:t>
      </w:r>
    </w:p>
    <w:p>
      <w:pPr>
        <w:ind w:firstLine="480"/>
        <w:rPr>
          <w:color w:val="auto"/>
          <w:highlight w:val="none"/>
        </w:rPr>
      </w:pPr>
      <w:r>
        <w:rPr>
          <w:color w:val="auto"/>
          <w:highlight w:val="none"/>
        </w:rPr>
        <w:t>（3）集约利用土地资源</w:t>
      </w:r>
    </w:p>
    <w:p>
      <w:pPr>
        <w:ind w:firstLine="480"/>
        <w:rPr>
          <w:color w:val="auto"/>
          <w:highlight w:val="none"/>
        </w:rPr>
      </w:pPr>
      <w:r>
        <w:rPr>
          <w:color w:val="auto"/>
          <w:highlight w:val="none"/>
        </w:rPr>
        <w:t>有序推进</w:t>
      </w:r>
      <w:r>
        <w:rPr>
          <w:rFonts w:hint="eastAsia"/>
          <w:color w:val="auto"/>
          <w:highlight w:val="none"/>
        </w:rPr>
        <w:t>经开区</w:t>
      </w:r>
      <w:r>
        <w:rPr>
          <w:color w:val="auto"/>
          <w:highlight w:val="none"/>
        </w:rPr>
        <w:t>更新，满足土地持续供应。有序推进旧工业区、旧工商居混合区和旧居住区的改造，满足产业结构调整、各类公共服务设施和市政配套设施建设、城市绿化等用地的需求，实现土地的可持续供应。</w:t>
      </w:r>
    </w:p>
    <w:p>
      <w:pPr>
        <w:rPr>
          <w:rFonts w:hint="eastAsia"/>
          <w:color w:val="auto"/>
          <w:highlight w:val="none"/>
        </w:rPr>
      </w:pPr>
      <w:r>
        <w:rPr>
          <w:color w:val="auto"/>
          <w:highlight w:val="none"/>
        </w:rPr>
        <w:t>要围绕推进集约、提高产出，采取切实有效的措施，让有限的土地资源发挥出最大的经济效益。要严把建设项目审核关、新增用地供应关、用地合同管理关、土地利用监测关和土地供后检验关，严格执行投资强度、容积率等控制性指标。要优先发展高效土地利用项目，加快发展</w:t>
      </w:r>
      <w:r>
        <w:rPr>
          <w:rFonts w:hint="eastAsia"/>
          <w:color w:val="auto"/>
          <w:highlight w:val="none"/>
        </w:rPr>
        <w:t>经开区“数字</w:t>
      </w:r>
      <w:r>
        <w:rPr>
          <w:color w:val="auto"/>
          <w:highlight w:val="none"/>
        </w:rPr>
        <w:t>经济</w:t>
      </w:r>
      <w:r>
        <w:rPr>
          <w:rFonts w:hint="eastAsia"/>
          <w:color w:val="auto"/>
          <w:highlight w:val="none"/>
        </w:rPr>
        <w:t>”</w:t>
      </w:r>
      <w:r>
        <w:rPr>
          <w:color w:val="auto"/>
          <w:highlight w:val="none"/>
        </w:rPr>
        <w:t>、</w:t>
      </w:r>
      <w:r>
        <w:rPr>
          <w:rFonts w:hint="eastAsia"/>
          <w:color w:val="auto"/>
          <w:highlight w:val="none"/>
        </w:rPr>
        <w:t>“</w:t>
      </w:r>
      <w:r>
        <w:rPr>
          <w:color w:val="auto"/>
          <w:highlight w:val="none"/>
        </w:rPr>
        <w:t>楼宇经济</w:t>
      </w:r>
      <w:r>
        <w:rPr>
          <w:rFonts w:hint="eastAsia"/>
          <w:color w:val="auto"/>
          <w:highlight w:val="none"/>
        </w:rPr>
        <w:t>”</w:t>
      </w:r>
      <w:r>
        <w:rPr>
          <w:color w:val="auto"/>
          <w:highlight w:val="none"/>
        </w:rPr>
        <w:t>，大力推行多层标准厂房建设。</w:t>
      </w:r>
    </w:p>
    <w:p>
      <w:pPr>
        <w:pStyle w:val="6"/>
        <w:bidi w:val="0"/>
        <w:rPr>
          <w:rFonts w:hint="eastAsia"/>
        </w:rPr>
      </w:pPr>
      <w:r>
        <w:rPr>
          <w:rFonts w:hint="eastAsia"/>
        </w:rPr>
        <w:t>大气环境影响减缓措施</w:t>
      </w:r>
    </w:p>
    <w:p>
      <w:pPr>
        <w:ind w:firstLine="480"/>
        <w:rPr>
          <w:color w:val="auto"/>
          <w:highlight w:val="none"/>
        </w:rPr>
      </w:pPr>
      <w:r>
        <w:rPr>
          <w:rFonts w:hint="eastAsia"/>
          <w:color w:val="auto"/>
          <w:highlight w:val="none"/>
        </w:rPr>
        <w:t>（1）</w:t>
      </w:r>
      <w:r>
        <w:rPr>
          <w:color w:val="auto"/>
          <w:highlight w:val="none"/>
        </w:rPr>
        <w:t>现有零散</w:t>
      </w:r>
      <w:r>
        <w:rPr>
          <w:rFonts w:hint="eastAsia"/>
          <w:color w:val="auto"/>
          <w:highlight w:val="none"/>
        </w:rPr>
        <w:t>小微</w:t>
      </w:r>
      <w:r>
        <w:rPr>
          <w:color w:val="auto"/>
          <w:highlight w:val="none"/>
        </w:rPr>
        <w:t>企业整顿</w:t>
      </w:r>
    </w:p>
    <w:p>
      <w:pPr>
        <w:ind w:firstLine="480"/>
        <w:rPr>
          <w:color w:val="auto"/>
          <w:highlight w:val="none"/>
        </w:rPr>
      </w:pPr>
      <w:r>
        <w:rPr>
          <w:color w:val="auto"/>
          <w:highlight w:val="none"/>
        </w:rPr>
        <w:t>全面开展“散乱污”企业及集群综合整治行动。根据产业政策、产业布局规划，以及土地、环保、质量、安全、能耗等要求，制定“散乱污”企业及集群整治标准。实行拉网式排查，建立管理台账。按照“先停后治”的原则，实施分类处置。列入关停取缔类的，基本做到“两断三清”（切断工业用水、用电，清除原料、产品、生产设备）；列入整合搬迁类的，要按照产业发展规模化、现代化的原则，</w:t>
      </w:r>
      <w:r>
        <w:rPr>
          <w:rFonts w:hint="eastAsia"/>
          <w:color w:val="auto"/>
          <w:highlight w:val="none"/>
        </w:rPr>
        <w:t>尽量落实关停、</w:t>
      </w:r>
      <w:r>
        <w:rPr>
          <w:color w:val="auto"/>
          <w:highlight w:val="none"/>
        </w:rPr>
        <w:t>搬迁；列入升级改造类的，树立行业标杆，实施清洁生产技术改造，全面提升污染治理水平。</w:t>
      </w:r>
    </w:p>
    <w:p>
      <w:pPr>
        <w:ind w:firstLine="480"/>
        <w:rPr>
          <w:color w:val="auto"/>
          <w:highlight w:val="none"/>
        </w:rPr>
      </w:pPr>
      <w:r>
        <w:rPr>
          <w:rFonts w:hint="eastAsia"/>
          <w:color w:val="auto"/>
          <w:highlight w:val="none"/>
        </w:rPr>
        <w:t>（2）优化能源结构，推广</w:t>
      </w:r>
      <w:r>
        <w:rPr>
          <w:color w:val="auto"/>
          <w:highlight w:val="none"/>
        </w:rPr>
        <w:t>清洁能源使用</w:t>
      </w:r>
    </w:p>
    <w:p>
      <w:pPr>
        <w:ind w:firstLine="480"/>
        <w:rPr>
          <w:color w:val="auto"/>
          <w:highlight w:val="none"/>
        </w:rPr>
      </w:pPr>
      <w:r>
        <w:rPr>
          <w:color w:val="auto"/>
          <w:highlight w:val="none"/>
        </w:rPr>
        <w:t>现状</w:t>
      </w:r>
      <w:r>
        <w:rPr>
          <w:rFonts w:hint="eastAsia"/>
          <w:color w:val="auto"/>
          <w:highlight w:val="none"/>
        </w:rPr>
        <w:t>经开区</w:t>
      </w:r>
      <w:r>
        <w:rPr>
          <w:color w:val="auto"/>
          <w:highlight w:val="none"/>
        </w:rPr>
        <w:t>已完成天然气接入，可满足现有企业供气需求</w:t>
      </w:r>
      <w:r>
        <w:rPr>
          <w:rFonts w:hint="eastAsia"/>
          <w:color w:val="auto"/>
          <w:highlight w:val="none"/>
        </w:rPr>
        <w:t>，</w:t>
      </w:r>
      <w:r>
        <w:rPr>
          <w:color w:val="auto"/>
          <w:highlight w:val="none"/>
        </w:rPr>
        <w:t>未来应进一步完善</w:t>
      </w:r>
      <w:r>
        <w:rPr>
          <w:rFonts w:hint="eastAsia"/>
          <w:color w:val="auto"/>
          <w:highlight w:val="none"/>
        </w:rPr>
        <w:t>经开区</w:t>
      </w:r>
      <w:r>
        <w:rPr>
          <w:color w:val="auto"/>
          <w:highlight w:val="none"/>
        </w:rPr>
        <w:t>天然气管网建设，在规划区内建成完善的供气基础设施。通过严格落实大气污染防治行动实施计划的相关要求，</w:t>
      </w:r>
      <w:r>
        <w:rPr>
          <w:rFonts w:hint="eastAsia"/>
          <w:color w:val="auto"/>
          <w:highlight w:val="none"/>
        </w:rPr>
        <w:t>经开区</w:t>
      </w:r>
      <w:r>
        <w:rPr>
          <w:color w:val="auto"/>
          <w:highlight w:val="none"/>
        </w:rPr>
        <w:t>后续发展过程中，入驻企业不得自建燃煤锅炉，由于生产工艺需要必须使用燃煤锅炉的企业不得进入</w:t>
      </w:r>
      <w:r>
        <w:rPr>
          <w:rFonts w:hint="eastAsia"/>
          <w:color w:val="auto"/>
          <w:kern w:val="0"/>
          <w:highlight w:val="none"/>
        </w:rPr>
        <w:t>园区</w:t>
      </w:r>
      <w:r>
        <w:rPr>
          <w:color w:val="auto"/>
          <w:highlight w:val="none"/>
        </w:rPr>
        <w:t>，</w:t>
      </w:r>
      <w:r>
        <w:rPr>
          <w:rFonts w:hint="eastAsia"/>
          <w:color w:val="auto"/>
          <w:highlight w:val="none"/>
        </w:rPr>
        <w:t>入驻企业有用热需求的应</w:t>
      </w:r>
      <w:r>
        <w:rPr>
          <w:color w:val="auto"/>
          <w:highlight w:val="none"/>
        </w:rPr>
        <w:t>使用清洁能源</w:t>
      </w:r>
      <w:r>
        <w:rPr>
          <w:rFonts w:hint="eastAsia"/>
          <w:color w:val="auto"/>
          <w:highlight w:val="none"/>
        </w:rPr>
        <w:t>或纳入集中供热工程</w:t>
      </w:r>
      <w:r>
        <w:rPr>
          <w:color w:val="auto"/>
          <w:highlight w:val="none"/>
        </w:rPr>
        <w:t>。</w:t>
      </w:r>
    </w:p>
    <w:p>
      <w:pPr>
        <w:ind w:firstLine="480"/>
        <w:rPr>
          <w:color w:val="auto"/>
          <w:highlight w:val="none"/>
        </w:rPr>
      </w:pPr>
      <w:r>
        <w:rPr>
          <w:rFonts w:hint="eastAsia"/>
          <w:color w:val="auto"/>
          <w:highlight w:val="none"/>
        </w:rPr>
        <w:t>（3）</w:t>
      </w:r>
      <w:r>
        <w:rPr>
          <w:color w:val="auto"/>
          <w:highlight w:val="none"/>
        </w:rPr>
        <w:t>工艺废气排放治理措施</w:t>
      </w:r>
    </w:p>
    <w:p>
      <w:pPr>
        <w:ind w:firstLine="480"/>
        <w:rPr>
          <w:color w:val="auto"/>
          <w:highlight w:val="none"/>
        </w:rPr>
      </w:pPr>
      <w:r>
        <w:rPr>
          <w:color w:val="auto"/>
          <w:highlight w:val="none"/>
        </w:rPr>
        <w:t>1）</w:t>
      </w:r>
      <w:r>
        <w:rPr>
          <w:rFonts w:hint="eastAsia"/>
          <w:color w:val="auto"/>
          <w:kern w:val="0"/>
          <w:highlight w:val="none"/>
        </w:rPr>
        <w:t>区</w:t>
      </w:r>
      <w:r>
        <w:rPr>
          <w:color w:val="auto"/>
          <w:highlight w:val="none"/>
        </w:rPr>
        <w:t>内企业排放的二氧化硫、氮氧化物、颗粒物、挥发性有机物（VOCs）全面执行大气污染物特别排放限值，禁止建设生产和使用高VOCs含量的溶剂型涂料、油墨、胶粘剂等项目，开展VOCs整治专项执法行动，严厉打击违法排污行为，对治理效果差、技术服务能力弱、运营管理水平低的治理单位，公布名单，实行联合惩戒，扶持培育VOCs治理和服务专业化规模化龙头企业。</w:t>
      </w:r>
    </w:p>
    <w:p>
      <w:pPr>
        <w:ind w:firstLine="480"/>
        <w:rPr>
          <w:color w:val="auto"/>
          <w:highlight w:val="none"/>
        </w:rPr>
      </w:pPr>
      <w:r>
        <w:rPr>
          <w:color w:val="auto"/>
          <w:highlight w:val="none"/>
        </w:rPr>
        <w:t>2）根据《“十三五”挥发性有机物污染防治工作方案》要求，全面开展泄漏检测与修复（LDAR），建立健全管理制度，重点加强搅拌器、泵、压缩机等动密封点，以及低点导淋、取样口、高点放空、液位计、仪表连接件等静密封点的泄漏管理。严格控制储存、装卸损失，优先采用压力罐、低温罐、高效密封的浮顶罐，采用固定顶罐的应安装顶空联通置换油气回收装置；有机液体装卸必须采取全密闭底部装载、顶部浸没式装载等方式，强化废水处理系统等逸散废气收集治理，废水集输、储存、处理处置过程中的集水井（池）、调节池、隔油池、曝气池、气浮池、浓缩池等高浓度VOCs 逸散环节应采用密闭收集措施，并回收利用，难以利用的应安装高效治理设施。加强有组织工艺废气治理，工艺弛放气、酸性水罐工艺尾气、氧化尾气、重整催化剂再生尾气等工艺废气优先回收利用，难以利用的，应送火炬系统处理，或采用催化焚烧、热力焚烧等销毁措施。</w:t>
      </w:r>
    </w:p>
    <w:p>
      <w:pPr>
        <w:ind w:firstLine="480"/>
        <w:rPr>
          <w:color w:val="auto"/>
          <w:highlight w:val="none"/>
        </w:rPr>
      </w:pPr>
      <w:r>
        <w:rPr>
          <w:color w:val="auto"/>
          <w:highlight w:val="none"/>
        </w:rPr>
        <w:t>加强非正常工况排放控制。在确保安全前提下，非正常工况排放的有机废气严禁直接排放，有火炬系统的，送入火炬系统处理，禁止熄灭火炬长明灯；无火炬系统的，应采用冷凝、吸收、吸附等处理措施，降低排放。加强操作管理，减少非计划停车及事故工况发生频次；对事故工况，企业应开展事后评估并及时向当地环境保护主管部门报告。</w:t>
      </w:r>
    </w:p>
    <w:p>
      <w:pPr>
        <w:ind w:firstLine="480"/>
        <w:rPr>
          <w:color w:val="auto"/>
          <w:highlight w:val="none"/>
        </w:rPr>
      </w:pPr>
      <w:r>
        <w:rPr>
          <w:color w:val="auto"/>
          <w:highlight w:val="none"/>
        </w:rPr>
        <w:t>推广使用低（无）VOCs含量、低反应活性的原辅材料和产品。</w:t>
      </w:r>
    </w:p>
    <w:p>
      <w:pPr>
        <w:ind w:firstLine="480"/>
        <w:rPr>
          <w:color w:val="auto"/>
          <w:highlight w:val="none"/>
        </w:rPr>
      </w:pPr>
      <w:r>
        <w:rPr>
          <w:color w:val="auto"/>
          <w:highlight w:val="none"/>
        </w:rPr>
        <w:t>参照石化行业VOCs治理任务要求，全面推进</w:t>
      </w:r>
      <w:r>
        <w:rPr>
          <w:rFonts w:hint="eastAsia"/>
          <w:color w:val="auto"/>
          <w:highlight w:val="none"/>
        </w:rPr>
        <w:t>现有</w:t>
      </w:r>
      <w:r>
        <w:rPr>
          <w:color w:val="auto"/>
          <w:highlight w:val="none"/>
        </w:rPr>
        <w:t>化工企业设备动静密封点、储存、装卸、废水系统、有组织工艺废气和非正常工况等源项整治。逐步推广LDAR工作。加强无组织废气排放控制，含VOCs物料的储存、输送、投料、卸料，涉及VOCs物料的生产及含VOCs产品分装等过程应密闭操作。反应尾气、蒸馏装置不凝尾气等工艺排气，工艺容器的置换气、吹扫气、抽真空排气等应进行收集治理。</w:t>
      </w:r>
    </w:p>
    <w:p>
      <w:pPr>
        <w:ind w:firstLine="480"/>
        <w:rPr>
          <w:color w:val="auto"/>
          <w:highlight w:val="none"/>
        </w:rPr>
      </w:pPr>
      <w:r>
        <w:rPr>
          <w:color w:val="auto"/>
          <w:highlight w:val="none"/>
        </w:rPr>
        <w:t>3）严格控制含有机污染物和恶臭物质的排放，</w:t>
      </w:r>
      <w:r>
        <w:rPr>
          <w:rFonts w:hint="eastAsia"/>
          <w:color w:val="auto"/>
          <w:highlight w:val="none"/>
        </w:rPr>
        <w:t>强化废气污染控制措施，确保</w:t>
      </w:r>
      <w:r>
        <w:rPr>
          <w:color w:val="auto"/>
          <w:highlight w:val="none"/>
        </w:rPr>
        <w:t>达标排放，减少对大气的污染。对生产装置排放的废气，积极采取回收、吸附、吸收、焚烧或燃料回收系统等处理方法，保证处理效果。</w:t>
      </w:r>
    </w:p>
    <w:p>
      <w:pPr>
        <w:ind w:firstLine="480"/>
        <w:rPr>
          <w:color w:val="auto"/>
          <w:highlight w:val="none"/>
        </w:rPr>
      </w:pPr>
      <w:r>
        <w:rPr>
          <w:rFonts w:hint="eastAsia"/>
          <w:color w:val="auto"/>
          <w:highlight w:val="none"/>
        </w:rPr>
        <w:t>4</w:t>
      </w:r>
      <w:r>
        <w:rPr>
          <w:color w:val="auto"/>
          <w:highlight w:val="none"/>
        </w:rPr>
        <w:t>）严格控制无组织排放气排放。采用浮顶罐或拱顶罐加氮封、密闭装车等措施减少气体损失。在生产过程中加强管理，定期检修，使“跑、冒、滴、漏”降到最低。</w:t>
      </w:r>
    </w:p>
    <w:p>
      <w:pPr>
        <w:ind w:firstLine="480"/>
        <w:rPr>
          <w:color w:val="auto"/>
          <w:highlight w:val="none"/>
        </w:rPr>
      </w:pPr>
      <w:r>
        <w:rPr>
          <w:rFonts w:hint="eastAsia"/>
          <w:color w:val="auto"/>
          <w:highlight w:val="none"/>
        </w:rPr>
        <w:t>5</w:t>
      </w:r>
      <w:r>
        <w:rPr>
          <w:color w:val="auto"/>
          <w:highlight w:val="none"/>
        </w:rPr>
        <w:t>）有效防止项目产生的含尘废气污染，推荐采用布袋式除尘器，除尘效率可达99%以上，技术成熟可靠，除尘后的气体通过排气筒排放，排放标准要符合《大气污染物综合排放标准》（GB16297-1996）二级标准要求。</w:t>
      </w:r>
    </w:p>
    <w:p>
      <w:pPr>
        <w:ind w:firstLine="480"/>
        <w:rPr>
          <w:color w:val="auto"/>
          <w:highlight w:val="none"/>
        </w:rPr>
      </w:pPr>
      <w:r>
        <w:rPr>
          <w:rFonts w:hint="eastAsia"/>
          <w:color w:val="auto"/>
          <w:highlight w:val="none"/>
        </w:rPr>
        <w:t>6）</w:t>
      </w:r>
      <w:r>
        <w:rPr>
          <w:color w:val="auto"/>
          <w:highlight w:val="none"/>
        </w:rPr>
        <w:t>按照</w:t>
      </w:r>
      <w:r>
        <w:rPr>
          <w:rFonts w:hint="eastAsia"/>
          <w:color w:val="auto"/>
          <w:highlight w:val="none"/>
        </w:rPr>
        <w:t>《中华人民共和国大气污染防治法》、《关于印发&lt;“十三五”挥发性有机物污染防治工作方案&gt;的通知》、《打赢蓝天保卫战三年行动计划》、《安徽省大气污染防治条例》、《安徽省挥发性有机物污染整治工作方案》的</w:t>
      </w:r>
      <w:r>
        <w:rPr>
          <w:color w:val="auto"/>
          <w:highlight w:val="none"/>
        </w:rPr>
        <w:t>相关要求</w:t>
      </w:r>
      <w:r>
        <w:rPr>
          <w:rFonts w:hint="eastAsia"/>
          <w:color w:val="auto"/>
          <w:highlight w:val="none"/>
        </w:rPr>
        <w:t>通过增配环境管理人员或委托第三方“环保管家”咨询服务机构，协助企业制定“一厂一策”实施方案，</w:t>
      </w:r>
      <w:r>
        <w:rPr>
          <w:color w:val="auto"/>
          <w:highlight w:val="none"/>
        </w:rPr>
        <w:t>开展</w:t>
      </w:r>
      <w:r>
        <w:rPr>
          <w:rFonts w:hint="eastAsia"/>
          <w:color w:val="auto"/>
          <w:highlight w:val="none"/>
        </w:rPr>
        <w:t>关于</w:t>
      </w:r>
      <w:r>
        <w:rPr>
          <w:color w:val="auto"/>
          <w:highlight w:val="none"/>
        </w:rPr>
        <w:t>企业特征污染物的相关污染</w:t>
      </w:r>
      <w:r>
        <w:rPr>
          <w:rFonts w:hint="eastAsia"/>
          <w:color w:val="auto"/>
          <w:highlight w:val="none"/>
        </w:rPr>
        <w:t>防治</w:t>
      </w:r>
      <w:r>
        <w:rPr>
          <w:color w:val="auto"/>
          <w:highlight w:val="none"/>
        </w:rPr>
        <w:t>措施升级改造工作</w:t>
      </w:r>
      <w:r>
        <w:rPr>
          <w:rFonts w:hint="eastAsia"/>
          <w:color w:val="auto"/>
          <w:highlight w:val="none"/>
        </w:rPr>
        <w:t>，加强对区内企业环境管理，对环保措施不符合最新</w:t>
      </w:r>
      <w:r>
        <w:rPr>
          <w:color w:val="auto"/>
          <w:highlight w:val="none"/>
        </w:rPr>
        <w:t>环保法律法规及政策</w:t>
      </w:r>
      <w:r>
        <w:rPr>
          <w:rFonts w:hint="eastAsia"/>
          <w:color w:val="auto"/>
          <w:highlight w:val="none"/>
        </w:rPr>
        <w:t>要求的企业进行限期整改，大力推行实施ISO14000环境管理体系，加强现有企业生产废气治理设施的监管工作，确保设施正常运行。</w:t>
      </w:r>
    </w:p>
    <w:p>
      <w:pPr>
        <w:ind w:firstLine="480"/>
        <w:rPr>
          <w:color w:val="auto"/>
          <w:highlight w:val="none"/>
        </w:rPr>
      </w:pPr>
      <w:r>
        <w:rPr>
          <w:rFonts w:hint="eastAsia"/>
          <w:color w:val="auto"/>
          <w:highlight w:val="none"/>
        </w:rPr>
        <w:t>（4）</w:t>
      </w:r>
      <w:r>
        <w:rPr>
          <w:color w:val="auto"/>
          <w:highlight w:val="none"/>
        </w:rPr>
        <w:t>合理布置绿化区域及环境防护距离</w:t>
      </w:r>
    </w:p>
    <w:p>
      <w:pPr>
        <w:ind w:firstLine="480"/>
        <w:rPr>
          <w:color w:val="auto"/>
          <w:highlight w:val="none"/>
        </w:rPr>
      </w:pPr>
      <w:r>
        <w:rPr>
          <w:color w:val="auto"/>
          <w:highlight w:val="none"/>
        </w:rPr>
        <w:t>在产生有毒有害气体及烟尘的车间与要求清洁的车间或部门之间应设隔离带；在要求较洁净的工厂四周不宜采用有扬花、飞絮的树种；对树形、色彩的选择应与环境相协调，还应兼顾采光和通风的要求。绿化布置应与管线与道路布置密切结合，管线附近不宜栽种深根性树木。</w:t>
      </w:r>
    </w:p>
    <w:p>
      <w:pPr>
        <w:ind w:firstLine="480"/>
        <w:rPr>
          <w:color w:val="auto"/>
          <w:highlight w:val="none"/>
        </w:rPr>
      </w:pPr>
      <w:r>
        <w:rPr>
          <w:color w:val="auto"/>
          <w:highlight w:val="none"/>
        </w:rPr>
        <w:t>区内各类企业应按照环评要求设置</w:t>
      </w:r>
      <w:r>
        <w:rPr>
          <w:rFonts w:hint="eastAsia"/>
          <w:color w:val="auto"/>
          <w:highlight w:val="none"/>
        </w:rPr>
        <w:t>环境</w:t>
      </w:r>
      <w:r>
        <w:rPr>
          <w:color w:val="auto"/>
          <w:highlight w:val="none"/>
        </w:rPr>
        <w:t>防护距离，并适当设置绿化隔离带。环境防护距离、绿化隔离带内不得建设学校、医院、居民住宅等环境敏感目标，新建项目</w:t>
      </w:r>
      <w:r>
        <w:rPr>
          <w:rFonts w:hint="eastAsia"/>
          <w:color w:val="auto"/>
          <w:highlight w:val="none"/>
        </w:rPr>
        <w:t>环境</w:t>
      </w:r>
      <w:r>
        <w:rPr>
          <w:color w:val="auto"/>
          <w:highlight w:val="none"/>
        </w:rPr>
        <w:t>防护距离内环境敏感目标未搬迁完毕的，项目不得试生产。</w:t>
      </w:r>
    </w:p>
    <w:p>
      <w:pPr>
        <w:ind w:firstLine="480"/>
        <w:rPr>
          <w:color w:val="auto"/>
          <w:highlight w:val="none"/>
        </w:rPr>
      </w:pPr>
      <w:r>
        <w:rPr>
          <w:rFonts w:hint="eastAsia"/>
          <w:color w:val="auto"/>
          <w:highlight w:val="none"/>
        </w:rPr>
        <w:t>（5）</w:t>
      </w:r>
      <w:r>
        <w:rPr>
          <w:color w:val="auto"/>
          <w:highlight w:val="none"/>
        </w:rPr>
        <w:t>加强</w:t>
      </w:r>
      <w:r>
        <w:rPr>
          <w:rFonts w:hint="eastAsia"/>
          <w:color w:val="auto"/>
          <w:highlight w:val="none"/>
        </w:rPr>
        <w:t>经开区</w:t>
      </w:r>
      <w:r>
        <w:rPr>
          <w:color w:val="auto"/>
          <w:highlight w:val="none"/>
        </w:rPr>
        <w:t>建设期大气环境保护</w:t>
      </w:r>
    </w:p>
    <w:p>
      <w:pPr>
        <w:ind w:firstLine="480"/>
        <w:rPr>
          <w:color w:val="auto"/>
          <w:highlight w:val="none"/>
        </w:rPr>
      </w:pPr>
      <w:r>
        <w:rPr>
          <w:color w:val="auto"/>
          <w:highlight w:val="none"/>
        </w:rPr>
        <w:t>1）</w:t>
      </w:r>
      <w:r>
        <w:rPr>
          <w:rFonts w:hint="eastAsia"/>
          <w:color w:val="auto"/>
          <w:highlight w:val="none"/>
        </w:rPr>
        <w:t>经开区</w:t>
      </w:r>
      <w:r>
        <w:rPr>
          <w:color w:val="auto"/>
          <w:highlight w:val="none"/>
        </w:rPr>
        <w:t>在建设过程中需使用大量建筑材料，这些材料在装卸、堆放、伴合过程中会产生大量粉尘外逸，施工单位必须加强施工区的规划管理。建筑材料</w:t>
      </w:r>
      <w:r>
        <w:rPr>
          <w:rFonts w:hint="eastAsia"/>
          <w:color w:val="auto"/>
          <w:highlight w:val="none"/>
          <w:lang w:eastAsia="zh-CN"/>
        </w:rPr>
        <w:t>（</w:t>
      </w:r>
      <w:r>
        <w:rPr>
          <w:color w:val="auto"/>
          <w:highlight w:val="none"/>
        </w:rPr>
        <w:t>主要是黄砂、石子</w:t>
      </w:r>
      <w:r>
        <w:rPr>
          <w:rFonts w:hint="eastAsia"/>
          <w:color w:val="auto"/>
          <w:highlight w:val="none"/>
          <w:lang w:eastAsia="zh-CN"/>
        </w:rPr>
        <w:t>）</w:t>
      </w:r>
      <w:r>
        <w:rPr>
          <w:color w:val="auto"/>
          <w:highlight w:val="none"/>
        </w:rPr>
        <w:t>的堆场以及混凝土拌合处应定点定位，并采取防尘措施，如在大风天气，对散料堆场采用喷淋防尘。建筑施工工地要做到工地周边围挡、物料堆放覆盖、土方开挖湿法作业、路面硬化、出入车辆清洗、渣土车辆密闭运输“六个百分之百”。</w:t>
      </w:r>
    </w:p>
    <w:p>
      <w:pPr>
        <w:ind w:firstLine="480"/>
        <w:rPr>
          <w:color w:val="auto"/>
          <w:highlight w:val="none"/>
        </w:rPr>
      </w:pPr>
      <w:r>
        <w:rPr>
          <w:color w:val="auto"/>
          <w:highlight w:val="none"/>
        </w:rPr>
        <w:t>2）散装水泥罐下部出口处设置防尘袋，以防水泥散逸。</w:t>
      </w:r>
    </w:p>
    <w:p>
      <w:pPr>
        <w:ind w:firstLine="480"/>
        <w:rPr>
          <w:color w:val="auto"/>
          <w:highlight w:val="none"/>
        </w:rPr>
      </w:pPr>
      <w:r>
        <w:rPr>
          <w:color w:val="auto"/>
          <w:highlight w:val="none"/>
        </w:rPr>
        <w:t>3）建设期间泥尘量大，进出施工现场车辆将使地面起尘，因此运输车进出的主干道应定期洒水清扫，保持车辆出入口路面清洁、湿润，以减少汽车轮胎与路面接触而引起的地面扬尘污染，并尽量减缓车速。</w:t>
      </w:r>
    </w:p>
    <w:p>
      <w:pPr>
        <w:ind w:firstLine="480"/>
        <w:rPr>
          <w:color w:val="auto"/>
          <w:highlight w:val="none"/>
        </w:rPr>
      </w:pPr>
      <w:r>
        <w:rPr>
          <w:color w:val="auto"/>
          <w:highlight w:val="none"/>
        </w:rPr>
        <w:t>4）加强运输管理，如散货车不得超高超载，以免车辆颠簸洒出；坚持文明装卸，避免袋装水泥散包；运输车辆卸完货后应清洗车厢；工作车辆及运输车辆在离开施工区时冲洗轮胎，检查装车质量。</w:t>
      </w:r>
    </w:p>
    <w:p>
      <w:pPr>
        <w:ind w:firstLine="480"/>
        <w:rPr>
          <w:color w:val="auto"/>
          <w:highlight w:val="none"/>
        </w:rPr>
      </w:pPr>
      <w:r>
        <w:rPr>
          <w:color w:val="auto"/>
          <w:highlight w:val="none"/>
        </w:rPr>
        <w:t>5）加强对机械、车辆的维修保养，禁止以柴油为燃料的施工机械超负荷工作，减少烟度和颗粒物排放。</w:t>
      </w:r>
    </w:p>
    <w:p>
      <w:pPr>
        <w:rPr>
          <w:rFonts w:hint="eastAsia"/>
          <w:color w:val="auto"/>
          <w:highlight w:val="none"/>
        </w:rPr>
      </w:pPr>
      <w:r>
        <w:rPr>
          <w:color w:val="auto"/>
          <w:highlight w:val="none"/>
        </w:rPr>
        <w:t>6）加强对施工人员的环保教育，提高全体施工人员的环保意识，坚持文明施工、科学施工、减少建设期的大气污染。</w:t>
      </w:r>
    </w:p>
    <w:p>
      <w:pPr>
        <w:pStyle w:val="6"/>
        <w:bidi w:val="0"/>
        <w:rPr>
          <w:rFonts w:hint="eastAsia"/>
        </w:rPr>
      </w:pPr>
      <w:r>
        <w:rPr>
          <w:rFonts w:hint="eastAsia"/>
        </w:rPr>
        <w:t>地表水环境影响减缓措施</w:t>
      </w:r>
    </w:p>
    <w:p>
      <w:pPr>
        <w:ind w:firstLine="480"/>
        <w:rPr>
          <w:color w:val="auto"/>
          <w:highlight w:val="none"/>
        </w:rPr>
      </w:pPr>
      <w:r>
        <w:rPr>
          <w:rFonts w:hint="eastAsia"/>
          <w:color w:val="auto"/>
          <w:highlight w:val="none"/>
        </w:rPr>
        <w:t>（1）</w:t>
      </w:r>
      <w:r>
        <w:rPr>
          <w:color w:val="auto"/>
          <w:highlight w:val="none"/>
        </w:rPr>
        <w:t>建立可持续的水资源利用模式</w:t>
      </w:r>
    </w:p>
    <w:p>
      <w:pPr>
        <w:ind w:firstLine="480"/>
        <w:rPr>
          <w:color w:val="auto"/>
          <w:kern w:val="24"/>
          <w:highlight w:val="none"/>
        </w:rPr>
      </w:pPr>
      <w:r>
        <w:rPr>
          <w:rFonts w:hint="eastAsia"/>
          <w:color w:val="auto"/>
          <w:highlight w:val="none"/>
        </w:rPr>
        <w:t>经开区</w:t>
      </w:r>
      <w:r>
        <w:rPr>
          <w:color w:val="auto"/>
          <w:kern w:val="24"/>
          <w:highlight w:val="none"/>
        </w:rPr>
        <w:t>应建立可持续的水资源利用模式，提高</w:t>
      </w:r>
      <w:r>
        <w:rPr>
          <w:color w:val="auto"/>
          <w:kern w:val="0"/>
          <w:highlight w:val="none"/>
        </w:rPr>
        <w:t>再生水回用率，</w:t>
      </w:r>
      <w:r>
        <w:rPr>
          <w:color w:val="auto"/>
          <w:kern w:val="24"/>
          <w:highlight w:val="none"/>
        </w:rPr>
        <w:t>优化配置各种水资源，使其实现最大的使用价值和最高的利用效率。积极推进工业废水的再生回用，再生水可以回用于工业企业循环冷却水补水、商贸物流的冲洗车辆用水和喷淋降尘用水等，也可以考虑用于绿化、道路冲洗等。</w:t>
      </w:r>
    </w:p>
    <w:p>
      <w:pPr>
        <w:ind w:firstLine="480"/>
        <w:rPr>
          <w:color w:val="auto"/>
          <w:highlight w:val="none"/>
        </w:rPr>
      </w:pPr>
      <w:r>
        <w:rPr>
          <w:rFonts w:hint="eastAsia"/>
          <w:color w:val="auto"/>
          <w:highlight w:val="none"/>
        </w:rPr>
        <w:t>（2）</w:t>
      </w:r>
      <w:r>
        <w:rPr>
          <w:color w:val="auto"/>
          <w:highlight w:val="none"/>
        </w:rPr>
        <w:t>落实完善</w:t>
      </w:r>
      <w:r>
        <w:rPr>
          <w:rFonts w:hint="eastAsia"/>
          <w:color w:val="auto"/>
          <w:kern w:val="0"/>
          <w:highlight w:val="none"/>
        </w:rPr>
        <w:t>区</w:t>
      </w:r>
      <w:r>
        <w:rPr>
          <w:color w:val="auto"/>
          <w:highlight w:val="none"/>
        </w:rPr>
        <w:t>内污水管网建设</w:t>
      </w:r>
    </w:p>
    <w:p>
      <w:pPr>
        <w:ind w:firstLine="480"/>
        <w:rPr>
          <w:color w:val="auto"/>
          <w:highlight w:val="none"/>
        </w:rPr>
      </w:pPr>
      <w:r>
        <w:rPr>
          <w:rFonts w:hint="eastAsia"/>
          <w:color w:val="auto"/>
          <w:highlight w:val="none"/>
        </w:rPr>
        <w:t>进一步</w:t>
      </w:r>
      <w:r>
        <w:rPr>
          <w:color w:val="auto"/>
          <w:highlight w:val="none"/>
        </w:rPr>
        <w:t>完善</w:t>
      </w:r>
      <w:r>
        <w:rPr>
          <w:rFonts w:hint="eastAsia"/>
          <w:color w:val="auto"/>
          <w:kern w:val="0"/>
          <w:highlight w:val="none"/>
        </w:rPr>
        <w:t>经开区</w:t>
      </w:r>
      <w:r>
        <w:rPr>
          <w:color w:val="auto"/>
          <w:highlight w:val="none"/>
        </w:rPr>
        <w:t>排水管网系统，实行雨污分流、清污分流，提高</w:t>
      </w:r>
      <w:r>
        <w:rPr>
          <w:rFonts w:hint="eastAsia"/>
          <w:color w:val="auto"/>
          <w:kern w:val="0"/>
          <w:highlight w:val="none"/>
        </w:rPr>
        <w:t>区内</w:t>
      </w:r>
      <w:r>
        <w:rPr>
          <w:color w:val="auto"/>
          <w:highlight w:val="none"/>
        </w:rPr>
        <w:t>废水收集率及处理率，区内企业排水接管率</w:t>
      </w:r>
      <w:r>
        <w:rPr>
          <w:rFonts w:hint="eastAsia"/>
          <w:color w:val="auto"/>
          <w:highlight w:val="none"/>
        </w:rPr>
        <w:t>、处理率</w:t>
      </w:r>
      <w:r>
        <w:rPr>
          <w:color w:val="auto"/>
          <w:highlight w:val="none"/>
        </w:rPr>
        <w:t>要达到100%。</w:t>
      </w:r>
      <w:r>
        <w:rPr>
          <w:rFonts w:hint="eastAsia"/>
          <w:color w:val="auto"/>
          <w:highlight w:val="none"/>
        </w:rPr>
        <w:t>加强对董铺水库生活饮用水源地的保护，落实经开区现状范围沿董铺水库二级保护线修建排水沟，雨水经排水沟进入城市雨水管网，一律不得直接排入董铺水库。</w:t>
      </w:r>
      <w:r>
        <w:rPr>
          <w:color w:val="auto"/>
          <w:highlight w:val="none"/>
        </w:rPr>
        <w:t>鼓励企业内部综合水循环利用，加快建立中水回用系统。</w:t>
      </w:r>
    </w:p>
    <w:p>
      <w:pPr>
        <w:ind w:firstLine="48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color w:val="auto"/>
          <w:highlight w:val="none"/>
        </w:rPr>
        <w:t>强化对污废水排放企业的监管</w:t>
      </w:r>
    </w:p>
    <w:p>
      <w:pPr>
        <w:ind w:firstLine="480"/>
        <w:rPr>
          <w:color w:val="auto"/>
          <w:highlight w:val="none"/>
        </w:rPr>
      </w:pPr>
      <w:r>
        <w:rPr>
          <w:rFonts w:hint="eastAsia"/>
          <w:color w:val="auto"/>
          <w:kern w:val="0"/>
          <w:highlight w:val="none"/>
        </w:rPr>
        <w:t>①</w:t>
      </w:r>
      <w:r>
        <w:rPr>
          <w:color w:val="auto"/>
          <w:highlight w:val="none"/>
        </w:rPr>
        <w:t>加强区内废水排放的监督管理，区内企业应做到“清污分流、雨污分流”，实现废水分类收集、分质处理，确保污染源的达标排放；同时鼓励企业内部综合水循环利用，逐步建立中水回用系统，减少废水排放量，降低对区域水生生态环境的影响。</w:t>
      </w:r>
    </w:p>
    <w:p>
      <w:pPr>
        <w:ind w:firstLine="480"/>
        <w:rPr>
          <w:color w:val="auto"/>
          <w:highlight w:val="none"/>
        </w:rPr>
      </w:pPr>
      <w:r>
        <w:rPr>
          <w:rFonts w:hint="eastAsia" w:cs="宋体"/>
          <w:color w:val="auto"/>
          <w:highlight w:val="none"/>
        </w:rPr>
        <w:t>②</w:t>
      </w:r>
      <w:r>
        <w:rPr>
          <w:color w:val="auto"/>
          <w:highlight w:val="none"/>
        </w:rPr>
        <w:t>可能对污水处理厂处理设施正常运行产生影响的等企业，应当建设独立的废水处理设施或预处理设施，满足达标排放且不影响集中处理设施运行的要求后才能进入废水集中处理设施。</w:t>
      </w:r>
    </w:p>
    <w:p>
      <w:pPr>
        <w:ind w:firstLine="480"/>
        <w:rPr>
          <w:color w:val="auto"/>
          <w:highlight w:val="none"/>
        </w:rPr>
      </w:pPr>
      <w:r>
        <w:rPr>
          <w:rFonts w:hint="eastAsia"/>
          <w:color w:val="auto"/>
          <w:highlight w:val="none"/>
        </w:rPr>
        <w:t>③</w:t>
      </w:r>
      <w:r>
        <w:rPr>
          <w:color w:val="auto"/>
          <w:highlight w:val="none"/>
        </w:rPr>
        <w:t>废水排放重点企业全部安装在线监控装置，对流量及COD、NH</w:t>
      </w:r>
      <w:r>
        <w:rPr>
          <w:color w:val="auto"/>
          <w:highlight w:val="none"/>
          <w:vertAlign w:val="subscript"/>
        </w:rPr>
        <w:t>3</w:t>
      </w:r>
      <w:r>
        <w:rPr>
          <w:color w:val="auto"/>
          <w:highlight w:val="none"/>
        </w:rPr>
        <w:t>-N等主要污染因子进行在线监测；对其他废水排放企业进行不定期监督性监测，确保其排放的废水能达到污水处理厂接管标准。</w:t>
      </w:r>
    </w:p>
    <w:p>
      <w:pPr>
        <w:ind w:firstLine="480"/>
        <w:rPr>
          <w:rFonts w:eastAsiaTheme="minorEastAsia"/>
          <w:color w:val="auto"/>
          <w:szCs w:val="22"/>
          <w:highlight w:val="none"/>
        </w:rPr>
      </w:pPr>
      <w:r>
        <w:rPr>
          <w:rFonts w:hint="eastAsia" w:eastAsiaTheme="minorEastAsia"/>
          <w:color w:val="auto"/>
          <w:szCs w:val="22"/>
          <w:highlight w:val="none"/>
        </w:rPr>
        <w:t>④废水排放企业应按相关标准要求设置规范化排污口，按有关要求设置环境保护图形标志，安装流量计，并预留采样监测点，以便于日常自查和监管。</w:t>
      </w:r>
    </w:p>
    <w:p>
      <w:pPr>
        <w:ind w:firstLine="48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）区域水环境综合整治与水体保护措施</w:t>
      </w:r>
    </w:p>
    <w:p>
      <w:pPr>
        <w:ind w:firstLine="480"/>
        <w:rPr>
          <w:color w:val="auto"/>
          <w:highlight w:val="none"/>
        </w:rPr>
      </w:pPr>
      <w:r>
        <w:rPr>
          <w:rFonts w:hint="eastAsia"/>
          <w:color w:val="auto"/>
          <w:highlight w:val="none"/>
        </w:rPr>
        <w:t>结合区域环境综合整治的要求，开展区内河道的环境综合治理，在水系调整和河道开挖过程中，同时开展河道清淤、护岸建设和绿化建设工程，尽力沟通水系，增强河道蓄水和水体自净能力。</w:t>
      </w:r>
    </w:p>
    <w:p>
      <w:pPr>
        <w:ind w:firstLine="48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color w:val="auto"/>
          <w:highlight w:val="none"/>
        </w:rPr>
        <w:t>实施水污染物总量控制</w:t>
      </w:r>
    </w:p>
    <w:p>
      <w:pPr>
        <w:ind w:firstLine="480"/>
        <w:rPr>
          <w:color w:val="auto"/>
          <w:highlight w:val="none"/>
        </w:rPr>
      </w:pPr>
      <w:r>
        <w:rPr>
          <w:color w:val="auto"/>
          <w:highlight w:val="none"/>
        </w:rPr>
        <w:t>为了进一步控制污染物的排放量，减轻对水环境的影响，</w:t>
      </w:r>
      <w:r>
        <w:rPr>
          <w:rFonts w:hint="eastAsia"/>
          <w:color w:val="auto"/>
          <w:kern w:val="0"/>
          <w:highlight w:val="none"/>
        </w:rPr>
        <w:t>经开区</w:t>
      </w:r>
      <w:r>
        <w:rPr>
          <w:color w:val="auto"/>
          <w:highlight w:val="none"/>
        </w:rPr>
        <w:t>应实行规划年内的总量控制，严格控制水污染物排放量较大企业入区。</w:t>
      </w:r>
    </w:p>
    <w:p>
      <w:pPr>
        <w:ind w:firstLine="48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color w:val="auto"/>
          <w:highlight w:val="none"/>
        </w:rPr>
        <w:t>其它措施</w:t>
      </w:r>
    </w:p>
    <w:p>
      <w:pPr>
        <w:rPr>
          <w:rFonts w:hint="eastAsia"/>
          <w:color w:val="auto"/>
          <w:highlight w:val="none"/>
        </w:rPr>
      </w:pPr>
      <w:r>
        <w:rPr>
          <w:color w:val="auto"/>
          <w:highlight w:val="none"/>
        </w:rPr>
        <w:t>加强已建设用地的保洁和绿化，规范生活垃圾和工业固废的管理，加强汽车和机械维修废水、停车场冲洗废水的管理等，以减少地表径流中污染物来源，减轻地表径流对地表水质的影响。</w:t>
      </w:r>
    </w:p>
    <w:p>
      <w:pPr>
        <w:pStyle w:val="6"/>
        <w:bidi w:val="0"/>
        <w:rPr>
          <w:rFonts w:hint="eastAsia"/>
        </w:rPr>
      </w:pPr>
      <w:r>
        <w:rPr>
          <w:rFonts w:hint="eastAsia"/>
        </w:rPr>
        <w:t>地下水污染防治措施</w:t>
      </w:r>
    </w:p>
    <w:p>
      <w:pPr>
        <w:ind w:firstLine="480"/>
        <w:rPr>
          <w:color w:val="auto"/>
          <w:highlight w:val="none"/>
        </w:rPr>
      </w:pPr>
      <w:r>
        <w:rPr>
          <w:rFonts w:hint="eastAsia"/>
          <w:color w:val="auto"/>
          <w:highlight w:val="none"/>
        </w:rPr>
        <w:t>（1）</w:t>
      </w:r>
      <w:r>
        <w:rPr>
          <w:color w:val="auto"/>
          <w:highlight w:val="none"/>
        </w:rPr>
        <w:t>源头控制措施</w:t>
      </w:r>
    </w:p>
    <w:p>
      <w:pPr>
        <w:ind w:firstLine="480"/>
        <w:rPr>
          <w:color w:val="auto"/>
          <w:highlight w:val="none"/>
        </w:rPr>
      </w:pPr>
      <w:r>
        <w:rPr>
          <w:color w:val="auto"/>
          <w:highlight w:val="none"/>
        </w:rPr>
        <w:t>1）高标准建设</w:t>
      </w:r>
      <w:r>
        <w:rPr>
          <w:rFonts w:hint="eastAsia"/>
          <w:color w:val="auto"/>
          <w:kern w:val="0"/>
          <w:highlight w:val="none"/>
        </w:rPr>
        <w:t>区</w:t>
      </w:r>
      <w:r>
        <w:rPr>
          <w:color w:val="auto"/>
          <w:highlight w:val="none"/>
        </w:rPr>
        <w:t>内雨污管网铺设，建议所有穿过污水处理构筑物壁的管道及废水管道应预先设置防水套管，防水套管的环缝隙采用不透水的柔性材料填塞；定期检查雨污管线的密封性，严防污水排放过程中“跑、冒、滴、漏”事故发生，杜绝污水渗漏。</w:t>
      </w:r>
    </w:p>
    <w:p>
      <w:pPr>
        <w:ind w:firstLine="480"/>
        <w:rPr>
          <w:color w:val="auto"/>
          <w:highlight w:val="none"/>
        </w:rPr>
      </w:pPr>
      <w:r>
        <w:rPr>
          <w:color w:val="auto"/>
          <w:highlight w:val="none"/>
        </w:rPr>
        <w:t>2）加强区内生活垃圾和工业固废的科学治理。生活垃圾定期收集转运，工业废弃物要贯彻减量化、资源化、无害化原则，对危险固废要有专门机构收集处理，防止二次污染。严禁生活垃圾、工业固废随意丢弃、堆放，临时堆放地点必须有构筑物遮挡，场地地面为水泥铺设，同时要定期检查堆场地坪破裂情况，以尽量减少雨水淋溶，降低污染物渗入地下的几率。</w:t>
      </w:r>
    </w:p>
    <w:p>
      <w:pPr>
        <w:ind w:firstLine="480"/>
        <w:rPr>
          <w:color w:val="auto"/>
          <w:highlight w:val="none"/>
        </w:rPr>
      </w:pPr>
      <w:r>
        <w:rPr>
          <w:color w:val="auto"/>
          <w:highlight w:val="none"/>
        </w:rPr>
        <w:t>3）区内危险品储罐要做好防渗防腐处理，并定期开展对危险品储罐的检查，保证设备运行正常；加强对员工操作流程和安全生产意识的培训，防止由于人为因素导致的事故排放对地下水的影响。</w:t>
      </w:r>
    </w:p>
    <w:p>
      <w:pPr>
        <w:ind w:firstLine="480"/>
        <w:rPr>
          <w:color w:val="auto"/>
          <w:highlight w:val="none"/>
        </w:rPr>
      </w:pPr>
      <w:r>
        <w:rPr>
          <w:rFonts w:hint="eastAsia"/>
          <w:color w:val="auto"/>
          <w:highlight w:val="none"/>
        </w:rPr>
        <w:t>（2）</w:t>
      </w:r>
      <w:r>
        <w:rPr>
          <w:color w:val="auto"/>
          <w:highlight w:val="none"/>
        </w:rPr>
        <w:t>分区防控措施</w:t>
      </w:r>
    </w:p>
    <w:p>
      <w:pPr>
        <w:ind w:firstLine="480"/>
        <w:rPr>
          <w:color w:val="auto"/>
          <w:highlight w:val="none"/>
        </w:rPr>
      </w:pPr>
      <w:r>
        <w:rPr>
          <w:color w:val="auto"/>
          <w:highlight w:val="none"/>
        </w:rPr>
        <w:t>依据各入区企业可能泄漏至地面区域污染物的性质和生产单元的构筑方式，对照评价区地质和水文地质条件，将入区企业厂区划分为重点防渗区、一般防渗区和简单防渗区。</w:t>
      </w:r>
    </w:p>
    <w:p>
      <w:pPr>
        <w:ind w:firstLine="480"/>
        <w:rPr>
          <w:color w:val="auto"/>
          <w:highlight w:val="none"/>
        </w:rPr>
      </w:pPr>
      <w:r>
        <w:rPr>
          <w:color w:val="auto"/>
          <w:highlight w:val="none"/>
        </w:rPr>
        <w:t>重点防渗区：污染地下水环境的物料泄漏不容易及时发现和处理的区域。可能涉及的生产车间、危废临时存放场所、污水事故池、污水集水井、污水收集运送管线等应进行重点防渗处理；“</w:t>
      </w:r>
      <w:r>
        <w:rPr>
          <w:snapToGrid w:val="0"/>
          <w:color w:val="auto"/>
          <w:highlight w:val="none"/>
        </w:rPr>
        <w:t>重点防渗区</w:t>
      </w:r>
      <w:r>
        <w:rPr>
          <w:color w:val="auto"/>
          <w:highlight w:val="none"/>
        </w:rPr>
        <w:t>”</w:t>
      </w:r>
      <w:r>
        <w:rPr>
          <w:snapToGrid w:val="0"/>
          <w:color w:val="auto"/>
          <w:highlight w:val="none"/>
        </w:rPr>
        <w:t>防渗</w:t>
      </w:r>
      <w:r>
        <w:rPr>
          <w:color w:val="auto"/>
          <w:highlight w:val="none"/>
        </w:rPr>
        <w:t>参照《危险废物填埋场污染控制标准》（GB18598-2001）中相关要求，</w:t>
      </w:r>
      <w:r>
        <w:rPr>
          <w:snapToGrid w:val="0"/>
          <w:color w:val="auto"/>
          <w:highlight w:val="none"/>
        </w:rPr>
        <w:t>重点防渗区</w:t>
      </w:r>
      <w:r>
        <w:rPr>
          <w:color w:val="auto"/>
          <w:highlight w:val="none"/>
        </w:rPr>
        <w:t>防渗层的设置必须达到“双人工衬层，且人工衬层的材料渗透系数不大于10</w:t>
      </w:r>
      <w:r>
        <w:rPr>
          <w:color w:val="auto"/>
          <w:highlight w:val="none"/>
          <w:vertAlign w:val="superscript"/>
        </w:rPr>
        <w:t>-12</w:t>
      </w:r>
      <w:r>
        <w:rPr>
          <w:color w:val="auto"/>
          <w:highlight w:val="none"/>
        </w:rPr>
        <w:t>cm/s”的要求。</w:t>
      </w:r>
    </w:p>
    <w:p>
      <w:pPr>
        <w:ind w:firstLine="480"/>
        <w:rPr>
          <w:color w:val="auto"/>
          <w:highlight w:val="none"/>
        </w:rPr>
      </w:pPr>
      <w:r>
        <w:rPr>
          <w:color w:val="auto"/>
          <w:highlight w:val="none"/>
        </w:rPr>
        <w:t>一般防渗区：指裸露地面的生产功能单元，污染地下水环境的物料泄漏容易及时发现和处理的区域。主要包括生产装置</w:t>
      </w:r>
      <w:r>
        <w:rPr>
          <w:rFonts w:hint="eastAsia"/>
          <w:color w:val="auto"/>
          <w:highlight w:val="none"/>
          <w:lang w:eastAsia="zh-CN"/>
        </w:rPr>
        <w:t>（</w:t>
      </w:r>
      <w:r>
        <w:rPr>
          <w:color w:val="auto"/>
          <w:highlight w:val="none"/>
        </w:rPr>
        <w:t>单元</w:t>
      </w:r>
      <w:r>
        <w:rPr>
          <w:rFonts w:hint="eastAsia"/>
          <w:color w:val="auto"/>
          <w:highlight w:val="none"/>
          <w:lang w:eastAsia="zh-CN"/>
        </w:rPr>
        <w:t>）</w:t>
      </w:r>
      <w:r>
        <w:rPr>
          <w:color w:val="auto"/>
          <w:highlight w:val="none"/>
        </w:rPr>
        <w:t>区的塔、反应器、换热器、加热炉、压缩机、泵区、循环水池、化验室等。</w:t>
      </w:r>
      <w:r>
        <w:rPr>
          <w:color w:val="auto"/>
          <w:kern w:val="24"/>
          <w:highlight w:val="none"/>
        </w:rPr>
        <w:t>“一般防渗区”防渗参照《一般工业固体废物贮存、处置场污染控制标准》（GB18599-2001）中</w:t>
      </w:r>
      <w:r>
        <w:rPr>
          <w:rFonts w:hint="eastAsia" w:cs="宋体"/>
          <w:color w:val="auto"/>
          <w:kern w:val="24"/>
          <w:highlight w:val="none"/>
        </w:rPr>
        <w:t>Ⅱ</w:t>
      </w:r>
      <w:r>
        <w:rPr>
          <w:color w:val="auto"/>
          <w:kern w:val="24"/>
          <w:highlight w:val="none"/>
        </w:rPr>
        <w:t>类场的要求，一般</w:t>
      </w:r>
      <w:r>
        <w:rPr>
          <w:snapToGrid w:val="0"/>
          <w:color w:val="auto"/>
          <w:highlight w:val="none"/>
        </w:rPr>
        <w:t>防渗区</w:t>
      </w:r>
      <w:r>
        <w:rPr>
          <w:color w:val="auto"/>
          <w:kern w:val="24"/>
          <w:highlight w:val="none"/>
        </w:rPr>
        <w:t>需设置人工材料防渗层，人工材料的渗透系数应小于1.0×10</w:t>
      </w:r>
      <w:r>
        <w:rPr>
          <w:color w:val="auto"/>
          <w:kern w:val="24"/>
          <w:highlight w:val="none"/>
          <w:vertAlign w:val="superscript"/>
        </w:rPr>
        <w:t>-7</w:t>
      </w:r>
      <w:r>
        <w:rPr>
          <w:color w:val="auto"/>
          <w:kern w:val="24"/>
          <w:highlight w:val="none"/>
        </w:rPr>
        <w:t>cm/s。</w:t>
      </w:r>
    </w:p>
    <w:p>
      <w:pPr>
        <w:ind w:firstLine="480"/>
        <w:rPr>
          <w:color w:val="auto"/>
          <w:highlight w:val="none"/>
        </w:rPr>
      </w:pPr>
      <w:r>
        <w:rPr>
          <w:color w:val="auto"/>
          <w:highlight w:val="none"/>
        </w:rPr>
        <w:t>简单防渗区：指基本不会对地下水环境造成污染的区域。主要包括控制室、雨水泵站和净水站、管理区等，这部分可以不用采取特别的防渗措施。区内一般</w:t>
      </w:r>
      <w:r>
        <w:rPr>
          <w:snapToGrid w:val="0"/>
          <w:color w:val="auto"/>
          <w:highlight w:val="none"/>
        </w:rPr>
        <w:t>防渗区</w:t>
      </w:r>
      <w:r>
        <w:rPr>
          <w:color w:val="auto"/>
          <w:highlight w:val="none"/>
        </w:rPr>
        <w:t>铺设配筋混凝土加防渗剂的防渗地坪，切断污染地下水的途径。</w:t>
      </w:r>
    </w:p>
    <w:p>
      <w:pPr>
        <w:ind w:firstLine="480"/>
        <w:rPr>
          <w:color w:val="auto"/>
          <w:highlight w:val="none"/>
        </w:rPr>
      </w:pPr>
      <w:r>
        <w:rPr>
          <w:rFonts w:hint="eastAsia"/>
          <w:color w:val="auto"/>
          <w:highlight w:val="none"/>
        </w:rPr>
        <w:t>（3）</w:t>
      </w:r>
      <w:r>
        <w:rPr>
          <w:color w:val="auto"/>
          <w:highlight w:val="none"/>
        </w:rPr>
        <w:t>地下水环境监测与管理措施</w:t>
      </w:r>
    </w:p>
    <w:p>
      <w:pPr>
        <w:ind w:firstLine="480"/>
        <w:rPr>
          <w:color w:val="auto"/>
          <w:highlight w:val="none"/>
        </w:rPr>
      </w:pPr>
      <w:r>
        <w:rPr>
          <w:color w:val="auto"/>
          <w:highlight w:val="none"/>
        </w:rPr>
        <w:t>建议依照本次规划环评制定的</w:t>
      </w:r>
      <w:r>
        <w:rPr>
          <w:rFonts w:hint="eastAsia"/>
          <w:color w:val="auto"/>
          <w:kern w:val="0"/>
          <w:highlight w:val="none"/>
        </w:rPr>
        <w:t>经开区</w:t>
      </w:r>
      <w:r>
        <w:rPr>
          <w:color w:val="auto"/>
          <w:highlight w:val="none"/>
        </w:rPr>
        <w:t>地下水污染监控计划，建立地下水污染监控系统，委托有资质的环境监测机构对</w:t>
      </w:r>
      <w:r>
        <w:rPr>
          <w:rFonts w:hint="eastAsia"/>
          <w:color w:val="auto"/>
          <w:kern w:val="0"/>
          <w:highlight w:val="none"/>
        </w:rPr>
        <w:t>经开区</w:t>
      </w:r>
      <w:r>
        <w:rPr>
          <w:color w:val="auto"/>
          <w:highlight w:val="none"/>
        </w:rPr>
        <w:t>开展长期地下水动态监测，以便于实时了解</w:t>
      </w:r>
      <w:r>
        <w:rPr>
          <w:rFonts w:hint="eastAsia"/>
          <w:color w:val="auto"/>
          <w:highlight w:val="none"/>
        </w:rPr>
        <w:t>区域</w:t>
      </w:r>
      <w:r>
        <w:rPr>
          <w:color w:val="auto"/>
          <w:highlight w:val="none"/>
        </w:rPr>
        <w:t>地下水水质的变化情况，发现问题及时通报并采取防治措施。</w:t>
      </w:r>
    </w:p>
    <w:p>
      <w:pPr>
        <w:ind w:firstLine="480"/>
        <w:rPr>
          <w:color w:val="auto"/>
          <w:highlight w:val="none"/>
        </w:rPr>
      </w:pPr>
      <w:r>
        <w:rPr>
          <w:rFonts w:hint="eastAsia"/>
          <w:color w:val="auto"/>
          <w:highlight w:val="none"/>
        </w:rPr>
        <w:t>（4）</w:t>
      </w:r>
      <w:r>
        <w:rPr>
          <w:color w:val="auto"/>
          <w:highlight w:val="none"/>
        </w:rPr>
        <w:t>风险事故应急响应</w:t>
      </w:r>
    </w:p>
    <w:p>
      <w:pPr>
        <w:ind w:firstLine="480"/>
        <w:rPr>
          <w:color w:val="auto"/>
          <w:highlight w:val="none"/>
        </w:rPr>
      </w:pPr>
      <w:r>
        <w:rPr>
          <w:color w:val="auto"/>
          <w:highlight w:val="none"/>
        </w:rPr>
        <w:t>制定</w:t>
      </w:r>
      <w:r>
        <w:rPr>
          <w:rFonts w:hint="eastAsia"/>
          <w:color w:val="auto"/>
          <w:kern w:val="0"/>
          <w:highlight w:val="none"/>
        </w:rPr>
        <w:t>经开区</w:t>
      </w:r>
      <w:r>
        <w:rPr>
          <w:color w:val="auto"/>
          <w:highlight w:val="none"/>
        </w:rPr>
        <w:t>地下水风险事故应急响应预案，明确风险事故状态下应采取的封闭、截留等措施，提出防止受污染的地下水扩散和对受污染的地下水进行治理的具体方案。</w:t>
      </w:r>
    </w:p>
    <w:p>
      <w:pPr>
        <w:ind w:firstLine="480"/>
        <w:rPr>
          <w:color w:val="auto"/>
          <w:highlight w:val="none"/>
        </w:rPr>
      </w:pPr>
      <w:r>
        <w:rPr>
          <w:rFonts w:hint="eastAsia"/>
          <w:color w:val="auto"/>
          <w:highlight w:val="none"/>
        </w:rPr>
        <w:t>（5）</w:t>
      </w:r>
      <w:r>
        <w:rPr>
          <w:color w:val="auto"/>
          <w:highlight w:val="none"/>
        </w:rPr>
        <w:t>地下水开采控制措施</w:t>
      </w:r>
    </w:p>
    <w:p>
      <w:pPr>
        <w:ind w:firstLine="480"/>
        <w:rPr>
          <w:color w:val="auto"/>
          <w:highlight w:val="none"/>
        </w:rPr>
      </w:pPr>
      <w:r>
        <w:rPr>
          <w:color w:val="auto"/>
          <w:highlight w:val="none"/>
        </w:rPr>
        <w:t>1）禁止</w:t>
      </w:r>
      <w:r>
        <w:rPr>
          <w:rFonts w:hint="eastAsia"/>
          <w:color w:val="auto"/>
          <w:kern w:val="0"/>
          <w:highlight w:val="none"/>
        </w:rPr>
        <w:t>区</w:t>
      </w:r>
      <w:r>
        <w:rPr>
          <w:color w:val="auto"/>
          <w:highlight w:val="none"/>
        </w:rPr>
        <w:t>内企业的地下水开采，采取集中供水；严禁一切形式的渗井、渗坑排放污水和废水。</w:t>
      </w:r>
    </w:p>
    <w:p>
      <w:pPr>
        <w:ind w:firstLine="480"/>
        <w:rPr>
          <w:color w:val="auto"/>
          <w:highlight w:val="none"/>
        </w:rPr>
      </w:pPr>
      <w:r>
        <w:rPr>
          <w:color w:val="auto"/>
          <w:highlight w:val="none"/>
        </w:rPr>
        <w:t>2）为了尽可能充分保护宝贵的地下水资源及地下水环境，在项目运行过程中，应加强水资源动态监测，为地下水环境动态管理提供基础资料。</w:t>
      </w:r>
    </w:p>
    <w:p>
      <w:pPr>
        <w:rPr>
          <w:rFonts w:hint="eastAsia"/>
          <w:color w:val="auto"/>
          <w:highlight w:val="none"/>
        </w:rPr>
      </w:pPr>
      <w:r>
        <w:rPr>
          <w:color w:val="auto"/>
          <w:highlight w:val="none"/>
        </w:rPr>
        <w:t>3）建立向环境保护行政主管部门报告制度。</w:t>
      </w:r>
    </w:p>
    <w:p>
      <w:pPr>
        <w:pStyle w:val="6"/>
        <w:bidi w:val="0"/>
        <w:rPr>
          <w:rFonts w:hint="eastAsia"/>
        </w:rPr>
      </w:pPr>
      <w:r>
        <w:rPr>
          <w:rFonts w:hint="eastAsia"/>
        </w:rPr>
        <w:t>声环境影响减缓措施</w:t>
      </w:r>
    </w:p>
    <w:p>
      <w:pPr>
        <w:ind w:firstLine="480"/>
        <w:rPr>
          <w:color w:val="auto"/>
          <w:highlight w:val="none"/>
        </w:rPr>
      </w:pPr>
      <w:r>
        <w:rPr>
          <w:rFonts w:hint="eastAsia"/>
          <w:color w:val="auto"/>
          <w:highlight w:val="none"/>
        </w:rPr>
        <w:t>（1）</w:t>
      </w:r>
      <w:r>
        <w:rPr>
          <w:color w:val="auto"/>
          <w:highlight w:val="none"/>
        </w:rPr>
        <w:t>工业噪声污染控制措施</w:t>
      </w:r>
    </w:p>
    <w:p>
      <w:pPr>
        <w:ind w:firstLine="480"/>
        <w:rPr>
          <w:color w:val="auto"/>
          <w:highlight w:val="none"/>
        </w:rPr>
      </w:pPr>
      <w:r>
        <w:rPr>
          <w:color w:val="auto"/>
          <w:highlight w:val="none"/>
        </w:rPr>
        <w:t>1）合理布局</w:t>
      </w:r>
    </w:p>
    <w:p>
      <w:pPr>
        <w:ind w:firstLine="480"/>
        <w:rPr>
          <w:color w:val="auto"/>
          <w:highlight w:val="none"/>
        </w:rPr>
      </w:pPr>
      <w:r>
        <w:rPr>
          <w:color w:val="auto"/>
          <w:highlight w:val="none"/>
        </w:rPr>
        <w:t>产生高噪声的工业企业选址应布置于区内距离居民区较远的位置，建议入区企业中噪声声级超过90dB</w:t>
      </w:r>
      <w:r>
        <w:rPr>
          <w:rFonts w:hint="eastAsia"/>
          <w:color w:val="auto"/>
          <w:highlight w:val="none"/>
          <w:lang w:eastAsia="zh-CN"/>
        </w:rPr>
        <w:t>（</w:t>
      </w:r>
      <w:r>
        <w:rPr>
          <w:color w:val="auto"/>
          <w:highlight w:val="none"/>
        </w:rPr>
        <w:t>A</w:t>
      </w:r>
      <w:r>
        <w:rPr>
          <w:rFonts w:hint="eastAsia"/>
          <w:color w:val="auto"/>
          <w:highlight w:val="none"/>
          <w:lang w:eastAsia="zh-CN"/>
        </w:rPr>
        <w:t>）</w:t>
      </w:r>
      <w:r>
        <w:rPr>
          <w:color w:val="auto"/>
          <w:highlight w:val="none"/>
        </w:rPr>
        <w:t>的噪声源不得布置在靠近居住用地一侧</w:t>
      </w:r>
      <w:r>
        <w:rPr>
          <w:rFonts w:hint="eastAsia"/>
          <w:color w:val="auto"/>
          <w:highlight w:val="none"/>
        </w:rPr>
        <w:t>，</w:t>
      </w:r>
      <w:r>
        <w:rPr>
          <w:color w:val="auto"/>
          <w:highlight w:val="none"/>
        </w:rPr>
        <w:t>厂内高噪声设备或高噪声车间远离厂界，并充分利用厂房、建构筑物遮挡隔声，厂区内外道路植树绿化，以减轻噪声影响。</w:t>
      </w:r>
    </w:p>
    <w:p>
      <w:pPr>
        <w:ind w:firstLine="480"/>
        <w:rPr>
          <w:color w:val="auto"/>
          <w:highlight w:val="none"/>
        </w:rPr>
      </w:pPr>
      <w:r>
        <w:rPr>
          <w:color w:val="auto"/>
          <w:highlight w:val="none"/>
        </w:rPr>
        <w:t>2）控制噪声源</w:t>
      </w:r>
    </w:p>
    <w:p>
      <w:pPr>
        <w:ind w:firstLine="480"/>
        <w:rPr>
          <w:color w:val="auto"/>
          <w:highlight w:val="none"/>
        </w:rPr>
      </w:pPr>
      <w:r>
        <w:rPr>
          <w:color w:val="auto"/>
          <w:highlight w:val="none"/>
        </w:rPr>
        <w:t>严格控制企业厂界噪声，新设备选择低噪声先进设备，因地置宜，采取安装消音器、隔声罩、减震底座，建隔声间、隔声门窗，车间装设吸声材料等多种措施。</w:t>
      </w:r>
    </w:p>
    <w:p>
      <w:pPr>
        <w:ind w:firstLine="480"/>
        <w:rPr>
          <w:color w:val="auto"/>
          <w:highlight w:val="none"/>
        </w:rPr>
      </w:pPr>
      <w:r>
        <w:rPr>
          <w:color w:val="auto"/>
          <w:highlight w:val="none"/>
        </w:rPr>
        <w:t>3）加强管理</w:t>
      </w:r>
    </w:p>
    <w:p>
      <w:pPr>
        <w:ind w:firstLine="480"/>
        <w:rPr>
          <w:color w:val="auto"/>
          <w:highlight w:val="none"/>
        </w:rPr>
      </w:pPr>
      <w:r>
        <w:rPr>
          <w:color w:val="auto"/>
          <w:highlight w:val="none"/>
        </w:rPr>
        <w:t>要求企业加强高噪声设备及其隔声降噪设施的运行管理，及时维护，使其经常处于正常运行状态。</w:t>
      </w:r>
    </w:p>
    <w:p>
      <w:pPr>
        <w:ind w:firstLine="480"/>
        <w:rPr>
          <w:color w:val="auto"/>
          <w:highlight w:val="none"/>
        </w:rPr>
      </w:pPr>
      <w:r>
        <w:rPr>
          <w:rFonts w:hint="eastAsia"/>
          <w:color w:val="auto"/>
          <w:highlight w:val="none"/>
        </w:rPr>
        <w:t>（2）</w:t>
      </w:r>
      <w:r>
        <w:rPr>
          <w:color w:val="auto"/>
          <w:highlight w:val="none"/>
        </w:rPr>
        <w:t>交通噪声污染控制措施</w:t>
      </w:r>
    </w:p>
    <w:p>
      <w:pPr>
        <w:ind w:firstLine="480"/>
        <w:rPr>
          <w:color w:val="auto"/>
          <w:highlight w:val="none"/>
        </w:rPr>
      </w:pPr>
      <w:r>
        <w:rPr>
          <w:color w:val="auto"/>
          <w:highlight w:val="none"/>
        </w:rPr>
        <w:t>1）合理规划和建筑物合理布局</w:t>
      </w:r>
    </w:p>
    <w:p>
      <w:pPr>
        <w:ind w:firstLine="480"/>
        <w:rPr>
          <w:color w:val="auto"/>
          <w:highlight w:val="none"/>
        </w:rPr>
      </w:pPr>
      <w:r>
        <w:rPr>
          <w:color w:val="auto"/>
          <w:highlight w:val="none"/>
        </w:rPr>
        <w:t>据《中华人民共和国环境噪声污染防治法》第二章第十一条的规定，城市规划部门在确定建筑物布局时，应当依据国家声环境质量标准和民用建筑设计规范，合理划定建筑物与交通干线的防噪声距离，并提出相应的规划设计要求。</w:t>
      </w:r>
    </w:p>
    <w:p>
      <w:pPr>
        <w:ind w:firstLine="480"/>
        <w:rPr>
          <w:color w:val="auto"/>
          <w:highlight w:val="none"/>
        </w:rPr>
      </w:pPr>
      <w:r>
        <w:rPr>
          <w:color w:val="auto"/>
          <w:highlight w:val="none"/>
        </w:rPr>
        <w:t>2）加强道路交通组织与管理</w:t>
      </w:r>
    </w:p>
    <w:p>
      <w:pPr>
        <w:ind w:firstLine="480"/>
        <w:rPr>
          <w:color w:val="auto"/>
          <w:highlight w:val="none"/>
        </w:rPr>
      </w:pPr>
      <w:r>
        <w:rPr>
          <w:color w:val="auto"/>
          <w:highlight w:val="none"/>
        </w:rPr>
        <w:t>加强</w:t>
      </w:r>
      <w:r>
        <w:rPr>
          <w:rFonts w:hint="eastAsia"/>
          <w:color w:val="auto"/>
          <w:kern w:val="0"/>
          <w:highlight w:val="none"/>
        </w:rPr>
        <w:t>区</w:t>
      </w:r>
      <w:r>
        <w:rPr>
          <w:color w:val="auto"/>
          <w:highlight w:val="none"/>
        </w:rPr>
        <w:t>内道路的交通管理，切实执行废旧机动车辆限期淘汰制度，禁止尾气和噪声排放超标的机动车上路。区内车辆需控制汽车鸣笛和车辆的行驶速度。</w:t>
      </w:r>
    </w:p>
    <w:p>
      <w:pPr>
        <w:ind w:firstLine="480"/>
        <w:rPr>
          <w:color w:val="auto"/>
          <w:highlight w:val="none"/>
        </w:rPr>
      </w:pPr>
      <w:r>
        <w:rPr>
          <w:color w:val="auto"/>
          <w:highlight w:val="none"/>
        </w:rPr>
        <w:t>3）公路两侧种植绿化防护林带</w:t>
      </w:r>
    </w:p>
    <w:p>
      <w:pPr>
        <w:ind w:firstLine="480"/>
        <w:rPr>
          <w:color w:val="auto"/>
          <w:highlight w:val="none"/>
        </w:rPr>
      </w:pPr>
      <w:r>
        <w:rPr>
          <w:color w:val="auto"/>
          <w:highlight w:val="none"/>
        </w:rPr>
        <w:t>在公路沿线尽可能利用空地，有组织地进行绿化，尽量种植常绿、密集、宽厚的林带，所选用的树种、株、行距等应考虑吸声、降噪的要求，这样即美化环境，又具有隔声功能。</w:t>
      </w:r>
    </w:p>
    <w:p>
      <w:pPr>
        <w:ind w:firstLine="480"/>
        <w:rPr>
          <w:color w:val="auto"/>
          <w:highlight w:val="none"/>
        </w:rPr>
      </w:pPr>
      <w:r>
        <w:rPr>
          <w:color w:val="auto"/>
          <w:highlight w:val="none"/>
        </w:rPr>
        <w:t>4）合理选择道路材质</w:t>
      </w:r>
    </w:p>
    <w:p>
      <w:pPr>
        <w:ind w:firstLine="480"/>
        <w:rPr>
          <w:color w:val="auto"/>
          <w:highlight w:val="none"/>
        </w:rPr>
      </w:pPr>
      <w:r>
        <w:rPr>
          <w:color w:val="auto"/>
          <w:highlight w:val="none"/>
        </w:rPr>
        <w:t>对于区内规划新建的道路，需在道路建设时采用低噪声路面，以降低噪声源的辐射声级。</w:t>
      </w:r>
    </w:p>
    <w:p>
      <w:pPr>
        <w:ind w:firstLine="480"/>
        <w:rPr>
          <w:color w:val="auto"/>
          <w:highlight w:val="none"/>
        </w:rPr>
      </w:pPr>
      <w:r>
        <w:rPr>
          <w:rFonts w:hint="eastAsia"/>
          <w:color w:val="auto"/>
          <w:highlight w:val="none"/>
        </w:rPr>
        <w:t>（3）</w:t>
      </w:r>
      <w:r>
        <w:rPr>
          <w:color w:val="auto"/>
          <w:highlight w:val="none"/>
        </w:rPr>
        <w:t>施工期噪声影响减缓措施</w:t>
      </w:r>
    </w:p>
    <w:p>
      <w:pPr>
        <w:ind w:firstLine="480"/>
        <w:rPr>
          <w:color w:val="auto"/>
          <w:highlight w:val="none"/>
        </w:rPr>
      </w:pPr>
      <w:r>
        <w:rPr>
          <w:color w:val="auto"/>
          <w:highlight w:val="none"/>
        </w:rPr>
        <w:t>1）限制施工设备和施工时间</w:t>
      </w:r>
    </w:p>
    <w:p>
      <w:pPr>
        <w:ind w:firstLine="480"/>
        <w:rPr>
          <w:color w:val="auto"/>
          <w:highlight w:val="none"/>
        </w:rPr>
      </w:pPr>
      <w:r>
        <w:rPr>
          <w:color w:val="auto"/>
          <w:highlight w:val="none"/>
        </w:rPr>
        <w:t>采用低噪声施工设备和先进施工技术，使噪声污染在源头处得到控制；限制施工时间，高噪声设备禁止夜间施工，确需在夜间施工的应办理相关手续。</w:t>
      </w:r>
    </w:p>
    <w:p>
      <w:pPr>
        <w:ind w:firstLine="480"/>
        <w:rPr>
          <w:color w:val="auto"/>
          <w:highlight w:val="none"/>
        </w:rPr>
      </w:pPr>
      <w:r>
        <w:rPr>
          <w:color w:val="auto"/>
          <w:highlight w:val="none"/>
        </w:rPr>
        <w:t>2）采取隔声降噪措施</w:t>
      </w:r>
    </w:p>
    <w:p>
      <w:pPr>
        <w:ind w:firstLine="480"/>
        <w:rPr>
          <w:color w:val="auto"/>
          <w:highlight w:val="none"/>
        </w:rPr>
      </w:pPr>
      <w:r>
        <w:rPr>
          <w:color w:val="auto"/>
          <w:highlight w:val="none"/>
        </w:rPr>
        <w:t>施工场地的固定高噪声设备设在操作间，或搭建隔声棚、设置声屏障，施工场界采取围挡措施，施工车辆进出现场应减速，并减少鸣笛。要求场界噪声达标。</w:t>
      </w:r>
    </w:p>
    <w:p>
      <w:pPr>
        <w:ind w:firstLine="480"/>
        <w:rPr>
          <w:color w:val="auto"/>
          <w:highlight w:val="none"/>
        </w:rPr>
      </w:pPr>
      <w:r>
        <w:rPr>
          <w:color w:val="auto"/>
          <w:highlight w:val="none"/>
        </w:rPr>
        <w:t>3）加强监督管理</w:t>
      </w:r>
    </w:p>
    <w:p>
      <w:pPr>
        <w:rPr>
          <w:rFonts w:hint="eastAsia"/>
          <w:color w:val="auto"/>
          <w:highlight w:val="none"/>
        </w:rPr>
      </w:pPr>
      <w:r>
        <w:rPr>
          <w:color w:val="auto"/>
          <w:highlight w:val="none"/>
        </w:rPr>
        <w:t>对建筑施工项目采取开工前15天排污申报登记和排污许可证制度，施工作业时间应避开居民休息时间，对确需在居民区连续施工的项目，需由环保主管部门批准，提前公告周围居民。</w:t>
      </w:r>
    </w:p>
    <w:p>
      <w:pPr>
        <w:pStyle w:val="6"/>
        <w:bidi w:val="0"/>
        <w:rPr>
          <w:rFonts w:hint="eastAsia"/>
        </w:rPr>
      </w:pPr>
      <w:r>
        <w:rPr>
          <w:rFonts w:hint="eastAsia"/>
        </w:rPr>
        <w:t>固体废物综合处置对策</w:t>
      </w:r>
    </w:p>
    <w:p>
      <w:pPr>
        <w:ind w:firstLine="480"/>
        <w:rPr>
          <w:color w:val="auto"/>
          <w:highlight w:val="none"/>
        </w:rPr>
      </w:pPr>
      <w:r>
        <w:rPr>
          <w:rFonts w:hint="eastAsia"/>
          <w:color w:val="auto"/>
          <w:highlight w:val="none"/>
        </w:rPr>
        <w:t>（1）</w:t>
      </w:r>
      <w:r>
        <w:rPr>
          <w:color w:val="auto"/>
          <w:highlight w:val="none"/>
        </w:rPr>
        <w:t>一般工业固体废物处置对策</w:t>
      </w:r>
    </w:p>
    <w:p>
      <w:pPr>
        <w:ind w:firstLine="480"/>
        <w:rPr>
          <w:color w:val="auto"/>
          <w:highlight w:val="none"/>
        </w:rPr>
      </w:pPr>
      <w:r>
        <w:rPr>
          <w:rFonts w:hint="eastAsia"/>
          <w:color w:val="auto"/>
          <w:kern w:val="0"/>
          <w:highlight w:val="none"/>
        </w:rPr>
        <w:t>经开区</w:t>
      </w:r>
      <w:r>
        <w:rPr>
          <w:color w:val="auto"/>
          <w:highlight w:val="none"/>
        </w:rPr>
        <w:t>产生的一般工业固体废物本着“谁产生、谁处理”的原则，其收集、贮运和处置均由产生固体废物的生产企业负责，由</w:t>
      </w:r>
      <w:r>
        <w:rPr>
          <w:rFonts w:hint="eastAsia"/>
          <w:color w:val="auto"/>
          <w:kern w:val="0"/>
          <w:highlight w:val="none"/>
        </w:rPr>
        <w:t>经开区</w:t>
      </w:r>
      <w:r>
        <w:rPr>
          <w:color w:val="auto"/>
          <w:highlight w:val="none"/>
        </w:rPr>
        <w:t>环境管理机构进行监督。一般工业固体废物污染控制需从两方面着手，一是防治固体废物污染，二是综合利用废物资源。主要控制措施有：</w:t>
      </w:r>
    </w:p>
    <w:p>
      <w:pPr>
        <w:ind w:firstLine="480"/>
        <w:rPr>
          <w:color w:val="auto"/>
          <w:highlight w:val="none"/>
        </w:rPr>
      </w:pPr>
      <w:r>
        <w:rPr>
          <w:color w:val="auto"/>
          <w:highlight w:val="none"/>
        </w:rPr>
        <w:t>1）改进生产工艺</w:t>
      </w:r>
    </w:p>
    <w:p>
      <w:pPr>
        <w:ind w:firstLine="480"/>
        <w:rPr>
          <w:color w:val="auto"/>
          <w:highlight w:val="none"/>
        </w:rPr>
      </w:pPr>
      <w:r>
        <w:rPr>
          <w:color w:val="auto"/>
          <w:highlight w:val="none"/>
        </w:rPr>
        <w:t>结合技术改造，从工艺入手采用无废或少废的清洁生产技术，从产品设计、原材料的选择、工艺改革等途径减少工业固体废物的产生量，从发生源消除或减少污染物的产生。引进先进设备，提高加工精度，充分利用原料，减少浪费，推广清洁能源的使用。</w:t>
      </w:r>
    </w:p>
    <w:p>
      <w:pPr>
        <w:ind w:firstLine="480"/>
        <w:rPr>
          <w:color w:val="auto"/>
          <w:highlight w:val="none"/>
        </w:rPr>
      </w:pPr>
      <w:r>
        <w:rPr>
          <w:color w:val="auto"/>
          <w:highlight w:val="none"/>
        </w:rPr>
        <w:t>2）物质的循环利用和综合利用</w:t>
      </w:r>
    </w:p>
    <w:p>
      <w:pPr>
        <w:ind w:firstLine="480"/>
        <w:rPr>
          <w:color w:val="auto"/>
          <w:highlight w:val="none"/>
        </w:rPr>
      </w:pPr>
      <w:r>
        <w:rPr>
          <w:color w:val="auto"/>
          <w:highlight w:val="none"/>
        </w:rPr>
        <w:t>发展物质循环利用工艺，使一种产品的废物成为另一种产品的原料，以取得经济的、环境的和社会的综合效益。综合利用方面要进行工业固废的综合利用新途径的开发，鼓励不同企业在互利原则下开展固体废物的横向交换以进行综合利用。主要是基于产品和农产品加工行业的副产品和固废资源等，发展下游产品，促进产业链条的不断延伸，减少最终固态废物的产生量。</w:t>
      </w:r>
    </w:p>
    <w:p>
      <w:pPr>
        <w:ind w:firstLine="480"/>
        <w:rPr>
          <w:color w:val="auto"/>
          <w:highlight w:val="none"/>
        </w:rPr>
      </w:pPr>
      <w:r>
        <w:rPr>
          <w:color w:val="auto"/>
          <w:highlight w:val="none"/>
        </w:rPr>
        <w:t>3）处置措施</w:t>
      </w:r>
    </w:p>
    <w:p>
      <w:pPr>
        <w:ind w:firstLine="480"/>
        <w:rPr>
          <w:color w:val="auto"/>
          <w:highlight w:val="none"/>
        </w:rPr>
      </w:pPr>
      <w:r>
        <w:rPr>
          <w:color w:val="auto"/>
          <w:highlight w:val="none"/>
        </w:rPr>
        <w:t>企业事业单位应当根据经济、技术条件对其产生的工业固体废物加以利用；对暂时不利用或者不能利用的，必须按照国务院环境保护行政主管部门的规定建设贮存设施、场所，安全分类存放，</w:t>
      </w:r>
      <w:r>
        <w:rPr>
          <w:rFonts w:hint="eastAsia"/>
          <w:color w:val="auto"/>
          <w:highlight w:val="none"/>
        </w:rPr>
        <w:t>送往外单位</w:t>
      </w:r>
      <w:r>
        <w:rPr>
          <w:rFonts w:cs="宋体" w:eastAsiaTheme="minorEastAsia"/>
          <w:color w:val="auto"/>
          <w:kern w:val="0"/>
          <w:highlight w:val="none"/>
        </w:rPr>
        <w:t>综合利用</w:t>
      </w:r>
      <w:r>
        <w:rPr>
          <w:color w:val="auto"/>
          <w:highlight w:val="none"/>
        </w:rPr>
        <w:t>或采取无害化处置措施。</w:t>
      </w:r>
    </w:p>
    <w:p>
      <w:pPr>
        <w:ind w:firstLine="480"/>
        <w:rPr>
          <w:color w:val="auto"/>
          <w:highlight w:val="none"/>
        </w:rPr>
      </w:pPr>
      <w:r>
        <w:rPr>
          <w:rFonts w:hint="eastAsia"/>
          <w:color w:val="auto"/>
          <w:highlight w:val="none"/>
        </w:rPr>
        <w:t>（2）</w:t>
      </w:r>
      <w:r>
        <w:rPr>
          <w:color w:val="auto"/>
          <w:highlight w:val="none"/>
        </w:rPr>
        <w:t>危险废物处置对策</w:t>
      </w:r>
    </w:p>
    <w:p>
      <w:pPr>
        <w:ind w:firstLine="480"/>
        <w:rPr>
          <w:color w:val="auto"/>
          <w:highlight w:val="none"/>
        </w:rPr>
      </w:pPr>
      <w:r>
        <w:rPr>
          <w:color w:val="auto"/>
          <w:highlight w:val="none"/>
        </w:rPr>
        <w:t>现有企业危险废物无合法处置去向的要依法处理；对所有进出</w:t>
      </w:r>
      <w:r>
        <w:rPr>
          <w:rFonts w:hint="eastAsia"/>
          <w:color w:val="auto"/>
          <w:kern w:val="0"/>
          <w:highlight w:val="none"/>
        </w:rPr>
        <w:t>经开区</w:t>
      </w:r>
      <w:r>
        <w:rPr>
          <w:color w:val="auto"/>
          <w:highlight w:val="none"/>
        </w:rPr>
        <w:t>的车辆加强监管，杜绝危险废物非法转移。区内危险废物必须严格按照国家相关管理规定及规范进行安全处置，危险废物安全处置率达100%。支持</w:t>
      </w:r>
      <w:r>
        <w:rPr>
          <w:rFonts w:hint="eastAsia"/>
          <w:color w:val="auto"/>
          <w:kern w:val="0"/>
          <w:highlight w:val="none"/>
        </w:rPr>
        <w:t>经开区</w:t>
      </w:r>
      <w:r>
        <w:rPr>
          <w:color w:val="auto"/>
          <w:highlight w:val="none"/>
        </w:rPr>
        <w:t>建设相配套的固体废物特别是危险废物</w:t>
      </w:r>
      <w:r>
        <w:rPr>
          <w:rFonts w:hint="eastAsia"/>
          <w:color w:val="auto"/>
          <w:highlight w:val="none"/>
        </w:rPr>
        <w:t>暂存、</w:t>
      </w:r>
      <w:r>
        <w:rPr>
          <w:color w:val="auto"/>
          <w:highlight w:val="none"/>
        </w:rPr>
        <w:t>处置场所，避免大量危险废物跨地区转移带来的环境风险。</w:t>
      </w:r>
    </w:p>
    <w:p>
      <w:pPr>
        <w:ind w:firstLine="480"/>
        <w:rPr>
          <w:color w:val="auto"/>
          <w:highlight w:val="none"/>
        </w:rPr>
      </w:pPr>
      <w:r>
        <w:rPr>
          <w:rFonts w:hint="eastAsia"/>
          <w:color w:val="auto"/>
          <w:kern w:val="0"/>
          <w:highlight w:val="none"/>
        </w:rPr>
        <w:t>经开区</w:t>
      </w:r>
      <w:r>
        <w:rPr>
          <w:color w:val="auto"/>
          <w:highlight w:val="none"/>
        </w:rPr>
        <w:t>管理部门应成立专门的环境管理机构，配备人员对区内企业危险废物产生源实施全过程管理，各企业产生的危险废物应向</w:t>
      </w:r>
      <w:r>
        <w:rPr>
          <w:rFonts w:hint="eastAsia"/>
          <w:color w:val="auto"/>
          <w:kern w:val="0"/>
          <w:highlight w:val="none"/>
        </w:rPr>
        <w:t>经开区</w:t>
      </w:r>
      <w:r>
        <w:rPr>
          <w:color w:val="auto"/>
          <w:highlight w:val="none"/>
        </w:rPr>
        <w:t>申报危废的种类、数量、成分特征及临时贮存设施，并提供危废去向等资料，完成相关申报登记及转移联单等手续，并及时上报环保行政主管部门备案。</w:t>
      </w:r>
    </w:p>
    <w:p>
      <w:pPr>
        <w:ind w:firstLine="480"/>
        <w:rPr>
          <w:color w:val="auto"/>
          <w:highlight w:val="none"/>
        </w:rPr>
      </w:pPr>
      <w:r>
        <w:rPr>
          <w:color w:val="auto"/>
          <w:highlight w:val="none"/>
        </w:rPr>
        <w:t>1）分类管理</w:t>
      </w:r>
    </w:p>
    <w:p>
      <w:pPr>
        <w:ind w:firstLine="480"/>
        <w:rPr>
          <w:color w:val="auto"/>
          <w:highlight w:val="none"/>
        </w:rPr>
      </w:pPr>
      <w:r>
        <w:rPr>
          <w:color w:val="auto"/>
          <w:highlight w:val="none"/>
        </w:rPr>
        <w:t>根据危险废物的性质进行分类收集和贮存，并严格按照国家危险废物排污申报制度进行申报登记。</w:t>
      </w:r>
    </w:p>
    <w:p>
      <w:pPr>
        <w:ind w:firstLine="480"/>
        <w:rPr>
          <w:color w:val="auto"/>
          <w:highlight w:val="none"/>
        </w:rPr>
      </w:pPr>
      <w:r>
        <w:rPr>
          <w:color w:val="auto"/>
          <w:highlight w:val="none"/>
        </w:rPr>
        <w:t>2）分类收集、贮存</w:t>
      </w:r>
    </w:p>
    <w:p>
      <w:pPr>
        <w:ind w:firstLine="480"/>
        <w:rPr>
          <w:color w:val="auto"/>
          <w:highlight w:val="none"/>
        </w:rPr>
      </w:pPr>
      <w:r>
        <w:rPr>
          <w:color w:val="auto"/>
          <w:highlight w:val="none"/>
        </w:rPr>
        <w:t>根据《危险废物贮存污染控制标准》</w:t>
      </w:r>
      <w:r>
        <w:rPr>
          <w:rFonts w:hint="eastAsia"/>
          <w:color w:val="auto"/>
          <w:highlight w:val="none"/>
          <w:lang w:eastAsia="zh-CN"/>
        </w:rPr>
        <w:t>（</w:t>
      </w:r>
      <w:r>
        <w:rPr>
          <w:color w:val="auto"/>
          <w:highlight w:val="none"/>
        </w:rPr>
        <w:t>GB18597-2001</w:t>
      </w:r>
      <w:r>
        <w:rPr>
          <w:rFonts w:hint="eastAsia"/>
          <w:color w:val="auto"/>
          <w:highlight w:val="none"/>
          <w:lang w:eastAsia="zh-CN"/>
        </w:rPr>
        <w:t>）</w:t>
      </w:r>
      <w:r>
        <w:rPr>
          <w:rFonts w:hint="eastAsia"/>
          <w:color w:val="auto"/>
          <w:highlight w:val="none"/>
        </w:rPr>
        <w:t>及其修改单</w:t>
      </w:r>
      <w:r>
        <w:rPr>
          <w:color w:val="auto"/>
          <w:highlight w:val="none"/>
        </w:rPr>
        <w:t>要求分类建设暂存库，暂存时间不超过一年，不得在</w:t>
      </w:r>
      <w:r>
        <w:rPr>
          <w:rFonts w:hint="eastAsia"/>
          <w:color w:val="auto"/>
          <w:highlight w:val="none"/>
        </w:rPr>
        <w:t>区</w:t>
      </w:r>
      <w:r>
        <w:rPr>
          <w:color w:val="auto"/>
          <w:highlight w:val="none"/>
        </w:rPr>
        <w:t>内长期堆存，并配置相应的辅助设备</w:t>
      </w:r>
      <w:r>
        <w:rPr>
          <w:rFonts w:hint="eastAsia"/>
          <w:color w:val="auto"/>
          <w:highlight w:val="none"/>
        </w:rPr>
        <w:t>，</w:t>
      </w:r>
      <w:r>
        <w:rPr>
          <w:color w:val="auto"/>
          <w:highlight w:val="none"/>
        </w:rPr>
        <w:t>最终与具有危险废物经营许可证的单位签订处置协议。</w:t>
      </w:r>
    </w:p>
    <w:p>
      <w:pPr>
        <w:ind w:firstLine="480"/>
        <w:rPr>
          <w:color w:val="auto"/>
          <w:highlight w:val="none"/>
        </w:rPr>
      </w:pPr>
      <w:r>
        <w:rPr>
          <w:rFonts w:hint="eastAsia"/>
          <w:color w:val="auto"/>
          <w:kern w:val="0"/>
          <w:highlight w:val="none"/>
        </w:rPr>
        <w:t>经开区</w:t>
      </w:r>
      <w:r>
        <w:rPr>
          <w:color w:val="auto"/>
          <w:highlight w:val="none"/>
        </w:rPr>
        <w:t>固体废物的处理目标是充分的资源化，逐步建立废物的交换转让制度，建立废物交换市场和交换信息平台，建立废物利用企业认证制度，鼓励资源综合利用。按照“资源化、减量化、无害化”原则，对危险废物和一般固废进行“分类收集、分质处理”原则分别进行处置，危险废物应送到有资质的危险废物处置</w:t>
      </w:r>
      <w:r>
        <w:rPr>
          <w:rFonts w:hint="eastAsia"/>
          <w:color w:val="auto"/>
          <w:highlight w:val="none"/>
        </w:rPr>
        <w:t>单位</w:t>
      </w:r>
      <w:r>
        <w:rPr>
          <w:color w:val="auto"/>
          <w:highlight w:val="none"/>
        </w:rPr>
        <w:t>进行安全处置</w:t>
      </w:r>
      <w:r>
        <w:rPr>
          <w:rFonts w:hint="eastAsia"/>
          <w:color w:val="auto"/>
          <w:highlight w:val="none"/>
        </w:rPr>
        <w:t>，可以满足本园区入区项目发展的需求，确保入区企业产生的固废得到有效处置</w:t>
      </w:r>
      <w:r>
        <w:rPr>
          <w:color w:val="auto"/>
          <w:highlight w:val="none"/>
        </w:rPr>
        <w:t>。</w:t>
      </w:r>
    </w:p>
    <w:p>
      <w:pPr>
        <w:ind w:firstLine="480"/>
        <w:rPr>
          <w:color w:val="auto"/>
          <w:highlight w:val="none"/>
        </w:rPr>
      </w:pPr>
      <w:r>
        <w:rPr>
          <w:rFonts w:hint="eastAsia"/>
          <w:color w:val="auto"/>
          <w:highlight w:val="none"/>
        </w:rPr>
        <w:t>（3）</w:t>
      </w:r>
      <w:r>
        <w:rPr>
          <w:color w:val="auto"/>
          <w:highlight w:val="none"/>
        </w:rPr>
        <w:t>生活垃圾的处置</w:t>
      </w:r>
    </w:p>
    <w:p>
      <w:pPr>
        <w:rPr>
          <w:rFonts w:hint="eastAsia"/>
          <w:color w:val="auto"/>
          <w:highlight w:val="none"/>
        </w:rPr>
      </w:pPr>
      <w:r>
        <w:rPr>
          <w:rFonts w:hint="eastAsia"/>
          <w:color w:val="auto"/>
          <w:kern w:val="0"/>
          <w:highlight w:val="none"/>
        </w:rPr>
        <w:t>区</w:t>
      </w:r>
      <w:r>
        <w:rPr>
          <w:color w:val="auto"/>
          <w:highlight w:val="none"/>
        </w:rPr>
        <w:t>内各企业、生活办公区等均设置垃圾分类收集设施，由环卫部门统一进行收集。</w:t>
      </w:r>
    </w:p>
    <w:p>
      <w:pPr>
        <w:pStyle w:val="6"/>
        <w:bidi w:val="0"/>
        <w:rPr>
          <w:rFonts w:hint="eastAsia"/>
        </w:rPr>
      </w:pPr>
      <w:r>
        <w:rPr>
          <w:rFonts w:hint="eastAsia"/>
        </w:rPr>
        <w:t>生态环境保护对策措施</w:t>
      </w:r>
    </w:p>
    <w:p>
      <w:pPr>
        <w:ind w:firstLine="480"/>
        <w:rPr>
          <w:color w:val="auto"/>
          <w:highlight w:val="none"/>
        </w:rPr>
      </w:pPr>
      <w:r>
        <w:rPr>
          <w:rFonts w:hint="eastAsia"/>
          <w:color w:val="auto"/>
          <w:highlight w:val="none"/>
        </w:rPr>
        <w:t>（1）</w:t>
      </w:r>
      <w:r>
        <w:rPr>
          <w:color w:val="auto"/>
          <w:highlight w:val="none"/>
        </w:rPr>
        <w:t>打造生态园区，改善生态环境</w:t>
      </w:r>
    </w:p>
    <w:p>
      <w:pPr>
        <w:ind w:firstLine="480"/>
        <w:rPr>
          <w:color w:val="auto"/>
          <w:highlight w:val="none"/>
        </w:rPr>
      </w:pPr>
      <w:r>
        <w:rPr>
          <w:color w:val="auto"/>
          <w:highlight w:val="none"/>
        </w:rPr>
        <w:t>以建设生态园区为目标，采用低影响开发模式，“加强环境保护，大力推进生态园区建设”，以</w:t>
      </w:r>
      <w:r>
        <w:rPr>
          <w:rFonts w:hint="eastAsia"/>
          <w:color w:val="auto"/>
          <w:highlight w:val="none"/>
        </w:rPr>
        <w:t>减轻</w:t>
      </w:r>
      <w:r>
        <w:rPr>
          <w:rFonts w:hint="eastAsia"/>
          <w:color w:val="auto"/>
          <w:kern w:val="0"/>
          <w:highlight w:val="none"/>
        </w:rPr>
        <w:t>经开区</w:t>
      </w:r>
      <w:r>
        <w:rPr>
          <w:color w:val="auto"/>
          <w:highlight w:val="none"/>
        </w:rPr>
        <w:t>的开发建设过程中对周边环境的影响，并改善人居环境，促进产城融合协调发展。</w:t>
      </w:r>
    </w:p>
    <w:p>
      <w:pPr>
        <w:ind w:firstLine="480"/>
        <w:rPr>
          <w:color w:val="auto"/>
          <w:highlight w:val="none"/>
        </w:rPr>
      </w:pPr>
      <w:r>
        <w:rPr>
          <w:rFonts w:hint="eastAsia"/>
          <w:color w:val="auto"/>
          <w:highlight w:val="none"/>
        </w:rPr>
        <w:t>（2）</w:t>
      </w:r>
      <w:r>
        <w:rPr>
          <w:color w:val="auto"/>
          <w:highlight w:val="none"/>
        </w:rPr>
        <w:t>加强建筑物外观设计，注重景观协调</w:t>
      </w:r>
    </w:p>
    <w:p>
      <w:pPr>
        <w:ind w:firstLine="480"/>
        <w:rPr>
          <w:color w:val="auto"/>
          <w:highlight w:val="none"/>
        </w:rPr>
      </w:pPr>
      <w:r>
        <w:rPr>
          <w:color w:val="auto"/>
          <w:highlight w:val="none"/>
        </w:rPr>
        <w:t>建议</w:t>
      </w:r>
      <w:r>
        <w:rPr>
          <w:rFonts w:hint="eastAsia"/>
          <w:color w:val="auto"/>
          <w:kern w:val="0"/>
          <w:highlight w:val="none"/>
        </w:rPr>
        <w:t>区</w:t>
      </w:r>
      <w:r>
        <w:rPr>
          <w:color w:val="auto"/>
          <w:highlight w:val="none"/>
        </w:rPr>
        <w:t>内新建工业厂房、办公楼、商业服务设施等，尤其是临近居住区的区域，应加强建筑物的外观设计，并适当增加垂直绿化等，与周边城市居住景观相协调。</w:t>
      </w:r>
    </w:p>
    <w:p>
      <w:pPr>
        <w:ind w:firstLine="480"/>
        <w:rPr>
          <w:color w:val="auto"/>
          <w:highlight w:val="none"/>
        </w:rPr>
      </w:pPr>
      <w:r>
        <w:rPr>
          <w:rFonts w:hint="eastAsia"/>
          <w:color w:val="auto"/>
          <w:highlight w:val="none"/>
        </w:rPr>
        <w:t>（3）</w:t>
      </w:r>
      <w:r>
        <w:rPr>
          <w:color w:val="auto"/>
          <w:highlight w:val="none"/>
        </w:rPr>
        <w:t>增加植物种类</w:t>
      </w:r>
    </w:p>
    <w:p>
      <w:pPr>
        <w:ind w:firstLine="480"/>
        <w:rPr>
          <w:color w:val="auto"/>
          <w:highlight w:val="none"/>
        </w:rPr>
      </w:pPr>
      <w:r>
        <w:rPr>
          <w:color w:val="auto"/>
          <w:highlight w:val="none"/>
        </w:rPr>
        <w:t>依据工业区不同功能区，选择不同的植物种类，提高绿地生态系统服务功能，增加生物多样性。</w:t>
      </w:r>
    </w:p>
    <w:p>
      <w:pPr>
        <w:ind w:firstLine="480"/>
        <w:rPr>
          <w:color w:val="auto"/>
          <w:highlight w:val="none"/>
        </w:rPr>
      </w:pPr>
      <w:r>
        <w:rPr>
          <w:rFonts w:hint="eastAsia"/>
          <w:color w:val="auto"/>
          <w:highlight w:val="none"/>
        </w:rPr>
        <w:t>（4）</w:t>
      </w:r>
      <w:r>
        <w:rPr>
          <w:color w:val="auto"/>
          <w:highlight w:val="none"/>
        </w:rPr>
        <w:t>采用低影响开发模式</w:t>
      </w:r>
    </w:p>
    <w:p>
      <w:pPr>
        <w:ind w:firstLine="480"/>
        <w:rPr>
          <w:color w:val="auto"/>
          <w:highlight w:val="none"/>
        </w:rPr>
      </w:pPr>
      <w:r>
        <w:rPr>
          <w:color w:val="auto"/>
          <w:highlight w:val="none"/>
        </w:rPr>
        <w:t>建议在</w:t>
      </w:r>
      <w:r>
        <w:rPr>
          <w:rFonts w:hint="eastAsia"/>
          <w:color w:val="auto"/>
          <w:kern w:val="0"/>
          <w:highlight w:val="none"/>
        </w:rPr>
        <w:t>区</w:t>
      </w:r>
      <w:r>
        <w:rPr>
          <w:color w:val="auto"/>
          <w:highlight w:val="none"/>
        </w:rPr>
        <w:t>内人行道、非机动车道、地面停车场和其它硬质铺地采用透水材料，既可以提高对区域地下水的补给，减少地表径流，减轻雨水系统的负荷，改善土壤生态环境，还可以降低路面温度以及车辆运行时路面噪音，提高空气湿度，有效改善区域环境。但在加油站等其他具有环境风险隐患的区域应设置不透水铺装，以避免事故风险时危险品泄漏对土壤、地下水的污染。</w:t>
      </w:r>
    </w:p>
    <w:p>
      <w:pPr>
        <w:ind w:firstLine="480"/>
        <w:rPr>
          <w:color w:val="auto"/>
          <w:highlight w:val="none"/>
        </w:rPr>
      </w:pPr>
      <w:r>
        <w:rPr>
          <w:rFonts w:hint="eastAsia"/>
          <w:color w:val="auto"/>
          <w:highlight w:val="none"/>
        </w:rPr>
        <w:t>（5）</w:t>
      </w:r>
      <w:r>
        <w:rPr>
          <w:color w:val="auto"/>
          <w:highlight w:val="none"/>
        </w:rPr>
        <w:t>完善防护绿地建设，保证生态绿地的比例</w:t>
      </w:r>
    </w:p>
    <w:p>
      <w:pPr>
        <w:ind w:firstLine="480"/>
        <w:rPr>
          <w:color w:val="auto"/>
          <w:highlight w:val="none"/>
        </w:rPr>
      </w:pPr>
      <w:r>
        <w:rPr>
          <w:color w:val="auto"/>
          <w:highlight w:val="none"/>
        </w:rPr>
        <w:t>建议完善现有生产防护绿地建设，加强企业内部绿地建设，重点加强工业用地与区内地表水系之间的控制性防护绿带建设，以完善区内防护绿带系统，减缓对生态流的阻隔；同时，评价建议规划在实施过程中，应最大限度的集约利用土地，扩大生态用地比例。</w:t>
      </w:r>
    </w:p>
    <w:p>
      <w:pPr>
        <w:ind w:firstLine="480"/>
        <w:rPr>
          <w:color w:val="auto"/>
          <w:highlight w:val="none"/>
        </w:rPr>
      </w:pPr>
      <w:r>
        <w:rPr>
          <w:rFonts w:hint="eastAsia"/>
          <w:color w:val="auto"/>
          <w:highlight w:val="none"/>
        </w:rPr>
        <w:t>（6）</w:t>
      </w:r>
      <w:r>
        <w:rPr>
          <w:color w:val="auto"/>
          <w:highlight w:val="none"/>
        </w:rPr>
        <w:t>做好水土流失的防治工作</w:t>
      </w:r>
    </w:p>
    <w:p>
      <w:pPr>
        <w:ind w:firstLine="480"/>
        <w:rPr>
          <w:color w:val="auto"/>
          <w:highlight w:val="none"/>
        </w:rPr>
      </w:pPr>
      <w:r>
        <w:rPr>
          <w:color w:val="auto"/>
          <w:highlight w:val="none"/>
        </w:rPr>
        <w:t>在</w:t>
      </w:r>
      <w:r>
        <w:rPr>
          <w:rFonts w:hint="eastAsia"/>
          <w:color w:val="auto"/>
          <w:highlight w:val="none"/>
        </w:rPr>
        <w:t>入驻项目</w:t>
      </w:r>
      <w:r>
        <w:rPr>
          <w:color w:val="auto"/>
          <w:highlight w:val="none"/>
        </w:rPr>
        <w:t>施工和建设过程中，势必会造成一定的水土流失问题，因此应采取工程和生态措施相结合的方式，做好水土流失的防治工作。</w:t>
      </w:r>
    </w:p>
    <w:p>
      <w:pPr>
        <w:ind w:firstLine="480"/>
        <w:rPr>
          <w:color w:val="auto"/>
          <w:highlight w:val="none"/>
        </w:rPr>
      </w:pPr>
      <w:r>
        <w:rPr>
          <w:color w:val="auto"/>
          <w:highlight w:val="none"/>
        </w:rPr>
        <w:t>1）做好渣场和取土场的规划管理工作，实行集中取土、集中弃土方案，既减少破坏又相对易于防治。通过修建挡渣坝、护坡、护脚、护面、排水沟等工程措施将渣场的水土流失降低到最小程度。</w:t>
      </w:r>
    </w:p>
    <w:p>
      <w:pPr>
        <w:ind w:firstLine="480"/>
        <w:rPr>
          <w:color w:val="auto"/>
          <w:highlight w:val="none"/>
        </w:rPr>
      </w:pPr>
      <w:r>
        <w:rPr>
          <w:color w:val="auto"/>
          <w:highlight w:val="none"/>
        </w:rPr>
        <w:t>2）施工期应当加强施工管理，尽量缩小施工范围，各种施工活动应严格控制在施工区域内；临时占地面积要控制在最低限度，尽可能不破坏原有的地表植被和土壤，以免造成土壤与植被的大面积破坏；施工完毕后，做好现场清理、生态恢复建设工作；地面施工工程中，应当避免在春季大风季节、夏季暴雨时进行开挖与场地平整作业。应备齐防止暴雨的挡护设备，如盖网、苫布或稻麦草帘等。对于施工破坏区、开挖工作面和废弃土石，施工完毕，要及时平整土地，并首先配置适合当地生长的植物，迅速恢复植被，以防止新的土壤侵蚀发生。在开发建设过程中，要加强管理，坚决落实“谁破坏谁治理”和“边破坏边治理”的水土保持政策，切实做好施工期的水土保持监理工作。</w:t>
      </w:r>
    </w:p>
    <w:p>
      <w:pPr>
        <w:ind w:firstLine="480"/>
        <w:rPr>
          <w:color w:val="auto"/>
          <w:highlight w:val="none"/>
        </w:rPr>
      </w:pPr>
      <w:r>
        <w:rPr>
          <w:color w:val="auto"/>
          <w:highlight w:val="none"/>
        </w:rPr>
        <w:t>3）</w:t>
      </w:r>
      <w:r>
        <w:rPr>
          <w:rFonts w:hint="eastAsia"/>
          <w:color w:val="auto"/>
          <w:kern w:val="0"/>
          <w:highlight w:val="none"/>
        </w:rPr>
        <w:t>区</w:t>
      </w:r>
      <w:r>
        <w:rPr>
          <w:color w:val="auto"/>
          <w:highlight w:val="none"/>
        </w:rPr>
        <w:t>内各企业土建工作过程中应采取拦挡等防护措施，并加强施工组织管理，减少临时堆土和工程区等部位的水土流失量。</w:t>
      </w:r>
      <w:r>
        <w:rPr>
          <w:rFonts w:hint="eastAsia"/>
          <w:color w:val="auto"/>
          <w:highlight w:val="none"/>
        </w:rPr>
        <w:t>区</w:t>
      </w:r>
      <w:r>
        <w:rPr>
          <w:color w:val="auto"/>
          <w:highlight w:val="none"/>
        </w:rPr>
        <w:t>内各项目拟通过采取在项目周边建临时围墙、堆土防护、及时夯实回填土、施工道路采用硬化路面，在施工场地建排水沟，防止雨水冲刷场地，并在排水沟出口设沉淀池，使雨水经沉淀池沉清后再排入雨水管网等设施，尽量减少施工期水土流失。</w:t>
      </w:r>
    </w:p>
    <w:p>
      <w:pPr>
        <w:ind w:firstLine="480"/>
        <w:rPr>
          <w:color w:val="auto"/>
          <w:highlight w:val="none"/>
        </w:rPr>
      </w:pPr>
      <w:r>
        <w:rPr>
          <w:rFonts w:hint="eastAsia"/>
          <w:color w:val="auto"/>
          <w:kern w:val="0"/>
          <w:highlight w:val="none"/>
        </w:rPr>
        <w:t>区</w:t>
      </w:r>
      <w:r>
        <w:rPr>
          <w:color w:val="auto"/>
          <w:highlight w:val="none"/>
        </w:rPr>
        <w:t>内污水管网与雨水管网施工水土保持工作应坚持及时、多样、因地制宜、长短期相结合与总体和局部结合的原则。评价建议在管网穿越交通干线采用顶管施工工艺，干管埋地敷设在车行道下覆土深度不小于0.9m，人行道覆土深度不小于0.8m。顶管法施工基本不会影响交通干道的正常交通。开挖埋设的施工方式尽可能安排在车流量较少的夜间进行，采取半幅路面进行开挖施工则可进一步减轻对城市道路交通的干扰，同时，应避免多个路口同时破路开挖施工。</w:t>
      </w:r>
    </w:p>
    <w:p>
      <w:pPr>
        <w:ind w:firstLine="480"/>
        <w:rPr>
          <w:color w:val="auto"/>
          <w:highlight w:val="none"/>
        </w:rPr>
      </w:pPr>
      <w:r>
        <w:rPr>
          <w:color w:val="auto"/>
          <w:highlight w:val="none"/>
        </w:rPr>
        <w:t>另外，对建设中不需要再用水泥覆盖的地面进行绿化，要强调边施工边绿化的原则，实现绿化与主体工程同时规划设计、同时施工、同时达标验收使用。</w:t>
      </w:r>
    </w:p>
    <w:p>
      <w:pPr>
        <w:ind w:firstLine="480"/>
        <w:rPr>
          <w:color w:val="auto"/>
          <w:highlight w:val="none"/>
        </w:rPr>
      </w:pPr>
      <w:r>
        <w:rPr>
          <w:color w:val="auto"/>
          <w:highlight w:val="none"/>
        </w:rPr>
        <w:t>4）对施工人员进行职业教育，严禁施工人员破坏农作物；严禁砍伐用地之外的树木；施工期临时用地尽量选择在征地范围内；施工时，各施工单位应加强防火知识教育，防止人为原因导致区内火灾的发生。</w:t>
      </w:r>
    </w:p>
    <w:p>
      <w:pPr>
        <w:rPr>
          <w:rFonts w:hint="eastAsia"/>
          <w:color w:val="auto"/>
          <w:highlight w:val="none"/>
        </w:rPr>
      </w:pPr>
      <w:r>
        <w:rPr>
          <w:color w:val="auto"/>
          <w:highlight w:val="none"/>
        </w:rPr>
        <w:t>5）开展区域周边防护林体系建设。加大区域周边绿化工作，加大、加密人工防护林的建设，一方面可以降低区内水土流失强度，另一方面还可以起到景观美化的作用。</w:t>
      </w:r>
    </w:p>
    <w:p>
      <w:pPr>
        <w:pStyle w:val="6"/>
        <w:bidi w:val="0"/>
        <w:rPr>
          <w:rFonts w:hint="eastAsia"/>
        </w:rPr>
      </w:pPr>
      <w:r>
        <w:rPr>
          <w:rFonts w:hint="eastAsia"/>
        </w:rPr>
        <w:t>土壤环境保护对策措施</w:t>
      </w:r>
    </w:p>
    <w:p>
      <w:pPr>
        <w:ind w:firstLine="480"/>
        <w:rPr>
          <w:color w:val="auto"/>
          <w:highlight w:val="none"/>
        </w:rPr>
      </w:pPr>
      <w:r>
        <w:rPr>
          <w:rFonts w:hint="eastAsia"/>
          <w:color w:val="auto"/>
          <w:highlight w:val="none"/>
        </w:rPr>
        <w:t>（1）建立土壤环境质量信息数据库</w:t>
      </w:r>
    </w:p>
    <w:p>
      <w:pPr>
        <w:ind w:firstLine="480"/>
        <w:rPr>
          <w:color w:val="auto"/>
          <w:highlight w:val="none"/>
        </w:rPr>
      </w:pPr>
      <w:r>
        <w:rPr>
          <w:rFonts w:hint="eastAsia"/>
          <w:color w:val="auto"/>
          <w:highlight w:val="none"/>
        </w:rPr>
        <w:t>开展</w:t>
      </w:r>
      <w:r>
        <w:rPr>
          <w:rFonts w:hint="eastAsia"/>
          <w:color w:val="auto"/>
          <w:kern w:val="0"/>
          <w:highlight w:val="none"/>
        </w:rPr>
        <w:t>经开区</w:t>
      </w:r>
      <w:r>
        <w:rPr>
          <w:rFonts w:hint="eastAsia"/>
          <w:color w:val="auto"/>
          <w:highlight w:val="none"/>
        </w:rPr>
        <w:t>土壤环境监测工作，掌握全区土壤环境质量整体状况，重点分析工业用地、居住小区等重点区域土壤重金属、毒害有机污染物污染情况、污染来源与污染变化过程，完善污染行业企业有毒有害废物登记制度、重点污染源登记制度，从源头掌握土壤污染途径变化情况，结合3S技术建立土壤环境质量信息数据库。</w:t>
      </w:r>
      <w:r>
        <w:rPr>
          <w:rFonts w:hint="eastAsia"/>
          <w:color w:val="auto"/>
          <w:kern w:val="0"/>
          <w:highlight w:val="none"/>
        </w:rPr>
        <w:t>经开区</w:t>
      </w:r>
      <w:r>
        <w:rPr>
          <w:rFonts w:hint="eastAsia"/>
          <w:color w:val="auto"/>
          <w:highlight w:val="none"/>
        </w:rPr>
        <w:t>要根据工业企业分布和污染排放情况，确定土壤环境重点监管企业名单，实行动态更新，并向社会公布。列入名单的企业每年要自行对其用地进行土壤环境监测，结果向社会公开。</w:t>
      </w:r>
    </w:p>
    <w:p>
      <w:pPr>
        <w:ind w:firstLine="480"/>
        <w:rPr>
          <w:color w:val="auto"/>
          <w:highlight w:val="none"/>
        </w:rPr>
      </w:pPr>
      <w:r>
        <w:rPr>
          <w:rFonts w:hint="eastAsia"/>
          <w:color w:val="auto"/>
          <w:highlight w:val="none"/>
        </w:rPr>
        <w:t>（2）加强土壤环境监管能力建设</w:t>
      </w:r>
    </w:p>
    <w:p>
      <w:pPr>
        <w:ind w:firstLine="480"/>
        <w:rPr>
          <w:color w:val="auto"/>
          <w:highlight w:val="none"/>
        </w:rPr>
      </w:pPr>
      <w:r>
        <w:rPr>
          <w:rFonts w:hint="eastAsia"/>
          <w:color w:val="auto"/>
          <w:highlight w:val="none"/>
        </w:rPr>
        <w:t>贯彻执行土壤污染防治的法律、法规、标准，将土壤环境质量监测纳入常规监测项目，依据《场地环境调查技术导则》</w:t>
      </w:r>
      <w:r>
        <w:rPr>
          <w:rFonts w:hint="eastAsia"/>
          <w:color w:val="auto"/>
          <w:highlight w:val="none"/>
          <w:lang w:eastAsia="zh-CN"/>
        </w:rPr>
        <w:t>（</w:t>
      </w:r>
      <w:r>
        <w:rPr>
          <w:rFonts w:hint="eastAsia"/>
          <w:color w:val="auto"/>
          <w:highlight w:val="none"/>
        </w:rPr>
        <w:t>HJ25.1</w:t>
      </w:r>
      <w:r>
        <w:rPr>
          <w:rFonts w:hint="eastAsia"/>
          <w:color w:val="auto"/>
          <w:highlight w:val="none"/>
          <w:lang w:eastAsia="zh-CN"/>
        </w:rPr>
        <w:t>）</w:t>
      </w:r>
      <w:r>
        <w:rPr>
          <w:rFonts w:hint="eastAsia"/>
          <w:color w:val="auto"/>
          <w:highlight w:val="none"/>
        </w:rPr>
        <w:t>、《场地环境监测技术导则》</w:t>
      </w:r>
      <w:r>
        <w:rPr>
          <w:rFonts w:hint="eastAsia"/>
          <w:color w:val="auto"/>
          <w:highlight w:val="none"/>
          <w:lang w:eastAsia="zh-CN"/>
        </w:rPr>
        <w:t>（</w:t>
      </w:r>
      <w:r>
        <w:rPr>
          <w:rFonts w:hint="eastAsia"/>
          <w:color w:val="auto"/>
          <w:highlight w:val="none"/>
        </w:rPr>
        <w:t>HJ25.2</w:t>
      </w:r>
      <w:r>
        <w:rPr>
          <w:rFonts w:hint="eastAsia"/>
          <w:color w:val="auto"/>
          <w:highlight w:val="none"/>
          <w:lang w:eastAsia="zh-CN"/>
        </w:rPr>
        <w:t>）</w:t>
      </w:r>
      <w:r>
        <w:rPr>
          <w:rFonts w:hint="eastAsia"/>
          <w:color w:val="auto"/>
          <w:highlight w:val="none"/>
        </w:rPr>
        <w:t>等要求着力推进土壤环境调查和监测标准化建设，配套完善土壤环境监测人才、设备及检测仪器，加强对重点场地使用功能置换全过程监测和跟踪监测。</w:t>
      </w:r>
    </w:p>
    <w:p>
      <w:pPr>
        <w:ind w:firstLine="480"/>
        <w:rPr>
          <w:color w:val="auto"/>
          <w:highlight w:val="none"/>
        </w:rPr>
      </w:pPr>
      <w:r>
        <w:rPr>
          <w:rFonts w:hint="eastAsia"/>
          <w:color w:val="auto"/>
          <w:highlight w:val="none"/>
        </w:rPr>
        <w:t>（3）加强土壤污染风险防范能力建设</w:t>
      </w:r>
    </w:p>
    <w:p>
      <w:pPr>
        <w:ind w:firstLine="480"/>
        <w:rPr>
          <w:color w:val="auto"/>
          <w:highlight w:val="none"/>
        </w:rPr>
      </w:pPr>
      <w:r>
        <w:rPr>
          <w:rFonts w:hint="eastAsia"/>
          <w:color w:val="auto"/>
          <w:highlight w:val="none"/>
        </w:rPr>
        <w:t>加强土壤环境保护队伍建设，把土壤环境质量监测纳入环境监测预警体系建设中，制定土壤污染事故应急处理处置预案；完善企业搬迁场地风险评估信息服务平台和重点区域场地功能置换登记制度建设，明确污染场地风险评估责任主体与技术要求，加强对重点土地功能置换过程中的环境风险防范能力建设，防止风险评估后产生的二次污染。</w:t>
      </w:r>
    </w:p>
    <w:p>
      <w:pPr>
        <w:ind w:firstLine="480"/>
        <w:rPr>
          <w:color w:val="auto"/>
          <w:highlight w:val="none"/>
        </w:rPr>
      </w:pPr>
      <w:r>
        <w:rPr>
          <w:rFonts w:hint="eastAsia"/>
          <w:color w:val="auto"/>
          <w:highlight w:val="none"/>
        </w:rPr>
        <w:t>（4）科学进行环境风险评估</w:t>
      </w:r>
    </w:p>
    <w:p>
      <w:pPr>
        <w:ind w:firstLine="480"/>
        <w:rPr>
          <w:color w:val="auto"/>
          <w:highlight w:val="none"/>
        </w:rPr>
      </w:pPr>
      <w:r>
        <w:rPr>
          <w:rFonts w:hint="eastAsia"/>
          <w:color w:val="auto"/>
          <w:highlight w:val="none"/>
        </w:rPr>
        <w:t>结合</w:t>
      </w:r>
      <w:r>
        <w:rPr>
          <w:rFonts w:hint="eastAsia"/>
          <w:color w:val="auto"/>
          <w:kern w:val="0"/>
          <w:highlight w:val="none"/>
        </w:rPr>
        <w:t>经开区</w:t>
      </w:r>
      <w:r>
        <w:rPr>
          <w:rFonts w:hint="eastAsia"/>
          <w:color w:val="auto"/>
          <w:highlight w:val="none"/>
        </w:rPr>
        <w:t>企业搬迁、关闭、改造等情况，在工业企业场地环境调查基础上，需进行风险评估的，污染责任人或场地使用权人应委托专业机构根据《污染场地风险评估技术导则》</w:t>
      </w:r>
      <w:r>
        <w:rPr>
          <w:rFonts w:hint="eastAsia"/>
          <w:color w:val="auto"/>
          <w:highlight w:val="none"/>
          <w:lang w:eastAsia="zh-CN"/>
        </w:rPr>
        <w:t>（</w:t>
      </w:r>
      <w:r>
        <w:rPr>
          <w:rFonts w:hint="eastAsia"/>
          <w:color w:val="auto"/>
          <w:highlight w:val="none"/>
        </w:rPr>
        <w:t>HJ25.3</w:t>
      </w:r>
      <w:r>
        <w:rPr>
          <w:rFonts w:hint="eastAsia"/>
          <w:color w:val="auto"/>
          <w:highlight w:val="none"/>
          <w:lang w:eastAsia="zh-CN"/>
        </w:rPr>
        <w:t>）</w:t>
      </w:r>
      <w:r>
        <w:rPr>
          <w:rFonts w:hint="eastAsia"/>
          <w:color w:val="auto"/>
          <w:highlight w:val="none"/>
        </w:rPr>
        <w:t>开展污染场地风险评估工作。受委托的单位编制《污染场地土壤及地下水污染风险评估报告》，明确场地是否需要进行修复治理。环境调查和风险评估报告经专家评审论证后，报上级环保部门备案。</w:t>
      </w:r>
    </w:p>
    <w:p>
      <w:pPr>
        <w:ind w:firstLine="480"/>
        <w:rPr>
          <w:color w:val="auto"/>
          <w:highlight w:val="none"/>
        </w:rPr>
      </w:pPr>
      <w:r>
        <w:rPr>
          <w:rFonts w:hint="eastAsia"/>
          <w:color w:val="auto"/>
          <w:highlight w:val="none"/>
        </w:rPr>
        <w:t>（5）开展污染场地治理修复</w:t>
      </w:r>
    </w:p>
    <w:p>
      <w:pPr>
        <w:rPr>
          <w:rFonts w:hint="eastAsia"/>
          <w:color w:val="auto"/>
          <w:highlight w:val="none"/>
        </w:rPr>
      </w:pPr>
      <w:r>
        <w:rPr>
          <w:rFonts w:hint="eastAsia"/>
          <w:color w:val="auto"/>
          <w:highlight w:val="none"/>
        </w:rPr>
        <w:t>经评估论证需要开展治理修复的污染场地，污染责任人或场地使用权人应根据《污染场地土壤修复技术导则》、《工业企业场地环境调查评估与修复工作指南</w:t>
      </w:r>
      <w:r>
        <w:rPr>
          <w:rFonts w:hint="eastAsia"/>
          <w:color w:val="auto"/>
          <w:highlight w:val="none"/>
          <w:lang w:eastAsia="zh-CN"/>
        </w:rPr>
        <w:t>（</w:t>
      </w:r>
      <w:r>
        <w:rPr>
          <w:rFonts w:hint="eastAsia"/>
          <w:color w:val="auto"/>
          <w:highlight w:val="none"/>
        </w:rPr>
        <w:t>试行</w:t>
      </w:r>
      <w:r>
        <w:rPr>
          <w:rFonts w:hint="eastAsia"/>
          <w:color w:val="auto"/>
          <w:highlight w:val="none"/>
          <w:lang w:eastAsia="zh-CN"/>
        </w:rPr>
        <w:t>）</w:t>
      </w:r>
      <w:r>
        <w:rPr>
          <w:rFonts w:hint="eastAsia"/>
          <w:color w:val="auto"/>
          <w:highlight w:val="none"/>
        </w:rPr>
        <w:t>》等相关要求，有计划地组织开展治理修复工作，防止产生遗留污染，满足土地再开发利用的环境要求。修复方案应通过专家评审论证后实施；修复全过程应开展环境监理。修复完成后，由主管环保部门对验收通过的工业场地出具验收意见，作为土地进入市场流转的依据。环保部门应加强对污染场地再开发利用全过程监督，未进行调查评估的污染场地，禁止进行土地流转；未经治理修复并通过环保验收的污染场地，禁止开工建设与治理修复无关的任何项目，环保部门不得受理审批原址新建项目的环境影响评价。</w:t>
      </w:r>
    </w:p>
    <w:p>
      <w:pPr>
        <w:pStyle w:val="6"/>
        <w:bidi w:val="0"/>
        <w:rPr>
          <w:rFonts w:hint="eastAsia"/>
        </w:rPr>
      </w:pPr>
      <w:r>
        <w:rPr>
          <w:rFonts w:hint="eastAsia"/>
        </w:rPr>
        <w:t>循环经济和清洁生产建议</w:t>
      </w:r>
    </w:p>
    <w:p>
      <w:pPr>
        <w:ind w:firstLine="480"/>
        <w:rPr>
          <w:color w:val="auto"/>
          <w:highlight w:val="none"/>
        </w:rPr>
      </w:pPr>
      <w:r>
        <w:rPr>
          <w:rFonts w:hint="eastAsia"/>
          <w:color w:val="auto"/>
          <w:highlight w:val="none"/>
        </w:rPr>
        <w:t>（1）循环经济发展建议</w:t>
      </w:r>
    </w:p>
    <w:p>
      <w:pPr>
        <w:ind w:firstLine="480"/>
        <w:rPr>
          <w:color w:val="auto"/>
          <w:highlight w:val="none"/>
        </w:rPr>
      </w:pPr>
      <w:r>
        <w:rPr>
          <w:rFonts w:hint="eastAsia"/>
          <w:color w:val="auto"/>
          <w:highlight w:val="none"/>
        </w:rPr>
        <w:t>1）</w:t>
      </w:r>
      <w:r>
        <w:rPr>
          <w:color w:val="auto"/>
          <w:highlight w:val="none"/>
        </w:rPr>
        <w:t>培养企业的生态工业意识、建立有偿交换体制</w:t>
      </w:r>
    </w:p>
    <w:p>
      <w:pPr>
        <w:ind w:firstLine="480"/>
        <w:rPr>
          <w:color w:val="auto"/>
          <w:highlight w:val="none"/>
        </w:rPr>
      </w:pPr>
      <w:r>
        <w:rPr>
          <w:color w:val="auto"/>
          <w:highlight w:val="none"/>
        </w:rPr>
        <w:t>企业应对员工实施生态工业园的生产教育，提高生产技能，调动内部人员的技术革新、生产工艺改造，使企业内部全体成员树立生态工业意识。</w:t>
      </w:r>
    </w:p>
    <w:p>
      <w:pPr>
        <w:ind w:firstLine="480"/>
        <w:rPr>
          <w:color w:val="auto"/>
          <w:highlight w:val="none"/>
        </w:rPr>
      </w:pPr>
      <w:r>
        <w:rPr>
          <w:color w:val="auto"/>
          <w:highlight w:val="none"/>
        </w:rPr>
        <w:t>在不同企业间建立的废料交换和资源再生机制是生态工业园的核心内容，</w:t>
      </w:r>
      <w:r>
        <w:rPr>
          <w:rFonts w:hint="eastAsia"/>
          <w:color w:val="auto"/>
          <w:highlight w:val="none"/>
        </w:rPr>
        <w:t>园区</w:t>
      </w:r>
      <w:r>
        <w:rPr>
          <w:color w:val="auto"/>
          <w:highlight w:val="none"/>
        </w:rPr>
        <w:t>管理部门应多方面指导不同企业间基于市场机制的废料有偿交换的衔接和建设，这是生态工业园区管理的重中之重。</w:t>
      </w:r>
    </w:p>
    <w:p>
      <w:pPr>
        <w:ind w:firstLine="480"/>
        <w:rPr>
          <w:color w:val="auto"/>
          <w:highlight w:val="none"/>
        </w:rPr>
      </w:pPr>
      <w:r>
        <w:rPr>
          <w:rFonts w:hint="eastAsia"/>
          <w:color w:val="auto"/>
          <w:highlight w:val="none"/>
        </w:rPr>
        <w:t>2）</w:t>
      </w:r>
      <w:r>
        <w:rPr>
          <w:color w:val="auto"/>
          <w:highlight w:val="none"/>
        </w:rPr>
        <w:t>建立入园企业的选择机构</w:t>
      </w:r>
    </w:p>
    <w:p>
      <w:pPr>
        <w:ind w:firstLine="480"/>
        <w:rPr>
          <w:color w:val="auto"/>
          <w:highlight w:val="none"/>
        </w:rPr>
      </w:pPr>
      <w:r>
        <w:rPr>
          <w:rFonts w:hint="eastAsia"/>
          <w:color w:val="auto"/>
          <w:kern w:val="0"/>
          <w:highlight w:val="none"/>
        </w:rPr>
        <w:t>经开区</w:t>
      </w:r>
      <w:r>
        <w:rPr>
          <w:color w:val="auto"/>
          <w:highlight w:val="none"/>
        </w:rPr>
        <w:t>在选择入园的企业时，在拒绝能耗大、废气</w:t>
      </w:r>
      <w:r>
        <w:rPr>
          <w:rFonts w:hint="eastAsia"/>
          <w:color w:val="auto"/>
          <w:highlight w:val="none"/>
        </w:rPr>
        <w:t>污染物</w:t>
      </w:r>
      <w:r>
        <w:rPr>
          <w:color w:val="auto"/>
          <w:highlight w:val="none"/>
        </w:rPr>
        <w:t>排放量大的项目入区的同时。首先是要企业自身符合清洁生产的要求，其次是工业类型必须符合</w:t>
      </w:r>
      <w:r>
        <w:rPr>
          <w:rFonts w:hint="eastAsia"/>
          <w:color w:val="auto"/>
          <w:highlight w:val="none"/>
        </w:rPr>
        <w:t>园区</w:t>
      </w:r>
      <w:r>
        <w:rPr>
          <w:color w:val="auto"/>
          <w:highlight w:val="none"/>
        </w:rPr>
        <w:t>的用地布局并能起到循环经济上的连接作用。这方面必须有专门的机构严格把关，必要时需请专家论证。</w:t>
      </w:r>
    </w:p>
    <w:p>
      <w:pPr>
        <w:ind w:firstLine="480"/>
        <w:rPr>
          <w:color w:val="auto"/>
          <w:highlight w:val="none"/>
        </w:rPr>
      </w:pPr>
      <w:r>
        <w:rPr>
          <w:rFonts w:hint="eastAsia"/>
          <w:color w:val="auto"/>
          <w:highlight w:val="none"/>
        </w:rPr>
        <w:t>3）</w:t>
      </w:r>
      <w:r>
        <w:rPr>
          <w:color w:val="auto"/>
          <w:highlight w:val="none"/>
        </w:rPr>
        <w:t>加强资源管理信息系统建设</w:t>
      </w:r>
    </w:p>
    <w:p>
      <w:pPr>
        <w:ind w:firstLine="480"/>
        <w:rPr>
          <w:color w:val="auto"/>
          <w:highlight w:val="none"/>
        </w:rPr>
      </w:pPr>
      <w:r>
        <w:rPr>
          <w:color w:val="auto"/>
          <w:highlight w:val="none"/>
        </w:rPr>
        <w:t>加强循环经济的信息管理系统的建设，以顺畅、便捷的信息交流确保循环经济体系的高效有序运行。为区内各企业的生产信息、经营状况、市场信息、污染排放、环境影响等等建立分布式数据库，为企业提供外部信息的标准和渠道，使企业走向国际市场；通过网络把企业内各个职能部门的信息集成在一起，使企业的内部信息高度共享，通过这个管理系统可以</w:t>
      </w:r>
      <w:r>
        <w:rPr>
          <w:rFonts w:hint="eastAsia"/>
          <w:color w:val="auto"/>
          <w:highlight w:val="none"/>
        </w:rPr>
        <w:t>园区</w:t>
      </w:r>
      <w:r>
        <w:rPr>
          <w:color w:val="auto"/>
          <w:highlight w:val="none"/>
        </w:rPr>
        <w:t>内部之间和企业之间的信息组织与集成，为</w:t>
      </w:r>
      <w:r>
        <w:rPr>
          <w:rFonts w:hint="eastAsia"/>
          <w:color w:val="auto"/>
          <w:highlight w:val="none"/>
        </w:rPr>
        <w:t>园区</w:t>
      </w:r>
      <w:r>
        <w:rPr>
          <w:color w:val="auto"/>
          <w:highlight w:val="none"/>
        </w:rPr>
        <w:t xml:space="preserve">的健康、可持续发展提供必要的保证。 </w:t>
      </w:r>
    </w:p>
    <w:p>
      <w:pPr>
        <w:ind w:firstLine="480"/>
        <w:rPr>
          <w:color w:val="auto"/>
          <w:highlight w:val="none"/>
        </w:rPr>
      </w:pPr>
      <w:r>
        <w:rPr>
          <w:rFonts w:hint="eastAsia"/>
          <w:color w:val="auto"/>
          <w:highlight w:val="none"/>
        </w:rPr>
        <w:t>（2）清洁生产建议</w:t>
      </w:r>
    </w:p>
    <w:p>
      <w:pPr>
        <w:ind w:firstLine="480"/>
        <w:rPr>
          <w:color w:val="auto"/>
          <w:highlight w:val="none"/>
        </w:rPr>
      </w:pPr>
      <w:r>
        <w:rPr>
          <w:color w:val="auto"/>
          <w:highlight w:val="none"/>
        </w:rPr>
        <w:t>1）现有企业</w:t>
      </w:r>
    </w:p>
    <w:p>
      <w:pPr>
        <w:ind w:firstLine="480"/>
        <w:rPr>
          <w:color w:val="auto"/>
          <w:highlight w:val="none"/>
        </w:rPr>
      </w:pPr>
      <w:r>
        <w:rPr>
          <w:color w:val="auto"/>
          <w:highlight w:val="none"/>
        </w:rPr>
        <w:t>按照国务院有关行政主管部门制定并发布限期淘汰的生产技术、工艺、设备以及产品的名录，对浪费资源和严重污染环境的落后生产技术、工艺、设备和产品实行限期淘汰制度。</w:t>
      </w:r>
    </w:p>
    <w:p>
      <w:pPr>
        <w:ind w:firstLine="480"/>
        <w:rPr>
          <w:color w:val="auto"/>
          <w:highlight w:val="none"/>
        </w:rPr>
      </w:pPr>
      <w:r>
        <w:rPr>
          <w:color w:val="auto"/>
          <w:highlight w:val="none"/>
        </w:rPr>
        <w:t>对污染物排放达到国家和地方规定的排放标准以及总量控制指标的企业，可按照自愿的原则开展清洁生产审核；而对于污染物排放超过国家和地方排放标准，或者污染物排放总量超过地方人民政府核定的排放总量控制指标的污染严重企业，以及使用有毒、有害原料进行生产或者在生产中排放有毒、有害物质的企业，应依法强制实施清洁生产审核。实施强制性清洁生产审核的企业，应当在名单公布后一个月内，在所在地主要媒体上公布主要污染物排放情况。列入实施强制性清洁生产审核名单的企业应当在名单公布后二个月内开展清洁生产审核。列入实施强制性清洁生产审核名单的企业，应当在名单公布之日起一年内，将清洁生产审核报告报主管部门。</w:t>
      </w:r>
    </w:p>
    <w:p>
      <w:pPr>
        <w:ind w:firstLine="480"/>
        <w:rPr>
          <w:color w:val="auto"/>
          <w:highlight w:val="none"/>
        </w:rPr>
      </w:pPr>
      <w:r>
        <w:rPr>
          <w:color w:val="auto"/>
          <w:highlight w:val="none"/>
        </w:rPr>
        <w:t>2）新建企业</w:t>
      </w:r>
    </w:p>
    <w:p>
      <w:pPr>
        <w:ind w:firstLine="480"/>
        <w:rPr>
          <w:color w:val="auto"/>
          <w:highlight w:val="none"/>
        </w:rPr>
      </w:pPr>
      <w:r>
        <w:rPr>
          <w:color w:val="auto"/>
          <w:highlight w:val="none"/>
        </w:rPr>
        <w:t>推进环境管理体系认证。积极引导企业开展ISO14000环境管理体系、环境标志产品和其它绿色认证，增强企业的市场竞争力，提高清洁生产水平。对于</w:t>
      </w:r>
      <w:r>
        <w:rPr>
          <w:rFonts w:hint="eastAsia"/>
          <w:color w:val="auto"/>
          <w:highlight w:val="none"/>
        </w:rPr>
        <w:t>园区未来新引入的</w:t>
      </w:r>
      <w:r>
        <w:rPr>
          <w:color w:val="auto"/>
          <w:highlight w:val="none"/>
        </w:rPr>
        <w:t>项目，建议其清洁生产水平要达到国内先进水平。</w:t>
      </w:r>
    </w:p>
    <w:p>
      <w:pPr>
        <w:ind w:firstLine="480"/>
        <w:rPr>
          <w:color w:val="auto"/>
          <w:highlight w:val="none"/>
        </w:rPr>
      </w:pPr>
      <w:r>
        <w:rPr>
          <w:rFonts w:hint="eastAsia"/>
          <w:color w:val="auto"/>
          <w:highlight w:val="none"/>
        </w:rPr>
        <w:t>3）典型行业清洁生产建议</w:t>
      </w:r>
    </w:p>
    <w:p>
      <w:pPr>
        <w:ind w:firstLine="480"/>
        <w:rPr>
          <w:bCs/>
          <w:snapToGrid w:val="0"/>
          <w:color w:val="auto"/>
          <w:kern w:val="0"/>
          <w:szCs w:val="20"/>
          <w:highlight w:val="none"/>
        </w:rPr>
      </w:pPr>
      <w:r>
        <w:rPr>
          <w:rFonts w:hint="eastAsia"/>
          <w:color w:val="auto"/>
          <w:kern w:val="0"/>
          <w:highlight w:val="none"/>
        </w:rPr>
        <w:t>经开区</w:t>
      </w:r>
      <w:r>
        <w:rPr>
          <w:rFonts w:hint="eastAsia"/>
          <w:color w:val="auto"/>
          <w:highlight w:val="none"/>
        </w:rPr>
        <w:t>典型</w:t>
      </w:r>
      <w:r>
        <w:rPr>
          <w:rFonts w:hint="eastAsia"/>
          <w:bCs/>
          <w:snapToGrid w:val="0"/>
          <w:color w:val="auto"/>
          <w:kern w:val="0"/>
          <w:szCs w:val="20"/>
          <w:highlight w:val="none"/>
        </w:rPr>
        <w:t>行业企业</w:t>
      </w:r>
      <w:r>
        <w:rPr>
          <w:bCs/>
          <w:snapToGrid w:val="0"/>
          <w:color w:val="auto"/>
          <w:kern w:val="0"/>
          <w:szCs w:val="20"/>
          <w:highlight w:val="none"/>
        </w:rPr>
        <w:t>运营过程中产生的固体废物，钢铁边角料、包装废料等可回收利用工业固体废物交由当地物资部门或下游工厂再利用；废漆渣、废抹布、手套、废有机溶剂与废油等</w:t>
      </w:r>
      <w:r>
        <w:rPr>
          <w:rFonts w:hint="eastAsia"/>
          <w:bCs/>
          <w:snapToGrid w:val="0"/>
          <w:color w:val="auto"/>
          <w:kern w:val="0"/>
          <w:szCs w:val="20"/>
          <w:highlight w:val="none"/>
        </w:rPr>
        <w:t>送危险废物处置中心处置</w:t>
      </w:r>
      <w:r>
        <w:rPr>
          <w:bCs/>
          <w:snapToGrid w:val="0"/>
          <w:color w:val="auto"/>
          <w:kern w:val="0"/>
          <w:szCs w:val="20"/>
          <w:highlight w:val="none"/>
        </w:rPr>
        <w:t>；废漆桶、废油桶则交给厂家再利用。在各生产及辅助车间采用先进生产设备，提高产品的质量和合格率，节约原材料，同时，使用清洁原材料、先进生产工艺及清洁环境管理。各车间保持清洁的生产环境，设专用的空气循环系统和抽排系统，降低车间内粉尘浓度</w:t>
      </w:r>
    </w:p>
    <w:p>
      <w:pPr>
        <w:ind w:firstLine="480"/>
        <w:rPr>
          <w:color w:val="auto"/>
          <w:szCs w:val="22"/>
          <w:highlight w:val="none"/>
        </w:rPr>
      </w:pPr>
      <w:r>
        <w:rPr>
          <w:rFonts w:hint="eastAsia"/>
          <w:color w:val="auto"/>
          <w:szCs w:val="22"/>
          <w:highlight w:val="none"/>
        </w:rPr>
        <w:t>4）其它</w:t>
      </w:r>
      <w:r>
        <w:rPr>
          <w:color w:val="auto"/>
          <w:szCs w:val="22"/>
          <w:highlight w:val="none"/>
        </w:rPr>
        <w:t>行业实施清洁生产的建议</w:t>
      </w:r>
    </w:p>
    <w:p>
      <w:pPr>
        <w:rPr>
          <w:rFonts w:hint="eastAsia"/>
          <w:color w:val="auto"/>
          <w:highlight w:val="none"/>
        </w:rPr>
      </w:pPr>
      <w:r>
        <w:rPr>
          <w:color w:val="auto"/>
          <w:szCs w:val="22"/>
          <w:highlight w:val="none"/>
        </w:rPr>
        <w:t>国家不断颁布、更新行业清洁生产标准及清洁生产评价指标体系，有标准要求的要达到国家清洁生产标准二级以上水平，目前没有的建议按照</w:t>
      </w:r>
      <w:r>
        <w:rPr>
          <w:rFonts w:hint="eastAsia"/>
          <w:color w:val="auto"/>
          <w:szCs w:val="22"/>
          <w:highlight w:val="none"/>
        </w:rPr>
        <w:t>下表</w:t>
      </w:r>
      <w:r>
        <w:rPr>
          <w:color w:val="auto"/>
          <w:szCs w:val="22"/>
          <w:highlight w:val="none"/>
        </w:rPr>
        <w:t>的内容进行清洁生产自查、审核，以节约资源和能源，提高资源利用率，提高企业经济效益，减少三废的排放量，实现资源节约型、环境友好型企业建设，从而融入到循环经济产业链条中。</w:t>
      </w:r>
    </w:p>
    <w:p>
      <w:pPr>
        <w:pStyle w:val="5"/>
        <w:bidi w:val="0"/>
        <w:rPr>
          <w:rFonts w:hint="eastAsia"/>
        </w:rPr>
      </w:pPr>
      <w:bookmarkStart w:id="5" w:name="_Toc25676"/>
      <w:bookmarkStart w:id="6" w:name="_Toc11356"/>
      <w:bookmarkStart w:id="7" w:name="_Toc5718"/>
      <w:bookmarkStart w:id="8" w:name="_Toc6811"/>
      <w:r>
        <w:rPr>
          <w:rFonts w:hint="eastAsia"/>
        </w:rPr>
        <w:t>经开区“三线一单”管控要求</w:t>
      </w:r>
      <w:bookmarkEnd w:id="5"/>
      <w:bookmarkEnd w:id="6"/>
      <w:bookmarkEnd w:id="7"/>
      <w:bookmarkEnd w:id="8"/>
    </w:p>
    <w:p>
      <w:pPr>
        <w:pStyle w:val="6"/>
        <w:bidi w:val="0"/>
        <w:rPr>
          <w:rFonts w:hint="eastAsia"/>
        </w:rPr>
      </w:pPr>
      <w:r>
        <w:rPr>
          <w:rFonts w:hint="eastAsia"/>
        </w:rPr>
        <w:t>空间管制、总量管控、环境准入基本要求</w:t>
      </w:r>
    </w:p>
    <w:p>
      <w:pPr>
        <w:rPr>
          <w:rFonts w:hint="eastAsia"/>
          <w:color w:val="auto"/>
          <w:highlight w:val="none"/>
        </w:rPr>
      </w:pPr>
      <w:r>
        <w:rPr>
          <w:rFonts w:hint="eastAsia"/>
          <w:color w:val="auto"/>
          <w:highlight w:val="none"/>
        </w:rPr>
        <w:t>按照《关于加快推进生态文明建设的意见》、《生态文明体制改革总体方案》的总体部署，根据《中华人民共和国环境保护法》、《中华人民共和国环境影响评价法》、《规划环境影响评价条例》等相关规定，以及《</w:t>
      </w:r>
      <w:r>
        <w:rPr>
          <w:rFonts w:hint="eastAsia"/>
          <w:bCs/>
          <w:color w:val="auto"/>
          <w:highlight w:val="none"/>
        </w:rPr>
        <w:t>关于规划环境影响评价加强空间管制、总量管控和环境准入的指导意见（试行）</w:t>
      </w:r>
      <w:r>
        <w:rPr>
          <w:rFonts w:hint="eastAsia"/>
          <w:color w:val="auto"/>
          <w:highlight w:val="none"/>
        </w:rPr>
        <w:t>》（环办环评</w:t>
      </w:r>
      <w:r>
        <w:rPr>
          <w:color w:val="auto"/>
          <w:highlight w:val="none"/>
        </w:rPr>
        <w:t>[2016]14</w:t>
      </w:r>
      <w:r>
        <w:rPr>
          <w:rFonts w:hint="eastAsia"/>
          <w:color w:val="auto"/>
          <w:highlight w:val="none"/>
        </w:rPr>
        <w:t>号）的相关要求，现就</w:t>
      </w:r>
      <w:r>
        <w:rPr>
          <w:rFonts w:hint="eastAsia"/>
          <w:color w:val="auto"/>
          <w:highlight w:val="none"/>
          <w:lang w:eastAsia="zh-CN"/>
        </w:rPr>
        <w:t>怀远</w:t>
      </w:r>
      <w:r>
        <w:rPr>
          <w:rFonts w:hint="eastAsia"/>
          <w:color w:val="auto"/>
          <w:highlight w:val="none"/>
        </w:rPr>
        <w:t>经开区加强空间管制、总量管控和环境准入，提出以下要求：</w:t>
      </w:r>
    </w:p>
    <w:p>
      <w:pPr>
        <w:pStyle w:val="7"/>
        <w:bidi w:val="0"/>
        <w:rPr>
          <w:rFonts w:hint="eastAsia"/>
        </w:rPr>
      </w:pPr>
      <w:r>
        <w:rPr>
          <w:rFonts w:hint="eastAsia"/>
          <w:lang w:val="en-US" w:eastAsia="zh-CN"/>
        </w:rPr>
        <w:t>1、</w:t>
      </w:r>
      <w:r>
        <w:rPr>
          <w:rFonts w:hint="eastAsia"/>
        </w:rPr>
        <w:t>强化空间管控，优化空间开发格局</w:t>
      </w:r>
    </w:p>
    <w:p>
      <w:pPr>
        <w:rPr>
          <w:rFonts w:hint="eastAsia"/>
          <w:color w:val="auto"/>
          <w:highlight w:val="none"/>
        </w:rPr>
      </w:pPr>
      <w:r>
        <w:rPr>
          <w:rFonts w:hint="eastAsia"/>
          <w:color w:val="auto"/>
          <w:szCs w:val="28"/>
          <w:highlight w:val="none"/>
        </w:rPr>
        <w:t>生态空间分为禁止开发区、限制开发区两类。其中依法划定的生态保护红线是生态空间核心区，为禁止开发区；生态用地中对于维持生态系统结构和功能、生活空间环境安全具有重要意义的其他区域以及生态保护红线外一定范围的缓冲区，为限制开发区。</w:t>
      </w:r>
    </w:p>
    <w:p>
      <w:pPr>
        <w:pStyle w:val="7"/>
        <w:bidi w:val="0"/>
        <w:rPr>
          <w:rFonts w:hint="eastAsia"/>
        </w:rPr>
      </w:pPr>
      <w:r>
        <w:rPr>
          <w:rFonts w:hint="eastAsia"/>
          <w:lang w:val="en-US" w:eastAsia="zh-CN"/>
        </w:rPr>
        <w:t>2、</w:t>
      </w:r>
      <w:r>
        <w:rPr>
          <w:rFonts w:hint="eastAsia"/>
        </w:rPr>
        <w:t>严格总量控制，推进环境质量改善</w:t>
      </w:r>
    </w:p>
    <w:p>
      <w:pPr>
        <w:widowControl/>
        <w:ind w:firstLine="480"/>
        <w:rPr>
          <w:color w:val="auto"/>
          <w:kern w:val="0"/>
          <w:highlight w:val="none"/>
        </w:rPr>
      </w:pPr>
      <w:bookmarkStart w:id="9" w:name="_Hlk511558814"/>
      <w:r>
        <w:rPr>
          <w:rFonts w:hint="eastAsia"/>
          <w:color w:val="auto"/>
          <w:kern w:val="0"/>
          <w:highlight w:val="none"/>
        </w:rPr>
        <w:t>根据国家、地方环境质量改善目标及相关行业污染控制要求，结合现状环境污染特征和突出环境问题，确定纳入排放总量管控的主要污染物。</w:t>
      </w:r>
    </w:p>
    <w:bookmarkEnd w:id="9"/>
    <w:p>
      <w:pPr>
        <w:pStyle w:val="7"/>
        <w:bidi w:val="0"/>
        <w:rPr>
          <w:rFonts w:hint="eastAsia"/>
        </w:rPr>
      </w:pPr>
      <w:r>
        <w:rPr>
          <w:rFonts w:hint="eastAsia"/>
          <w:lang w:val="en-US" w:eastAsia="zh-CN"/>
        </w:rPr>
        <w:t>3、</w:t>
      </w:r>
      <w:r>
        <w:rPr>
          <w:rFonts w:hint="eastAsia"/>
        </w:rPr>
        <w:t>明确环境准入，推动产业转型升级</w:t>
      </w:r>
    </w:p>
    <w:p>
      <w:pPr>
        <w:widowControl/>
        <w:wordWrap w:val="0"/>
        <w:ind w:firstLine="480"/>
        <w:rPr>
          <w:color w:val="auto"/>
          <w:kern w:val="0"/>
          <w:highlight w:val="none"/>
        </w:rPr>
      </w:pPr>
      <w:r>
        <w:rPr>
          <w:rFonts w:hint="eastAsia"/>
          <w:color w:val="auto"/>
          <w:kern w:val="0"/>
          <w:highlight w:val="none"/>
        </w:rPr>
        <w:t>从环境保护角度分析</w:t>
      </w:r>
      <w:r>
        <w:rPr>
          <w:rFonts w:hint="eastAsia"/>
          <w:color w:val="auto"/>
          <w:highlight w:val="none"/>
        </w:rPr>
        <w:t>开发区</w:t>
      </w:r>
      <w:r>
        <w:rPr>
          <w:rFonts w:hint="eastAsia"/>
          <w:color w:val="auto"/>
          <w:kern w:val="0"/>
          <w:highlight w:val="none"/>
        </w:rPr>
        <w:t>产业定位基本合理，但目前尚未制定环境保护负面清单等约束性文件，本次评价根据原规划环评提出的准入名录，结合开发现状，提出了</w:t>
      </w:r>
      <w:r>
        <w:rPr>
          <w:rFonts w:hint="eastAsia"/>
          <w:color w:val="auto"/>
          <w:highlight w:val="none"/>
        </w:rPr>
        <w:t>开发区</w:t>
      </w:r>
      <w:r>
        <w:rPr>
          <w:rFonts w:hint="eastAsia"/>
          <w:color w:val="auto"/>
          <w:kern w:val="0"/>
          <w:highlight w:val="none"/>
        </w:rPr>
        <w:t>环境保护负面清单，可作为入区项目审批环境准入的核查依据。</w:t>
      </w:r>
    </w:p>
    <w:p>
      <w:pPr>
        <w:rPr>
          <w:rFonts w:hint="eastAsia"/>
          <w:color w:val="auto"/>
          <w:highlight w:val="none"/>
        </w:rPr>
      </w:pPr>
      <w:r>
        <w:rPr>
          <w:rFonts w:hint="eastAsia"/>
          <w:color w:val="auto"/>
          <w:kern w:val="0"/>
          <w:highlight w:val="none"/>
        </w:rPr>
        <w:t>下一步，</w:t>
      </w:r>
      <w:r>
        <w:rPr>
          <w:rFonts w:hint="eastAsia"/>
          <w:color w:val="auto"/>
          <w:highlight w:val="none"/>
        </w:rPr>
        <w:t>开发区</w:t>
      </w:r>
      <w:r>
        <w:rPr>
          <w:rFonts w:hint="eastAsia"/>
          <w:color w:val="auto"/>
          <w:kern w:val="0"/>
          <w:highlight w:val="none"/>
        </w:rPr>
        <w:t>应根据环境保护政策规划、总量管控要求、清洁生产标准等，明确应限制或禁止的生产工艺或产品清单。当区域（流域）环境质量现状超标时，应在推动落实污染物减排方案的同时，根据环境质量改善目标，针对超标因子涉及的行业、工艺、产品等，提出更加严格的环境准入要求。适时制定环评报告负面清单等</w:t>
      </w:r>
      <w:r>
        <w:rPr>
          <w:rFonts w:hint="eastAsia"/>
          <w:color w:val="auto"/>
          <w:highlight w:val="none"/>
        </w:rPr>
        <w:t>园区</w:t>
      </w:r>
      <w:r>
        <w:rPr>
          <w:rFonts w:hint="eastAsia"/>
          <w:color w:val="auto"/>
          <w:kern w:val="0"/>
          <w:highlight w:val="none"/>
        </w:rPr>
        <w:t>层面的约束性文件。</w:t>
      </w:r>
    </w:p>
    <w:p>
      <w:pPr>
        <w:pStyle w:val="6"/>
        <w:bidi w:val="0"/>
        <w:rPr>
          <w:rFonts w:hint="eastAsia"/>
        </w:rPr>
      </w:pPr>
      <w:r>
        <w:rPr>
          <w:rFonts w:hint="eastAsia"/>
        </w:rPr>
        <w:t>生态保护红线</w:t>
      </w:r>
    </w:p>
    <w:p>
      <w:pPr>
        <w:ind w:firstLine="480"/>
        <w:rPr>
          <w:color w:val="auto"/>
          <w:highlight w:val="none"/>
        </w:rPr>
      </w:pPr>
      <w:r>
        <w:rPr>
          <w:rFonts w:hint="eastAsia"/>
          <w:color w:val="auto"/>
          <w:highlight w:val="none"/>
        </w:rPr>
        <w:t>通过对比《安徽省生态保护红线划定方案（报批稿）》可知（见图2</w:t>
      </w:r>
      <w:r>
        <w:rPr>
          <w:color w:val="auto"/>
          <w:highlight w:val="none"/>
        </w:rPr>
        <w:t>.</w:t>
      </w:r>
      <w:r>
        <w:rPr>
          <w:rFonts w:hint="eastAsia"/>
          <w:color w:val="auto"/>
          <w:highlight w:val="none"/>
        </w:rPr>
        <w:t>2.4</w:t>
      </w:r>
      <w:r>
        <w:rPr>
          <w:color w:val="auto"/>
          <w:highlight w:val="none"/>
        </w:rPr>
        <w:t>-1</w:t>
      </w:r>
      <w:r>
        <w:rPr>
          <w:rFonts w:hint="eastAsia"/>
          <w:color w:val="auto"/>
          <w:highlight w:val="none"/>
        </w:rPr>
        <w:t>），</w:t>
      </w:r>
      <w:r>
        <w:rPr>
          <w:rFonts w:hint="eastAsia"/>
          <w:color w:val="auto"/>
          <w:highlight w:val="none"/>
          <w:lang w:eastAsia="zh-CN"/>
        </w:rPr>
        <w:t>怀远</w:t>
      </w:r>
      <w:r>
        <w:rPr>
          <w:rFonts w:hint="eastAsia"/>
          <w:color w:val="auto"/>
          <w:highlight w:val="none"/>
        </w:rPr>
        <w:t>经济开发区规划范围不涉及“水源涵养生态保护红线、水土保持生态保护红线、生物多样性维护生态保护红线”等生态保护红线区域，其开发建设符合《安徽省生态保护红线划定方案》的相关要求。</w:t>
      </w:r>
    </w:p>
    <w:p>
      <w:pPr>
        <w:ind w:firstLine="480"/>
        <w:rPr>
          <w:color w:val="auto"/>
          <w:highlight w:val="none"/>
        </w:rPr>
      </w:pPr>
      <w:r>
        <w:rPr>
          <w:rFonts w:hint="eastAsia"/>
          <w:color w:val="auto"/>
          <w:highlight w:val="none"/>
        </w:rPr>
        <w:t>根据《关于规划环境影响评价加强空间管制、总量管控和环境准入的指导意见（试行）》（环办环评</w:t>
      </w:r>
      <w:r>
        <w:rPr>
          <w:color w:val="auto"/>
          <w:highlight w:val="none"/>
        </w:rPr>
        <w:t>[2016]14</w:t>
      </w:r>
      <w:r>
        <w:rPr>
          <w:rFonts w:hint="eastAsia"/>
          <w:color w:val="auto"/>
          <w:highlight w:val="none"/>
        </w:rPr>
        <w:t>号），本次评价结合区域特征，从维护生态系统完整性的角度，识别并确定区内需要严格保护的生态空间，作为区域空间开发的生态保护红线，主要为区内防护绿地、公园绿地等。</w:t>
      </w:r>
    </w:p>
    <w:p>
      <w:pPr>
        <w:pStyle w:val="6"/>
        <w:bidi w:val="0"/>
        <w:rPr>
          <w:rFonts w:hint="eastAsia"/>
        </w:rPr>
      </w:pPr>
      <w:r>
        <w:rPr>
          <w:rFonts w:hint="eastAsia"/>
        </w:rPr>
        <w:t>环境质量底线</w:t>
      </w:r>
    </w:p>
    <w:p>
      <w:pPr>
        <w:ind w:firstLine="480"/>
        <w:rPr>
          <w:color w:val="auto"/>
          <w:highlight w:val="none"/>
        </w:rPr>
      </w:pPr>
      <w:r>
        <w:rPr>
          <w:color w:val="auto"/>
          <w:highlight w:val="none"/>
        </w:rPr>
        <w:t>1</w:t>
      </w:r>
      <w:r>
        <w:rPr>
          <w:rFonts w:hint="eastAsia"/>
          <w:color w:val="auto"/>
          <w:highlight w:val="none"/>
        </w:rPr>
        <w:t>、环境分区管控</w:t>
      </w:r>
    </w:p>
    <w:p>
      <w:pPr>
        <w:ind w:firstLine="480"/>
        <w:rPr>
          <w:color w:val="auto"/>
          <w:highlight w:val="none"/>
        </w:rPr>
      </w:pPr>
      <w:r>
        <w:rPr>
          <w:rFonts w:hint="eastAsia"/>
          <w:color w:val="auto"/>
          <w:highlight w:val="none"/>
        </w:rPr>
        <w:t>（</w:t>
      </w:r>
      <w:r>
        <w:rPr>
          <w:color w:val="auto"/>
          <w:highlight w:val="none"/>
        </w:rPr>
        <w:t>1</w:t>
      </w:r>
      <w:r>
        <w:rPr>
          <w:rFonts w:hint="eastAsia"/>
          <w:color w:val="auto"/>
          <w:highlight w:val="none"/>
        </w:rPr>
        <w:t>）水环境分区管控</w:t>
      </w:r>
    </w:p>
    <w:p>
      <w:pPr>
        <w:ind w:firstLine="480"/>
        <w:rPr>
          <w:color w:val="auto"/>
          <w:highlight w:val="none"/>
        </w:rPr>
      </w:pPr>
      <w:r>
        <w:rPr>
          <w:color w:val="auto"/>
          <w:highlight w:val="none"/>
        </w:rPr>
        <w:t>依据生态环境部《“生态保护红线、环境质量底线、资源利用上线和环境准入负面清单”编制技术指南（试行）》（环办环评[2017]99号）、《长江经济带战略环境评价安徽省“三线一单”编制技术方案》等技术规定的要求，</w:t>
      </w:r>
      <w:r>
        <w:rPr>
          <w:rFonts w:hint="eastAsia"/>
          <w:color w:val="auto"/>
          <w:highlight w:val="none"/>
        </w:rPr>
        <w:t>经开区所在区域水环境管控分区包括优先保护区、重点管控区和一般管控区。</w:t>
      </w:r>
    </w:p>
    <w:p>
      <w:pPr>
        <w:ind w:firstLine="480"/>
        <w:rPr>
          <w:color w:val="auto"/>
          <w:highlight w:val="none"/>
        </w:rPr>
      </w:pPr>
      <w:r>
        <w:rPr>
          <w:rFonts w:hint="eastAsia"/>
          <w:color w:val="auto"/>
          <w:highlight w:val="none"/>
        </w:rPr>
        <w:t>由于省级及以上开发区所在区域为水环境工业污染重点管控区，本开发区是由</w:t>
      </w:r>
      <w:r>
        <w:rPr>
          <w:rFonts w:hint="eastAsia"/>
          <w:color w:val="auto"/>
          <w:kern w:val="0"/>
          <w:highlight w:val="none"/>
        </w:rPr>
        <w:t>安徽省人民政府于2006年4月28日以皖政秘〔2006〕69号“安徽省人民政府关于设立瑶海经济开发区等省级开发区的批复”同意设立的省级开发区。</w:t>
      </w:r>
      <w:r>
        <w:rPr>
          <w:rFonts w:hint="eastAsia"/>
          <w:color w:val="auto"/>
          <w:highlight w:val="none"/>
        </w:rPr>
        <w:t>因此，本开发区所在区域为水环境重点管控区（详见图7.2.3-1）。</w:t>
      </w:r>
    </w:p>
    <w:p>
      <w:pPr>
        <w:ind w:firstLine="480"/>
        <w:rPr>
          <w:color w:val="auto"/>
          <w:highlight w:val="none"/>
        </w:rPr>
      </w:pPr>
      <w:r>
        <w:rPr>
          <w:rFonts w:hint="eastAsia"/>
          <w:color w:val="auto"/>
          <w:highlight w:val="none"/>
        </w:rPr>
        <w:t>重点管控区应依据《中华人民共和国水污染防治法》、《水污染防治行动计划》、《安徽省水污染防治工作方案》及各市水污染防治工作方案对重点管控区实施管控；依据开发区规划、规划环评及审查意见相关要求对开发区实施管控；落实《“十三五”生态环境保护规划》、《安徽省“十三五”环境保护规划》、《安徽省“十三五”节能减排实施方案》等要求，新建、改建和扩建项目水污染物实施“等量替代”。</w:t>
      </w:r>
    </w:p>
    <w:p>
      <w:pPr>
        <w:ind w:firstLine="480"/>
        <w:rPr>
          <w:color w:val="auto"/>
          <w:highlight w:val="none"/>
        </w:rPr>
      </w:pPr>
      <w:r>
        <w:rPr>
          <w:rFonts w:hint="eastAsia"/>
          <w:color w:val="auto"/>
          <w:highlight w:val="none"/>
        </w:rPr>
        <w:t>（</w:t>
      </w:r>
      <w:r>
        <w:rPr>
          <w:color w:val="auto"/>
          <w:highlight w:val="none"/>
        </w:rPr>
        <w:t>2</w:t>
      </w:r>
      <w:r>
        <w:rPr>
          <w:rFonts w:hint="eastAsia"/>
          <w:color w:val="auto"/>
          <w:highlight w:val="none"/>
        </w:rPr>
        <w:t>）大气环境分区管控</w:t>
      </w:r>
    </w:p>
    <w:p>
      <w:pPr>
        <w:ind w:firstLine="480"/>
        <w:rPr>
          <w:color w:val="auto"/>
          <w:highlight w:val="none"/>
        </w:rPr>
      </w:pPr>
      <w:r>
        <w:rPr>
          <w:color w:val="auto"/>
          <w:highlight w:val="none"/>
        </w:rPr>
        <w:t>依据生态环境部《“生态保护红线、环境质量底线、资源利用上线和环境准入负面清单”编制技术指南（试行）》（环办环评[2017]99号）、《长江经济带战略环境评价安徽省“三线一单”编制技术方案》等技术规定的要求，</w:t>
      </w:r>
      <w:r>
        <w:rPr>
          <w:rFonts w:hint="eastAsia"/>
          <w:color w:val="auto"/>
          <w:highlight w:val="none"/>
        </w:rPr>
        <w:t>经开区所在区域大气环境管控分区包括优先保护区、重点管控区和一般管控区。</w:t>
      </w:r>
    </w:p>
    <w:p>
      <w:pPr>
        <w:rPr>
          <w:rFonts w:hint="eastAsia"/>
          <w:color w:val="auto"/>
          <w:highlight w:val="none"/>
        </w:rPr>
      </w:pPr>
      <w:r>
        <w:rPr>
          <w:rFonts w:hint="eastAsia"/>
          <w:color w:val="auto"/>
          <w:highlight w:val="none"/>
        </w:rPr>
        <w:t>由于全省</w:t>
      </w:r>
      <w:r>
        <w:rPr>
          <w:color w:val="auto"/>
          <w:highlight w:val="none"/>
        </w:rPr>
        <w:t>130</w:t>
      </w:r>
      <w:r>
        <w:rPr>
          <w:rFonts w:hint="eastAsia"/>
          <w:color w:val="auto"/>
          <w:highlight w:val="none"/>
        </w:rPr>
        <w:t>个省级及以上开发区核定范围及大气排放源清单为依据筛选出来的高排放量区域作为高污染物排放区，因此开发区所在区域为大气环境重点管控区（详见图7.2.3-2）。</w:t>
      </w:r>
    </w:p>
    <w:p>
      <w:pPr>
        <w:ind w:firstLine="480"/>
        <w:rPr>
          <w:color w:val="auto"/>
          <w:highlight w:val="none"/>
        </w:rPr>
      </w:pPr>
      <w:r>
        <w:rPr>
          <w:rFonts w:hint="eastAsia"/>
          <w:color w:val="auto"/>
          <w:highlight w:val="none"/>
        </w:rPr>
        <w:t>重点管控区应落实《安徽省大气污染防治条例》、《“十三五”生态环境保护规划》、《安徽省“十三五”环境保护规划》、《打赢蓝天保卫战三年行动计划》、《安徽省打赢蓝天保卫战三年行动计划实施方案》、《重点行业挥发性有机物综合治理方案》、《关于推进实施钢铁行业超低排放的意见》、《工业炉窑大气污染综合治理方案》、《柴油货车污染治理攻坚战行动计划》、《安徽省柴油货车污染防治攻坚战实施方案》、《“十三五”挥发性有机物污染防治工作方案》、《安徽省挥发性有机物污染整治工作方案》、《关于进一步加强建设项目新增大气污染物总量控制指标管理工作的通知》、《安徽省“十三五”节能减排实施方案》、《关于进一步加强建设项目新增大气污染物总量控制指标管理工作的通知》（皖环发〔</w:t>
      </w:r>
      <w:r>
        <w:rPr>
          <w:color w:val="auto"/>
          <w:highlight w:val="none"/>
        </w:rPr>
        <w:t>2017</w:t>
      </w:r>
      <w:r>
        <w:rPr>
          <w:rFonts w:hint="eastAsia"/>
          <w:color w:val="auto"/>
          <w:highlight w:val="none"/>
        </w:rPr>
        <w:t>〕</w:t>
      </w:r>
      <w:r>
        <w:rPr>
          <w:color w:val="auto"/>
          <w:highlight w:val="none"/>
        </w:rPr>
        <w:t>19</w:t>
      </w:r>
      <w:r>
        <w:rPr>
          <w:rFonts w:hint="eastAsia"/>
          <w:color w:val="auto"/>
          <w:highlight w:val="none"/>
        </w:rPr>
        <w:t>号文）等要求。上年度</w:t>
      </w:r>
      <w:r>
        <w:rPr>
          <w:color w:val="auto"/>
          <w:highlight w:val="none"/>
        </w:rPr>
        <w:t>PM</w:t>
      </w:r>
      <w:r>
        <w:rPr>
          <w:color w:val="auto"/>
          <w:highlight w:val="none"/>
          <w:vertAlign w:val="subscript"/>
        </w:rPr>
        <w:t>2.5</w:t>
      </w:r>
      <w:r>
        <w:rPr>
          <w:rFonts w:hint="eastAsia"/>
          <w:color w:val="auto"/>
          <w:highlight w:val="none"/>
        </w:rPr>
        <w:t>不达标城市新建、改建和扩建项目大气污染物实施“倍量替代”，执行特别排放标准的行业实施提标升级改造。</w:t>
      </w:r>
    </w:p>
    <w:p>
      <w:pPr>
        <w:ind w:firstLine="480"/>
        <w:rPr>
          <w:color w:val="auto"/>
          <w:highlight w:val="none"/>
        </w:rPr>
      </w:pPr>
      <w:r>
        <w:rPr>
          <w:rFonts w:hint="eastAsia"/>
          <w:color w:val="auto"/>
          <w:highlight w:val="none"/>
        </w:rPr>
        <w:t>（</w:t>
      </w:r>
      <w:r>
        <w:rPr>
          <w:color w:val="auto"/>
          <w:highlight w:val="none"/>
        </w:rPr>
        <w:t>3</w:t>
      </w:r>
      <w:r>
        <w:rPr>
          <w:rFonts w:hint="eastAsia"/>
          <w:color w:val="auto"/>
          <w:highlight w:val="none"/>
        </w:rPr>
        <w:t>）土壤环境风险分区管控</w:t>
      </w:r>
    </w:p>
    <w:p>
      <w:pPr>
        <w:ind w:firstLine="480"/>
        <w:rPr>
          <w:color w:val="auto"/>
          <w:highlight w:val="none"/>
        </w:rPr>
      </w:pPr>
      <w:r>
        <w:rPr>
          <w:color w:val="auto"/>
          <w:highlight w:val="none"/>
        </w:rPr>
        <w:t>依据生态环境部《“生态保护红线、环境质量底线、资源利用上线和环境准入负面清单”编制技术指南（试行）》（环办环评[2017]99号）、《长江经济带战略环境评价安徽省“三线一单”编制技术方案》等技术规定的要求，</w:t>
      </w:r>
      <w:r>
        <w:rPr>
          <w:rFonts w:hint="eastAsia"/>
          <w:color w:val="auto"/>
          <w:highlight w:val="none"/>
        </w:rPr>
        <w:t>经开区所在区域土壤环境风险防控分区包括优先保护区、土壤环境风险重点防控区和一般防控区。</w:t>
      </w:r>
    </w:p>
    <w:p>
      <w:pPr>
        <w:ind w:firstLine="480"/>
        <w:rPr>
          <w:color w:val="auto"/>
          <w:highlight w:val="none"/>
        </w:rPr>
      </w:pPr>
      <w:r>
        <w:rPr>
          <w:rFonts w:hint="eastAsia"/>
          <w:color w:val="auto"/>
          <w:highlight w:val="none"/>
        </w:rPr>
        <w:t>结合工业园区（集聚区）、土壤污染重点监管企业名单筛选涉及有色金属冶炼、石油加工、化工、焦化、电镀、制革等行业生产经营活动，以及危险废物贮存、利用、处置活动的用地，初步识别出疑似污染地块。已完成疑似污染地块初步调查并确认存在土壤环境污染的地块纳入建设用地污染风险重点管控区。由于重点行业企业用地调查尚未结束，暂不能明确的疑似污染地块虽纳入建设用地污染风险重点防控区，但作为潜在风险防控区管理，结合后期调查结果实施动态更新。结合上述要求，经开区所在区域为土壤环境风险一般防控区。</w:t>
      </w:r>
    </w:p>
    <w:p>
      <w:pPr>
        <w:rPr>
          <w:rFonts w:hint="eastAsia"/>
          <w:color w:val="auto"/>
          <w:highlight w:val="none"/>
        </w:rPr>
      </w:pPr>
      <w:r>
        <w:rPr>
          <w:rFonts w:hint="eastAsia"/>
          <w:color w:val="auto"/>
          <w:highlight w:val="none"/>
        </w:rPr>
        <w:t>一般防控区：依据《中华人民共和国土壤污染防治法》、《土壤污染防治行动计划》、《安徽省土壤污染防治工作方案》、《安徽省“十三五”环境保护规划》等要求及各市土壤污染防治工作方案对一般管控区实施管控。</w:t>
      </w:r>
    </w:p>
    <w:p>
      <w:pPr>
        <w:ind w:firstLine="480"/>
        <w:rPr>
          <w:color w:val="auto"/>
          <w:highlight w:val="none"/>
        </w:rPr>
      </w:pPr>
      <w:r>
        <w:rPr>
          <w:rFonts w:hint="eastAsia"/>
          <w:color w:val="auto"/>
          <w:highlight w:val="none"/>
        </w:rPr>
        <w:t>（</w:t>
      </w:r>
      <w:r>
        <w:rPr>
          <w:color w:val="auto"/>
          <w:highlight w:val="none"/>
        </w:rPr>
        <w:t>4</w:t>
      </w:r>
      <w:r>
        <w:rPr>
          <w:rFonts w:hint="eastAsia"/>
          <w:color w:val="auto"/>
          <w:highlight w:val="none"/>
        </w:rPr>
        <w:t>）环境管控单元划定及分类管控</w:t>
      </w:r>
    </w:p>
    <w:p>
      <w:pPr>
        <w:ind w:firstLine="480"/>
        <w:rPr>
          <w:color w:val="auto"/>
          <w:highlight w:val="none"/>
        </w:rPr>
      </w:pPr>
      <w:r>
        <w:rPr>
          <w:color w:val="auto"/>
          <w:highlight w:val="none"/>
        </w:rPr>
        <w:t>依据生态环境部《“生态保护红线、环境质量底线、资源利用上线和环境准入负面清单”编制技术指南（试行）》（环办环评[2017]99号）、《长江经济带战略环境评价安徽省“三线一单”编制技术方案》等技术规定的要求，</w:t>
      </w:r>
      <w:r>
        <w:rPr>
          <w:rFonts w:hint="eastAsia"/>
          <w:color w:val="auto"/>
          <w:highlight w:val="none"/>
        </w:rPr>
        <w:t>综合管控单元包括优先保护单元、重点管控单元和一般管控单元。其中优先保护单元是将生态空间、水环境优先保护区、大气环境优先保护区叠加取并集的结果；重点管控单元是将大气环境重点管控区、水环境重点管控区和土壤环境风险重点防控区叠加取并集的结果，主要涵盖城镇开发边界、省级及以上开发区等区域；除优先保护单元和重点管控单元外为一般管控单元。</w:t>
      </w:r>
    </w:p>
    <w:p>
      <w:pPr>
        <w:rPr>
          <w:rFonts w:hint="eastAsia"/>
          <w:color w:val="auto"/>
          <w:highlight w:val="none"/>
        </w:rPr>
      </w:pPr>
      <w:r>
        <w:rPr>
          <w:rFonts w:hint="eastAsia"/>
          <w:color w:val="auto"/>
          <w:highlight w:val="none"/>
        </w:rPr>
        <w:t>综合前述</w:t>
      </w:r>
      <w:r>
        <w:rPr>
          <w:rFonts w:hint="eastAsia"/>
          <w:color w:val="auto"/>
          <w:highlight w:val="none"/>
          <w:lang w:eastAsia="zh-CN"/>
        </w:rPr>
        <w:t>怀远</w:t>
      </w:r>
      <w:r>
        <w:rPr>
          <w:rFonts w:hint="eastAsia"/>
          <w:color w:val="auto"/>
          <w:highlight w:val="none"/>
        </w:rPr>
        <w:t>经开区所在区域水环境、大气环境、土壤环境管控分区划定结果，取并集后将</w:t>
      </w:r>
      <w:r>
        <w:rPr>
          <w:rFonts w:hint="eastAsia"/>
          <w:color w:val="auto"/>
          <w:highlight w:val="none"/>
          <w:lang w:eastAsia="zh-CN"/>
        </w:rPr>
        <w:t>怀远</w:t>
      </w:r>
      <w:r>
        <w:rPr>
          <w:rFonts w:hint="eastAsia"/>
          <w:color w:val="auto"/>
          <w:highlight w:val="none"/>
        </w:rPr>
        <w:t>经开区规划范围区域划定为重点管控单元（详见图7.2.3-4）。</w:t>
      </w:r>
    </w:p>
    <w:p>
      <w:pPr>
        <w:ind w:firstLine="480"/>
        <w:rPr>
          <w:color w:val="auto"/>
          <w:highlight w:val="none"/>
        </w:rPr>
      </w:pPr>
      <w:r>
        <w:rPr>
          <w:color w:val="auto"/>
          <w:highlight w:val="none"/>
        </w:rPr>
        <w:t>2</w:t>
      </w:r>
      <w:r>
        <w:rPr>
          <w:rFonts w:hint="eastAsia"/>
          <w:color w:val="auto"/>
          <w:highlight w:val="none"/>
        </w:rPr>
        <w:t>、环境质量底线</w:t>
      </w:r>
    </w:p>
    <w:p>
      <w:pPr>
        <w:ind w:firstLine="480"/>
        <w:rPr>
          <w:color w:val="auto"/>
          <w:highlight w:val="none"/>
        </w:rPr>
      </w:pPr>
      <w:r>
        <w:rPr>
          <w:rFonts w:hint="eastAsia"/>
          <w:color w:val="auto"/>
          <w:highlight w:val="none"/>
        </w:rPr>
        <w:t>环境质量底线是国家和地方设置的区域大气、水和土壤等环境质量目标，也是改善环境质量的基准线。根据《</w:t>
      </w:r>
      <w:r>
        <w:rPr>
          <w:color w:val="auto"/>
          <w:highlight w:val="none"/>
        </w:rPr>
        <w:t>市城市总体规划（2011-2020</w:t>
      </w:r>
      <w:r>
        <w:rPr>
          <w:rFonts w:hint="eastAsia"/>
          <w:color w:val="auto"/>
          <w:highlight w:val="none"/>
        </w:rPr>
        <w:t>年</w:t>
      </w:r>
      <w:r>
        <w:rPr>
          <w:color w:val="auto"/>
          <w:highlight w:val="none"/>
        </w:rPr>
        <w:t>）</w:t>
      </w:r>
      <w:r>
        <w:rPr>
          <w:rFonts w:hint="eastAsia"/>
          <w:color w:val="auto"/>
          <w:highlight w:val="none"/>
        </w:rPr>
        <w:t>》中环境保护规划相关内容以及《安徽省“十三五”环境保护规划》、《安徽省水环境功能区划》等，结合经开区的产业定位、总体布局等，建议明确经开区环境质量底线见下表。</w:t>
      </w:r>
    </w:p>
    <w:p>
      <w:pPr>
        <w:pStyle w:val="10"/>
        <w:bidi w:val="0"/>
        <w:rPr>
          <w:color w:val="auto"/>
          <w:highlight w:val="none"/>
        </w:rPr>
      </w:pPr>
      <w:r>
        <w:t xml:space="preserve">表 </w:t>
      </w:r>
      <w:r>
        <w:fldChar w:fldCharType="begin"/>
      </w:r>
      <w:r>
        <w:instrText xml:space="preserve"> STYLEREF 2 \s </w:instrText>
      </w:r>
      <w:r>
        <w:fldChar w:fldCharType="separate"/>
      </w:r>
      <w:r>
        <w:t>1.6</w:t>
      </w:r>
      <w:r>
        <w:fldChar w:fldCharType="end"/>
      </w:r>
      <w:r>
        <w:rPr>
          <w:rFonts w:hint="eastAsia"/>
          <w:lang w:eastAsia="zh-CN"/>
        </w:rPr>
        <w:t>-</w:t>
      </w:r>
      <w:r>
        <w:fldChar w:fldCharType="begin"/>
      </w:r>
      <w:r>
        <w:instrText xml:space="preserve"> SEQ 表 \* ARABIC \s 2 </w:instrText>
      </w:r>
      <w:r>
        <w:fldChar w:fldCharType="separate"/>
      </w:r>
      <w:r>
        <w:t>1</w:t>
      </w:r>
      <w:r>
        <w:fldChar w:fldCharType="end"/>
      </w:r>
      <w:r>
        <w:rPr>
          <w:rFonts w:hint="eastAsia"/>
          <w:color w:val="auto"/>
          <w:highlight w:val="none"/>
          <w:lang w:val="en-US" w:eastAsia="zh-CN"/>
        </w:rPr>
        <w:t xml:space="preserve"> </w:t>
      </w:r>
      <w:r>
        <w:rPr>
          <w:rFonts w:hint="eastAsia"/>
          <w:color w:val="auto"/>
          <w:highlight w:val="none"/>
        </w:rPr>
        <w:t>经开区环境质量底线一览表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283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b/>
                <w:color w:val="auto"/>
                <w:sz w:val="18"/>
                <w:szCs w:val="18"/>
                <w:highlight w:val="none"/>
              </w:rPr>
            </w:pPr>
            <w:r>
              <w:rPr>
                <w:rFonts w:hint="eastAsia"/>
                <w:b/>
                <w:color w:val="auto"/>
                <w:sz w:val="18"/>
                <w:szCs w:val="18"/>
                <w:highlight w:val="none"/>
              </w:rPr>
              <w:t>大气环境质量底线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序号</w:t>
            </w:r>
          </w:p>
        </w:tc>
        <w:tc>
          <w:tcPr>
            <w:tcW w:w="137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项目</w:t>
            </w:r>
          </w:p>
        </w:tc>
        <w:tc>
          <w:tcPr>
            <w:tcW w:w="152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kern w:val="0"/>
                <w:sz w:val="18"/>
                <w:szCs w:val="18"/>
                <w:highlight w:val="none"/>
              </w:rPr>
              <w:t>现状</w:t>
            </w:r>
          </w:p>
        </w:tc>
        <w:tc>
          <w:tcPr>
            <w:tcW w:w="166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环境质量底线指标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color w:val="auto"/>
                <w:sz w:val="18"/>
                <w:szCs w:val="18"/>
                <w:highlight w:val="none"/>
              </w:rPr>
              <w:t>1</w:t>
            </w:r>
          </w:p>
        </w:tc>
        <w:tc>
          <w:tcPr>
            <w:tcW w:w="137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28" w:firstLineChars="16"/>
              <w:jc w:val="center"/>
              <w:rPr>
                <w:color w:val="auto"/>
                <w:sz w:val="18"/>
                <w:szCs w:val="18"/>
                <w:highlight w:val="none"/>
              </w:rPr>
            </w:pPr>
            <w:r>
              <w:rPr>
                <w:color w:val="auto"/>
                <w:sz w:val="18"/>
                <w:szCs w:val="18"/>
                <w:highlight w:val="none"/>
              </w:rPr>
              <w:t>SO</w:t>
            </w:r>
            <w:r>
              <w:rPr>
                <w:color w:val="auto"/>
                <w:sz w:val="18"/>
                <w:szCs w:val="18"/>
                <w:highlight w:val="none"/>
                <w:vertAlign w:val="subscript"/>
              </w:rPr>
              <w:t>2</w:t>
            </w:r>
            <w:r>
              <w:rPr>
                <w:rFonts w:hint="eastAsia"/>
                <w:color w:val="auto"/>
                <w:sz w:val="18"/>
                <w:szCs w:val="18"/>
                <w:highlight w:val="none"/>
              </w:rPr>
              <w:t>、</w:t>
            </w:r>
            <w:r>
              <w:rPr>
                <w:color w:val="auto"/>
                <w:sz w:val="18"/>
                <w:szCs w:val="18"/>
                <w:highlight w:val="none"/>
              </w:rPr>
              <w:t>NO</w:t>
            </w:r>
            <w:r>
              <w:rPr>
                <w:color w:val="auto"/>
                <w:sz w:val="18"/>
                <w:szCs w:val="18"/>
                <w:highlight w:val="none"/>
                <w:vertAlign w:val="subscript"/>
              </w:rPr>
              <w:t>2</w:t>
            </w:r>
            <w:r>
              <w:rPr>
                <w:rFonts w:hint="eastAsia"/>
                <w:color w:val="auto"/>
                <w:sz w:val="18"/>
                <w:szCs w:val="18"/>
                <w:highlight w:val="none"/>
              </w:rPr>
              <w:t>、</w:t>
            </w:r>
            <w:r>
              <w:rPr>
                <w:color w:val="auto"/>
                <w:sz w:val="18"/>
                <w:szCs w:val="18"/>
                <w:highlight w:val="none"/>
              </w:rPr>
              <w:t>PM</w:t>
            </w:r>
            <w:r>
              <w:rPr>
                <w:color w:val="auto"/>
                <w:sz w:val="18"/>
                <w:szCs w:val="18"/>
                <w:highlight w:val="none"/>
                <w:vertAlign w:val="subscript"/>
              </w:rPr>
              <w:t>10</w:t>
            </w:r>
            <w:r>
              <w:rPr>
                <w:rFonts w:hint="eastAsia"/>
                <w:color w:val="auto"/>
                <w:sz w:val="18"/>
                <w:szCs w:val="18"/>
                <w:highlight w:val="none"/>
              </w:rPr>
              <w:t>、</w:t>
            </w:r>
            <w:r>
              <w:rPr>
                <w:color w:val="auto"/>
                <w:sz w:val="18"/>
                <w:szCs w:val="18"/>
                <w:highlight w:val="none"/>
              </w:rPr>
              <w:t>TSP</w:t>
            </w:r>
            <w:r>
              <w:rPr>
                <w:rFonts w:hint="eastAsia"/>
                <w:color w:val="auto"/>
                <w:sz w:val="18"/>
                <w:szCs w:val="18"/>
                <w:highlight w:val="none"/>
              </w:rPr>
              <w:t>、</w:t>
            </w:r>
            <w:r>
              <w:rPr>
                <w:color w:val="auto"/>
                <w:sz w:val="18"/>
                <w:szCs w:val="18"/>
                <w:highlight w:val="none"/>
              </w:rPr>
              <w:t>PM</w:t>
            </w:r>
            <w:r>
              <w:rPr>
                <w:color w:val="auto"/>
                <w:sz w:val="18"/>
                <w:szCs w:val="18"/>
                <w:highlight w:val="none"/>
                <w:vertAlign w:val="subscript"/>
              </w:rPr>
              <w:t>2.5</w:t>
            </w:r>
            <w:r>
              <w:rPr>
                <w:rFonts w:hint="eastAsia"/>
                <w:color w:val="auto"/>
                <w:sz w:val="18"/>
                <w:szCs w:val="18"/>
                <w:highlight w:val="none"/>
              </w:rPr>
              <w:t>、</w:t>
            </w:r>
            <w:r>
              <w:rPr>
                <w:color w:val="auto"/>
                <w:sz w:val="18"/>
                <w:szCs w:val="18"/>
                <w:highlight w:val="none"/>
              </w:rPr>
              <w:t>CO</w:t>
            </w:r>
            <w:r>
              <w:rPr>
                <w:rFonts w:hint="eastAsia"/>
                <w:color w:val="auto"/>
                <w:sz w:val="18"/>
                <w:szCs w:val="18"/>
                <w:highlight w:val="none"/>
              </w:rPr>
              <w:t>、</w:t>
            </w:r>
            <w:r>
              <w:rPr>
                <w:color w:val="auto"/>
                <w:sz w:val="18"/>
                <w:szCs w:val="18"/>
                <w:highlight w:val="none"/>
              </w:rPr>
              <w:t>O</w:t>
            </w:r>
            <w:r>
              <w:rPr>
                <w:color w:val="auto"/>
                <w:sz w:val="18"/>
                <w:szCs w:val="18"/>
                <w:highlight w:val="none"/>
                <w:vertAlign w:val="subscript"/>
              </w:rPr>
              <w:t>3</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满足《环境空气质量标准（</w:t>
            </w:r>
            <w:r>
              <w:rPr>
                <w:color w:val="auto"/>
                <w:kern w:val="0"/>
                <w:sz w:val="18"/>
                <w:szCs w:val="18"/>
                <w:highlight w:val="none"/>
              </w:rPr>
              <w:t>GB3095-2012</w:t>
            </w:r>
            <w:r>
              <w:rPr>
                <w:rFonts w:hint="eastAsia"/>
                <w:color w:val="auto"/>
                <w:kern w:val="0"/>
                <w:sz w:val="18"/>
                <w:szCs w:val="18"/>
                <w:highlight w:val="none"/>
              </w:rPr>
              <w:t>）二级标准</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满足《环境空气质量标准（</w:t>
            </w:r>
            <w:r>
              <w:rPr>
                <w:color w:val="auto"/>
                <w:kern w:val="0"/>
                <w:sz w:val="18"/>
                <w:szCs w:val="18"/>
                <w:highlight w:val="none"/>
              </w:rPr>
              <w:t>GB3095-2012</w:t>
            </w:r>
            <w:r>
              <w:rPr>
                <w:rFonts w:hint="eastAsia"/>
                <w:color w:val="auto"/>
                <w:kern w:val="0"/>
                <w:sz w:val="18"/>
                <w:szCs w:val="18"/>
                <w:highlight w:val="none"/>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color w:val="auto"/>
                <w:sz w:val="18"/>
                <w:szCs w:val="18"/>
                <w:highlight w:val="none"/>
              </w:rPr>
              <w:t>2</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NH</w:t>
            </w:r>
            <w:r>
              <w:rPr>
                <w:rFonts w:hint="eastAsia"/>
                <w:color w:val="auto"/>
                <w:kern w:val="0"/>
                <w:sz w:val="18"/>
                <w:szCs w:val="18"/>
                <w:highlight w:val="none"/>
                <w:vertAlign w:val="subscript"/>
              </w:rPr>
              <w:t>3</w:t>
            </w:r>
            <w:r>
              <w:rPr>
                <w:rFonts w:hint="eastAsia"/>
                <w:color w:val="auto"/>
                <w:kern w:val="0"/>
                <w:sz w:val="18"/>
                <w:szCs w:val="18"/>
                <w:highlight w:val="none"/>
              </w:rPr>
              <w:t>、H</w:t>
            </w:r>
            <w:r>
              <w:rPr>
                <w:rFonts w:hint="eastAsia"/>
                <w:color w:val="auto"/>
                <w:kern w:val="0"/>
                <w:sz w:val="18"/>
                <w:szCs w:val="18"/>
                <w:highlight w:val="none"/>
                <w:vertAlign w:val="subscript"/>
              </w:rPr>
              <w:t>2</w:t>
            </w:r>
            <w:r>
              <w:rPr>
                <w:rFonts w:hint="eastAsia"/>
                <w:color w:val="auto"/>
                <w:kern w:val="0"/>
                <w:sz w:val="18"/>
                <w:szCs w:val="18"/>
                <w:highlight w:val="none"/>
              </w:rPr>
              <w:t>S、HCl、二甲苯</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满足《环境影响评价技术导则大气环境》（</w:t>
            </w:r>
            <w:r>
              <w:rPr>
                <w:color w:val="auto"/>
                <w:kern w:val="0"/>
                <w:sz w:val="18"/>
                <w:szCs w:val="18"/>
                <w:highlight w:val="none"/>
              </w:rPr>
              <w:t>HJ2.2-2018</w:t>
            </w:r>
            <w:r>
              <w:rPr>
                <w:rFonts w:hint="eastAsia"/>
                <w:color w:val="auto"/>
                <w:kern w:val="0"/>
                <w:sz w:val="18"/>
                <w:szCs w:val="18"/>
                <w:highlight w:val="none"/>
              </w:rPr>
              <w:t>）中“附录</w:t>
            </w:r>
            <w:r>
              <w:rPr>
                <w:color w:val="auto"/>
                <w:kern w:val="0"/>
                <w:sz w:val="18"/>
                <w:szCs w:val="18"/>
                <w:highlight w:val="none"/>
              </w:rPr>
              <w:t>D</w:t>
            </w:r>
            <w:r>
              <w:rPr>
                <w:rFonts w:hint="eastAsia"/>
                <w:color w:val="auto"/>
                <w:kern w:val="0"/>
                <w:sz w:val="18"/>
                <w:szCs w:val="18"/>
                <w:highlight w:val="none"/>
              </w:rPr>
              <w:t>表</w:t>
            </w:r>
            <w:r>
              <w:rPr>
                <w:color w:val="auto"/>
                <w:kern w:val="0"/>
                <w:sz w:val="18"/>
                <w:szCs w:val="18"/>
                <w:highlight w:val="none"/>
              </w:rPr>
              <w:t>D.1</w:t>
            </w:r>
            <w:r>
              <w:rPr>
                <w:rFonts w:hint="eastAsia"/>
                <w:color w:val="auto"/>
                <w:kern w:val="0"/>
                <w:sz w:val="18"/>
                <w:szCs w:val="18"/>
                <w:highlight w:val="none"/>
              </w:rPr>
              <w:t>其他污染物空气质量浓度参考限值”要求</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满足《环境影响评价技术导则大气环境》（</w:t>
            </w:r>
            <w:r>
              <w:rPr>
                <w:color w:val="auto"/>
                <w:kern w:val="0"/>
                <w:sz w:val="18"/>
                <w:szCs w:val="18"/>
                <w:highlight w:val="none"/>
              </w:rPr>
              <w:t>HJ2.2-2018</w:t>
            </w:r>
            <w:r>
              <w:rPr>
                <w:rFonts w:hint="eastAsia"/>
                <w:color w:val="auto"/>
                <w:kern w:val="0"/>
                <w:sz w:val="18"/>
                <w:szCs w:val="18"/>
                <w:highlight w:val="none"/>
              </w:rPr>
              <w:t>）中“附录</w:t>
            </w:r>
            <w:r>
              <w:rPr>
                <w:color w:val="auto"/>
                <w:kern w:val="0"/>
                <w:sz w:val="18"/>
                <w:szCs w:val="18"/>
                <w:highlight w:val="none"/>
              </w:rPr>
              <w:t>D</w:t>
            </w:r>
            <w:r>
              <w:rPr>
                <w:rFonts w:hint="eastAsia"/>
                <w:color w:val="auto"/>
                <w:kern w:val="0"/>
                <w:sz w:val="18"/>
                <w:szCs w:val="18"/>
                <w:highlight w:val="none"/>
              </w:rPr>
              <w:t>表</w:t>
            </w:r>
            <w:r>
              <w:rPr>
                <w:color w:val="auto"/>
                <w:kern w:val="0"/>
                <w:sz w:val="18"/>
                <w:szCs w:val="18"/>
                <w:highlight w:val="none"/>
              </w:rPr>
              <w:t>D.1</w:t>
            </w:r>
            <w:r>
              <w:rPr>
                <w:rFonts w:hint="eastAsia"/>
                <w:color w:val="auto"/>
                <w:kern w:val="0"/>
                <w:sz w:val="18"/>
                <w:szCs w:val="18"/>
                <w:highlight w:val="none"/>
              </w:rPr>
              <w:t>其他污染物空气质量浓度参考限值”要求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非甲烷总烃</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满足《大气污染物综合排放标准详解》</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满足《大气污染物综合排放标准详解》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b/>
                <w:color w:val="auto"/>
                <w:sz w:val="18"/>
                <w:szCs w:val="18"/>
                <w:highlight w:val="none"/>
              </w:rPr>
            </w:pPr>
            <w:r>
              <w:rPr>
                <w:rFonts w:hint="eastAsia"/>
                <w:b/>
                <w:color w:val="auto"/>
                <w:sz w:val="18"/>
                <w:szCs w:val="18"/>
                <w:highlight w:val="none"/>
              </w:rPr>
              <w:t>地表水环境质量底线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序号</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水体</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现状</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环境质量底线指标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color w:val="auto"/>
                <w:sz w:val="18"/>
                <w:szCs w:val="18"/>
                <w:highlight w:val="none"/>
              </w:rPr>
              <w:t>1</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涡河、北淝河</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满足《地表水环境质量标准》（</w:t>
            </w:r>
            <w:r>
              <w:rPr>
                <w:color w:val="auto"/>
                <w:kern w:val="0"/>
                <w:sz w:val="18"/>
                <w:szCs w:val="18"/>
                <w:highlight w:val="none"/>
              </w:rPr>
              <w:t>GB3838-2002</w:t>
            </w:r>
            <w:r>
              <w:rPr>
                <w:rFonts w:hint="eastAsia"/>
                <w:color w:val="auto"/>
                <w:kern w:val="0"/>
                <w:sz w:val="18"/>
                <w:szCs w:val="18"/>
                <w:highlight w:val="none"/>
              </w:rPr>
              <w:t>）Ⅳ类标准。</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满足《地表水环境质量标准》（</w:t>
            </w:r>
            <w:r>
              <w:rPr>
                <w:color w:val="auto"/>
                <w:kern w:val="0"/>
                <w:sz w:val="18"/>
                <w:szCs w:val="18"/>
                <w:highlight w:val="none"/>
              </w:rPr>
              <w:t>GB3838-2002</w:t>
            </w:r>
            <w:r>
              <w:rPr>
                <w:rFonts w:hint="eastAsia"/>
                <w:color w:val="auto"/>
                <w:kern w:val="0"/>
                <w:sz w:val="18"/>
                <w:szCs w:val="18"/>
                <w:highlight w:val="none"/>
              </w:rPr>
              <w:t>）Ⅳ类标准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b/>
                <w:color w:val="auto"/>
                <w:sz w:val="18"/>
                <w:szCs w:val="18"/>
                <w:highlight w:val="none"/>
              </w:rPr>
            </w:pPr>
            <w:r>
              <w:rPr>
                <w:rFonts w:hint="eastAsia"/>
                <w:b/>
                <w:color w:val="auto"/>
                <w:sz w:val="18"/>
                <w:szCs w:val="18"/>
                <w:highlight w:val="none"/>
              </w:rPr>
              <w:t>地下水环境质量底线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序号</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位置</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现状</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环境质量底线指标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color w:val="auto"/>
                <w:sz w:val="18"/>
                <w:szCs w:val="18"/>
                <w:highlight w:val="none"/>
              </w:rPr>
              <w:t>1</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区内及经开区周边浅层地下水</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满足《地下水质量标准》（</w:t>
            </w:r>
            <w:r>
              <w:rPr>
                <w:color w:val="auto"/>
                <w:kern w:val="0"/>
                <w:sz w:val="18"/>
                <w:szCs w:val="18"/>
                <w:highlight w:val="none"/>
              </w:rPr>
              <w:t>GB/T 14848-2017</w:t>
            </w:r>
            <w:r>
              <w:rPr>
                <w:rFonts w:hint="eastAsia"/>
                <w:color w:val="auto"/>
                <w:kern w:val="0"/>
                <w:sz w:val="18"/>
                <w:szCs w:val="18"/>
                <w:highlight w:val="none"/>
              </w:rPr>
              <w:t>）Ⅲ类标准</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满足《地下水质量标准》（</w:t>
            </w:r>
            <w:r>
              <w:rPr>
                <w:color w:val="auto"/>
                <w:kern w:val="0"/>
                <w:sz w:val="18"/>
                <w:szCs w:val="18"/>
                <w:highlight w:val="none"/>
              </w:rPr>
              <w:t>GB/T 14848-2017</w:t>
            </w:r>
            <w:r>
              <w:rPr>
                <w:rFonts w:hint="eastAsia"/>
                <w:color w:val="auto"/>
                <w:kern w:val="0"/>
                <w:sz w:val="18"/>
                <w:szCs w:val="18"/>
                <w:highlight w:val="none"/>
              </w:rPr>
              <w:t>）Ⅲ类标准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b/>
                <w:color w:val="auto"/>
                <w:sz w:val="18"/>
                <w:szCs w:val="18"/>
                <w:highlight w:val="none"/>
              </w:rPr>
            </w:pPr>
            <w:r>
              <w:rPr>
                <w:rFonts w:hint="eastAsia"/>
                <w:b/>
                <w:color w:val="auto"/>
                <w:sz w:val="18"/>
                <w:szCs w:val="18"/>
                <w:highlight w:val="none"/>
              </w:rPr>
              <w:t>声环境质量底线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序号</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位置</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现状</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环境质量底线指标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color w:val="auto"/>
                <w:sz w:val="18"/>
                <w:szCs w:val="18"/>
                <w:highlight w:val="none"/>
              </w:rPr>
              <w:t>1</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区内各声功能区</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满足《声环境质量标准》（</w:t>
            </w:r>
            <w:r>
              <w:rPr>
                <w:color w:val="auto"/>
                <w:kern w:val="0"/>
                <w:sz w:val="18"/>
                <w:szCs w:val="18"/>
                <w:highlight w:val="none"/>
              </w:rPr>
              <w:t>GB 3096-2008</w:t>
            </w:r>
            <w:r>
              <w:rPr>
                <w:rFonts w:hint="eastAsia"/>
                <w:color w:val="auto"/>
                <w:kern w:val="0"/>
                <w:sz w:val="18"/>
                <w:szCs w:val="18"/>
                <w:highlight w:val="none"/>
              </w:rPr>
              <w:t>）中</w:t>
            </w:r>
            <w:r>
              <w:rPr>
                <w:color w:val="auto"/>
                <w:kern w:val="0"/>
                <w:sz w:val="18"/>
                <w:szCs w:val="18"/>
                <w:highlight w:val="none"/>
              </w:rPr>
              <w:t>2</w:t>
            </w:r>
            <w:r>
              <w:rPr>
                <w:rFonts w:hint="eastAsia"/>
                <w:color w:val="auto"/>
                <w:kern w:val="0"/>
                <w:sz w:val="18"/>
                <w:szCs w:val="18"/>
                <w:highlight w:val="none"/>
              </w:rPr>
              <w:t>、</w:t>
            </w:r>
            <w:r>
              <w:rPr>
                <w:color w:val="auto"/>
                <w:kern w:val="0"/>
                <w:sz w:val="18"/>
                <w:szCs w:val="18"/>
                <w:highlight w:val="none"/>
              </w:rPr>
              <w:t>3</w:t>
            </w:r>
            <w:r>
              <w:rPr>
                <w:rFonts w:hint="eastAsia"/>
                <w:color w:val="auto"/>
                <w:kern w:val="0"/>
                <w:sz w:val="18"/>
                <w:szCs w:val="18"/>
                <w:highlight w:val="none"/>
              </w:rPr>
              <w:t>、</w:t>
            </w:r>
            <w:r>
              <w:rPr>
                <w:color w:val="auto"/>
                <w:kern w:val="0"/>
                <w:sz w:val="18"/>
                <w:szCs w:val="18"/>
                <w:highlight w:val="none"/>
              </w:rPr>
              <w:t>4a</w:t>
            </w:r>
            <w:r>
              <w:rPr>
                <w:rFonts w:hint="eastAsia"/>
                <w:color w:val="auto"/>
                <w:kern w:val="0"/>
                <w:sz w:val="18"/>
                <w:szCs w:val="18"/>
                <w:highlight w:val="none"/>
              </w:rPr>
              <w:t>类标准</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满足《声环境质量标准》（</w:t>
            </w:r>
            <w:r>
              <w:rPr>
                <w:color w:val="auto"/>
                <w:kern w:val="0"/>
                <w:sz w:val="18"/>
                <w:szCs w:val="18"/>
                <w:highlight w:val="none"/>
              </w:rPr>
              <w:t>GB 3096-2008</w:t>
            </w:r>
            <w:r>
              <w:rPr>
                <w:rFonts w:hint="eastAsia"/>
                <w:color w:val="auto"/>
                <w:kern w:val="0"/>
                <w:sz w:val="18"/>
                <w:szCs w:val="18"/>
                <w:highlight w:val="none"/>
              </w:rPr>
              <w:t>）中</w:t>
            </w:r>
            <w:r>
              <w:rPr>
                <w:color w:val="auto"/>
                <w:kern w:val="0"/>
                <w:sz w:val="18"/>
                <w:szCs w:val="18"/>
                <w:highlight w:val="none"/>
              </w:rPr>
              <w:t>2</w:t>
            </w:r>
            <w:r>
              <w:rPr>
                <w:rFonts w:hint="eastAsia"/>
                <w:color w:val="auto"/>
                <w:kern w:val="0"/>
                <w:sz w:val="18"/>
                <w:szCs w:val="18"/>
                <w:highlight w:val="none"/>
              </w:rPr>
              <w:t>、</w:t>
            </w:r>
            <w:r>
              <w:rPr>
                <w:color w:val="auto"/>
                <w:kern w:val="0"/>
                <w:sz w:val="18"/>
                <w:szCs w:val="18"/>
                <w:highlight w:val="none"/>
              </w:rPr>
              <w:t>3</w:t>
            </w:r>
            <w:r>
              <w:rPr>
                <w:rFonts w:hint="eastAsia"/>
                <w:color w:val="auto"/>
                <w:kern w:val="0"/>
                <w:sz w:val="18"/>
                <w:szCs w:val="18"/>
                <w:highlight w:val="none"/>
              </w:rPr>
              <w:t>、</w:t>
            </w:r>
            <w:r>
              <w:rPr>
                <w:color w:val="auto"/>
                <w:kern w:val="0"/>
                <w:sz w:val="18"/>
                <w:szCs w:val="18"/>
                <w:highlight w:val="none"/>
              </w:rPr>
              <w:t>4a</w:t>
            </w:r>
            <w:r>
              <w:rPr>
                <w:rFonts w:hint="eastAsia"/>
                <w:color w:val="auto"/>
                <w:kern w:val="0"/>
                <w:sz w:val="18"/>
                <w:szCs w:val="18"/>
                <w:highlight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b/>
                <w:color w:val="auto"/>
                <w:sz w:val="18"/>
                <w:szCs w:val="18"/>
                <w:highlight w:val="none"/>
              </w:rPr>
            </w:pPr>
            <w:r>
              <w:rPr>
                <w:rFonts w:hint="eastAsia"/>
                <w:b/>
                <w:color w:val="auto"/>
                <w:sz w:val="18"/>
                <w:szCs w:val="18"/>
                <w:highlight w:val="none"/>
              </w:rPr>
              <w:t>土壤环境质量底线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rFonts w:hint="eastAsia"/>
                <w:color w:val="auto"/>
                <w:sz w:val="18"/>
                <w:szCs w:val="18"/>
                <w:highlight w:val="none"/>
              </w:rPr>
              <w:t>序号</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位置</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现状</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环境质量底线指标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color w:val="auto"/>
                <w:sz w:val="18"/>
                <w:szCs w:val="18"/>
                <w:highlight w:val="none"/>
              </w:rPr>
              <w:t>1</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区内</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满足《土壤环境质量建设用地土壤污染风险管控标准（试行）》（</w:t>
            </w:r>
            <w:r>
              <w:rPr>
                <w:color w:val="auto"/>
                <w:kern w:val="0"/>
                <w:sz w:val="18"/>
                <w:szCs w:val="18"/>
                <w:highlight w:val="none"/>
              </w:rPr>
              <w:t>GB36600-2018</w:t>
            </w:r>
            <w:r>
              <w:rPr>
                <w:rFonts w:hint="eastAsia"/>
                <w:color w:val="auto"/>
                <w:kern w:val="0"/>
                <w:sz w:val="18"/>
                <w:szCs w:val="18"/>
                <w:highlight w:val="none"/>
              </w:rPr>
              <w:t>）中第二类用地标准</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满足《土壤环境质量建设用地土壤污染风险管控标准（试行）》（</w:t>
            </w:r>
            <w:r>
              <w:rPr>
                <w:color w:val="auto"/>
                <w:kern w:val="0"/>
                <w:sz w:val="18"/>
                <w:szCs w:val="18"/>
                <w:highlight w:val="none"/>
              </w:rPr>
              <w:t>GB36600-2018</w:t>
            </w:r>
            <w:r>
              <w:rPr>
                <w:rFonts w:hint="eastAsia"/>
                <w:color w:val="auto"/>
                <w:kern w:val="0"/>
                <w:sz w:val="18"/>
                <w:szCs w:val="18"/>
                <w:highlight w:val="none"/>
              </w:rPr>
              <w:t>）中第二类用地标准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 w:val="18"/>
                <w:szCs w:val="18"/>
                <w:highlight w:val="none"/>
              </w:rPr>
            </w:pPr>
            <w:r>
              <w:rPr>
                <w:color w:val="auto"/>
                <w:sz w:val="18"/>
                <w:szCs w:val="18"/>
                <w:highlight w:val="none"/>
              </w:rPr>
              <w:t>2</w:t>
            </w:r>
          </w:p>
        </w:tc>
        <w:tc>
          <w:tcPr>
            <w:tcW w:w="137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区域周边</w:t>
            </w:r>
          </w:p>
        </w:tc>
        <w:tc>
          <w:tcPr>
            <w:tcW w:w="152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满足《土壤环境质量农用地土壤污染风险管控标准（试行）》（</w:t>
            </w:r>
            <w:r>
              <w:rPr>
                <w:color w:val="auto"/>
                <w:kern w:val="0"/>
                <w:sz w:val="18"/>
                <w:szCs w:val="18"/>
                <w:highlight w:val="none"/>
              </w:rPr>
              <w:t>GB15618-2018</w:t>
            </w:r>
            <w:r>
              <w:rPr>
                <w:rFonts w:hint="eastAsia"/>
                <w:color w:val="auto"/>
                <w:kern w:val="0"/>
                <w:sz w:val="18"/>
                <w:szCs w:val="18"/>
                <w:highlight w:val="none"/>
              </w:rPr>
              <w:t>）中相应标准</w:t>
            </w:r>
          </w:p>
        </w:tc>
        <w:tc>
          <w:tcPr>
            <w:tcW w:w="166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ind w:firstLine="0" w:firstLineChars="0"/>
              <w:jc w:val="center"/>
              <w:rPr>
                <w:color w:val="auto"/>
                <w:kern w:val="0"/>
                <w:sz w:val="18"/>
                <w:szCs w:val="18"/>
                <w:highlight w:val="none"/>
              </w:rPr>
            </w:pPr>
            <w:r>
              <w:rPr>
                <w:rFonts w:hint="eastAsia"/>
                <w:color w:val="auto"/>
                <w:kern w:val="0"/>
                <w:sz w:val="18"/>
                <w:szCs w:val="18"/>
                <w:highlight w:val="none"/>
              </w:rPr>
              <w:t>满足《土壤环境质量农用地土壤污染风险管控标准（试行）》（</w:t>
            </w:r>
            <w:r>
              <w:rPr>
                <w:color w:val="auto"/>
                <w:kern w:val="0"/>
                <w:sz w:val="18"/>
                <w:szCs w:val="18"/>
                <w:highlight w:val="none"/>
              </w:rPr>
              <w:t>GB15618-2018</w:t>
            </w:r>
            <w:r>
              <w:rPr>
                <w:rFonts w:hint="eastAsia"/>
                <w:color w:val="auto"/>
                <w:kern w:val="0"/>
                <w:sz w:val="18"/>
                <w:szCs w:val="18"/>
                <w:highlight w:val="none"/>
              </w:rPr>
              <w:t>）中相应标准</w:t>
            </w:r>
          </w:p>
        </w:tc>
      </w:tr>
    </w:tbl>
    <w:p>
      <w:pPr>
        <w:pStyle w:val="6"/>
        <w:bidi w:val="0"/>
        <w:rPr>
          <w:rFonts w:hint="eastAsia"/>
        </w:rPr>
      </w:pPr>
      <w:r>
        <w:rPr>
          <w:rFonts w:hint="eastAsia"/>
        </w:rPr>
        <w:t>资源利用上线</w:t>
      </w:r>
    </w:p>
    <w:p>
      <w:pPr>
        <w:rPr>
          <w:rFonts w:hint="eastAsia"/>
          <w:color w:val="auto"/>
          <w:highlight w:val="none"/>
        </w:rPr>
      </w:pPr>
      <w:r>
        <w:rPr>
          <w:rFonts w:hint="eastAsia"/>
          <w:color w:val="auto"/>
          <w:highlight w:val="none"/>
        </w:rPr>
        <w:t>资源是环境的载体，资源利用上线是各地区能源、水、土地等资源消耗不得突破的“天花板”。根据</w:t>
      </w:r>
      <w:r>
        <w:rPr>
          <w:rFonts w:hint="default"/>
          <w:lang w:val="en-US" w:eastAsia="zh-CN"/>
        </w:rPr>
        <w:t>《蚌埠市总体规划（2012-2030年）》、《怀远县总体规划（2012—2030年）》</w:t>
      </w:r>
      <w:r>
        <w:rPr>
          <w:rFonts w:hint="eastAsia"/>
          <w:color w:val="auto"/>
          <w:highlight w:val="none"/>
        </w:rPr>
        <w:t>、《工业园区循环经济评价规范》（GB/T33567-2017）、《国家生态工业示范园区标准》（HJ274-2015）、《安徽省人民政府关于进一步强化土地节约集约利用工作的意见》（皖政[2013]58号）等，结合经开区的总体规划、产业定位、总体布局等，给出经开区扩区范围资源利用上线详见下表。</w:t>
      </w:r>
    </w:p>
    <w:p>
      <w:pPr>
        <w:pStyle w:val="10"/>
        <w:bidi w:val="0"/>
        <w:rPr>
          <w:rFonts w:hint="eastAsia"/>
          <w:color w:val="auto"/>
          <w:highlight w:val="none"/>
        </w:rPr>
      </w:pPr>
      <w:r>
        <w:t xml:space="preserve">表 </w:t>
      </w:r>
      <w:r>
        <w:fldChar w:fldCharType="begin"/>
      </w:r>
      <w:r>
        <w:instrText xml:space="preserve"> STYLEREF 2 \s </w:instrText>
      </w:r>
      <w:r>
        <w:fldChar w:fldCharType="separate"/>
      </w:r>
      <w:r>
        <w:t>1.6</w:t>
      </w:r>
      <w:r>
        <w:fldChar w:fldCharType="end"/>
      </w:r>
      <w:r>
        <w:rPr>
          <w:rFonts w:hint="eastAsia"/>
          <w:lang w:eastAsia="zh-CN"/>
        </w:rPr>
        <w:t>-</w:t>
      </w:r>
      <w:r>
        <w:fldChar w:fldCharType="begin"/>
      </w:r>
      <w:r>
        <w:instrText xml:space="preserve"> SEQ 表 \* ARABIC \s 2 </w:instrText>
      </w:r>
      <w:r>
        <w:fldChar w:fldCharType="separate"/>
      </w:r>
      <w:r>
        <w:t>2</w:t>
      </w:r>
      <w:r>
        <w:fldChar w:fldCharType="end"/>
      </w:r>
      <w:r>
        <w:rPr>
          <w:rFonts w:hint="eastAsia"/>
          <w:color w:val="auto"/>
          <w:highlight w:val="none"/>
          <w:lang w:val="en-US" w:eastAsia="zh-CN"/>
        </w:rPr>
        <w:t xml:space="preserve"> </w:t>
      </w:r>
      <w:r>
        <w:rPr>
          <w:rFonts w:hint="eastAsia"/>
          <w:color w:val="auto"/>
          <w:highlight w:val="none"/>
        </w:rPr>
        <w:t>经开区扩区范围资源利用上线一览表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719"/>
        <w:gridCol w:w="2731"/>
        <w:gridCol w:w="221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559" w:type="pct"/>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项目</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上限指标</w:t>
            </w:r>
          </w:p>
        </w:tc>
        <w:tc>
          <w:tcPr>
            <w:tcW w:w="125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资源能源利用效率</w:t>
            </w:r>
          </w:p>
        </w:tc>
        <w:tc>
          <w:tcPr>
            <w:tcW w:w="1857"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用水总量上限</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1.</w:t>
            </w:r>
            <w:r>
              <w:rPr>
                <w:rFonts w:hint="eastAsia"/>
                <w:color w:val="auto"/>
                <w:sz w:val="18"/>
                <w:szCs w:val="18"/>
                <w:highlight w:val="none"/>
              </w:rPr>
              <w:t>3万</w:t>
            </w:r>
            <w:r>
              <w:rPr>
                <w:color w:val="auto"/>
                <w:sz w:val="18"/>
                <w:szCs w:val="18"/>
                <w:highlight w:val="none"/>
              </w:rPr>
              <w:t>m³/d</w:t>
            </w:r>
          </w:p>
        </w:tc>
        <w:tc>
          <w:tcPr>
            <w:tcW w:w="125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建议指标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387" w:type="pct"/>
            <w:vMerge w:val="restart"/>
            <w:tcBorders>
              <w:top w:val="single" w:color="auto" w:sz="4" w:space="0"/>
              <w:left w:val="single" w:color="auto" w:sz="4" w:space="0"/>
              <w:bottom w:val="single" w:color="auto" w:sz="4" w:space="0"/>
              <w:right w:val="single" w:color="auto" w:sz="4" w:space="0"/>
            </w:tcBorders>
            <w:vAlign w:val="center"/>
          </w:tcPr>
          <w:p>
            <w:pPr>
              <w:tabs>
                <w:tab w:val="left" w:pos="420"/>
              </w:tabs>
              <w:spacing w:line="280" w:lineRule="exact"/>
              <w:ind w:firstLine="0" w:firstLineChars="0"/>
              <w:jc w:val="center"/>
              <w:rPr>
                <w:color w:val="auto"/>
                <w:sz w:val="18"/>
                <w:szCs w:val="18"/>
                <w:highlight w:val="none"/>
              </w:rPr>
            </w:pPr>
            <w:r>
              <w:rPr>
                <w:rFonts w:hint="eastAsia"/>
                <w:color w:val="auto"/>
                <w:sz w:val="18"/>
                <w:szCs w:val="18"/>
                <w:highlight w:val="none"/>
              </w:rPr>
              <w:t>资源产出率</w:t>
            </w: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能源产出率</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3</w:t>
            </w:r>
            <w:r>
              <w:rPr>
                <w:rFonts w:hint="eastAsia"/>
                <w:color w:val="auto"/>
                <w:sz w:val="18"/>
                <w:szCs w:val="18"/>
                <w:highlight w:val="none"/>
              </w:rPr>
              <w:t>万元</w:t>
            </w:r>
            <w:r>
              <w:rPr>
                <w:color w:val="auto"/>
                <w:sz w:val="18"/>
                <w:szCs w:val="18"/>
                <w:highlight w:val="none"/>
              </w:rPr>
              <w:t>/tce</w:t>
            </w:r>
          </w:p>
        </w:tc>
        <w:tc>
          <w:tcPr>
            <w:tcW w:w="1250"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《工业园区循环经济评价规范》（</w:t>
            </w:r>
            <w:r>
              <w:rPr>
                <w:color w:val="auto"/>
                <w:sz w:val="18"/>
                <w:szCs w:val="18"/>
                <w:highlight w:val="none"/>
              </w:rPr>
              <w:t>GB/T33567-2017</w:t>
            </w:r>
            <w:r>
              <w:rPr>
                <w:rFonts w:hint="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水资源产出率</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1500</w:t>
            </w:r>
            <w:r>
              <w:rPr>
                <w:rFonts w:hint="eastAsia"/>
                <w:color w:val="auto"/>
                <w:sz w:val="18"/>
                <w:szCs w:val="18"/>
                <w:highlight w:val="none"/>
              </w:rPr>
              <w:t>元</w:t>
            </w:r>
            <w:r>
              <w:rPr>
                <w:color w:val="auto"/>
                <w:sz w:val="18"/>
                <w:szCs w:val="18"/>
                <w:highlight w:val="none"/>
              </w:rPr>
              <w:t>/m</w:t>
            </w:r>
            <w:r>
              <w:rPr>
                <w:color w:val="auto"/>
                <w:sz w:val="18"/>
                <w:szCs w:val="18"/>
                <w:highlight w:val="none"/>
                <w:vertAlign w:val="superscript"/>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土地产出率</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15</w:t>
            </w:r>
            <w:r>
              <w:rPr>
                <w:rFonts w:hint="eastAsia"/>
                <w:color w:val="auto"/>
                <w:sz w:val="18"/>
                <w:szCs w:val="18"/>
                <w:highlight w:val="none"/>
              </w:rPr>
              <w:t>亿元</w:t>
            </w:r>
            <w:r>
              <w:rPr>
                <w:color w:val="auto"/>
                <w:sz w:val="18"/>
                <w:szCs w:val="18"/>
                <w:highlight w:val="none"/>
              </w:rPr>
              <w:t>/km</w:t>
            </w:r>
            <w:r>
              <w:rPr>
                <w:color w:val="auto"/>
                <w:sz w:val="18"/>
                <w:szCs w:val="18"/>
                <w:highlight w:val="none"/>
                <w:vertAlign w:val="superscript"/>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387" w:type="pct"/>
            <w:vMerge w:val="restart"/>
            <w:tcBorders>
              <w:top w:val="single" w:color="auto" w:sz="4" w:space="0"/>
              <w:left w:val="single" w:color="auto" w:sz="4" w:space="0"/>
              <w:bottom w:val="single" w:color="auto" w:sz="4" w:space="0"/>
              <w:right w:val="single" w:color="auto" w:sz="4" w:space="0"/>
            </w:tcBorders>
            <w:vAlign w:val="center"/>
          </w:tcPr>
          <w:p>
            <w:pPr>
              <w:tabs>
                <w:tab w:val="left" w:pos="420"/>
              </w:tabs>
              <w:spacing w:line="280" w:lineRule="exact"/>
              <w:ind w:firstLine="0" w:firstLineChars="0"/>
              <w:jc w:val="center"/>
              <w:rPr>
                <w:color w:val="auto"/>
                <w:sz w:val="18"/>
                <w:szCs w:val="18"/>
                <w:highlight w:val="none"/>
              </w:rPr>
            </w:pPr>
            <w:r>
              <w:rPr>
                <w:rFonts w:hint="eastAsia"/>
                <w:color w:val="auto"/>
                <w:sz w:val="18"/>
                <w:szCs w:val="18"/>
                <w:highlight w:val="none"/>
              </w:rPr>
              <w:t>资源利用效率</w:t>
            </w: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工业固体废弃物综合利用率</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95%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工业用水重复利用率</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75</w:t>
            </w:r>
            <w:r>
              <w:rPr>
                <w:color w:val="auto"/>
                <w:sz w:val="18"/>
                <w:szCs w:val="18"/>
                <w:highlight w:val="none"/>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中水回用率</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10</w:t>
            </w:r>
            <w:r>
              <w:rPr>
                <w:color w:val="auto"/>
                <w:sz w:val="18"/>
                <w:szCs w:val="18"/>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z w:val="18"/>
                <w:szCs w:val="18"/>
                <w:highlight w:val="none"/>
              </w:rPr>
            </w:pPr>
            <w:r>
              <w:rPr>
                <w:rFonts w:hint="eastAsia"/>
                <w:color w:val="auto"/>
                <w:sz w:val="18"/>
                <w:szCs w:val="18"/>
                <w:highlight w:val="none"/>
              </w:rPr>
              <w:t>建议指标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单位工业增加值综合能耗</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≤0.5</w:t>
            </w:r>
            <w:r>
              <w:rPr>
                <w:rFonts w:hint="eastAsia"/>
                <w:color w:val="auto"/>
                <w:sz w:val="18"/>
                <w:szCs w:val="18"/>
                <w:highlight w:val="none"/>
              </w:rPr>
              <w:t>吨标煤</w:t>
            </w:r>
            <w:r>
              <w:rPr>
                <w:color w:val="auto"/>
                <w:sz w:val="18"/>
                <w:szCs w:val="18"/>
                <w:highlight w:val="none"/>
              </w:rPr>
              <w:t>/</w:t>
            </w:r>
            <w:r>
              <w:rPr>
                <w:rFonts w:hint="eastAsia"/>
                <w:color w:val="auto"/>
                <w:sz w:val="18"/>
                <w:szCs w:val="18"/>
                <w:highlight w:val="none"/>
              </w:rPr>
              <w:t>万元</w:t>
            </w:r>
          </w:p>
        </w:tc>
        <w:tc>
          <w:tcPr>
            <w:tcW w:w="1250"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《国家生态工业示范园区标准》（</w:t>
            </w:r>
            <w:r>
              <w:rPr>
                <w:color w:val="auto"/>
                <w:sz w:val="18"/>
                <w:szCs w:val="18"/>
                <w:highlight w:val="none"/>
              </w:rPr>
              <w:t>HJ274-2015</w:t>
            </w:r>
            <w:r>
              <w:rPr>
                <w:rFonts w:hint="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单位工业增加值新鲜水耗</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≤8</w:t>
            </w:r>
            <w:r>
              <w:rPr>
                <w:rFonts w:hint="eastAsia"/>
                <w:color w:val="auto"/>
                <w:sz w:val="18"/>
                <w:szCs w:val="18"/>
                <w:highlight w:val="none"/>
              </w:rPr>
              <w:t>立方米</w:t>
            </w:r>
            <w:r>
              <w:rPr>
                <w:color w:val="auto"/>
                <w:sz w:val="18"/>
                <w:szCs w:val="18"/>
                <w:highlight w:val="none"/>
              </w:rPr>
              <w:t>/</w:t>
            </w:r>
            <w:r>
              <w:rPr>
                <w:rFonts w:hint="eastAsia"/>
                <w:color w:val="auto"/>
                <w:sz w:val="18"/>
                <w:szCs w:val="18"/>
                <w:highlight w:val="none"/>
              </w:rPr>
              <w:t>万元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单位工业增加值废水排放量</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≤7t/</w:t>
            </w:r>
            <w:r>
              <w:rPr>
                <w:rFonts w:hint="eastAsia"/>
                <w:color w:val="auto"/>
                <w:sz w:val="18"/>
                <w:szCs w:val="18"/>
                <w:highlight w:val="none"/>
              </w:rPr>
              <w:t>万元</w:t>
            </w:r>
          </w:p>
        </w:tc>
        <w:tc>
          <w:tcPr>
            <w:tcW w:w="125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《国家生态工业示范园区标准》（</w:t>
            </w:r>
            <w:r>
              <w:rPr>
                <w:color w:val="auto"/>
                <w:sz w:val="18"/>
                <w:szCs w:val="18"/>
                <w:highlight w:val="none"/>
              </w:rPr>
              <w:t>HJ274-2015</w:t>
            </w:r>
            <w:r>
              <w:rPr>
                <w:rFonts w:hint="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土地资源</w:t>
            </w:r>
          </w:p>
        </w:tc>
        <w:tc>
          <w:tcPr>
            <w:tcW w:w="1857"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建设用地总量上限</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color w:val="auto"/>
                <w:sz w:val="18"/>
                <w:szCs w:val="18"/>
                <w:highlight w:val="none"/>
              </w:rPr>
              <w:t>476.95hm</w:t>
            </w:r>
            <w:r>
              <w:rPr>
                <w:color w:val="auto"/>
                <w:sz w:val="18"/>
                <w:szCs w:val="18"/>
                <w:highlight w:val="none"/>
                <w:vertAlign w:val="superscript"/>
              </w:rPr>
              <w:t>2</w:t>
            </w:r>
          </w:p>
        </w:tc>
        <w:tc>
          <w:tcPr>
            <w:tcW w:w="125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857"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kern w:val="0"/>
                <w:sz w:val="18"/>
                <w:szCs w:val="18"/>
                <w:highlight w:val="none"/>
              </w:rPr>
              <w:t>工业用地总量上限</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202.38</w:t>
            </w:r>
            <w:r>
              <w:rPr>
                <w:color w:val="auto"/>
                <w:sz w:val="18"/>
                <w:szCs w:val="18"/>
                <w:highlight w:val="none"/>
              </w:rPr>
              <w:t>hm</w:t>
            </w:r>
            <w:r>
              <w:rPr>
                <w:color w:val="auto"/>
                <w:sz w:val="18"/>
                <w:szCs w:val="18"/>
                <w:highlight w:val="none"/>
                <w:vertAlign w:val="superscript"/>
              </w:rPr>
              <w:t>2</w:t>
            </w:r>
          </w:p>
        </w:tc>
        <w:tc>
          <w:tcPr>
            <w:tcW w:w="125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387"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开发强度</w:t>
            </w: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新建工业项目平均投资强度</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不低于</w:t>
            </w:r>
            <w:r>
              <w:rPr>
                <w:color w:val="auto"/>
                <w:sz w:val="18"/>
                <w:szCs w:val="18"/>
                <w:highlight w:val="none"/>
              </w:rPr>
              <w:t>200</w:t>
            </w:r>
            <w:r>
              <w:rPr>
                <w:rFonts w:hint="eastAsia"/>
                <w:color w:val="auto"/>
                <w:sz w:val="18"/>
                <w:szCs w:val="18"/>
                <w:highlight w:val="none"/>
              </w:rPr>
              <w:t>万元</w:t>
            </w:r>
            <w:r>
              <w:rPr>
                <w:color w:val="auto"/>
                <w:sz w:val="18"/>
                <w:szCs w:val="18"/>
                <w:highlight w:val="none"/>
              </w:rPr>
              <w:t>/</w:t>
            </w:r>
            <w:r>
              <w:rPr>
                <w:rFonts w:hint="eastAsia"/>
                <w:color w:val="auto"/>
                <w:sz w:val="18"/>
                <w:szCs w:val="18"/>
                <w:highlight w:val="none"/>
              </w:rPr>
              <w:t>亩</w:t>
            </w:r>
          </w:p>
        </w:tc>
        <w:tc>
          <w:tcPr>
            <w:tcW w:w="1250"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安徽省人民政府关于进一步强化土地节约集约利用工作的意见（皖政</w:t>
            </w:r>
            <w:r>
              <w:rPr>
                <w:color w:val="auto"/>
                <w:sz w:val="18"/>
                <w:szCs w:val="18"/>
                <w:highlight w:val="none"/>
              </w:rPr>
              <w:t>[2013]58</w:t>
            </w:r>
            <w:r>
              <w:rPr>
                <w:rFonts w:hint="eastAsia"/>
                <w:color w:val="auto"/>
                <w:sz w:val="18"/>
                <w:szCs w:val="18"/>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亩均税收</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不低于</w:t>
            </w:r>
            <w:r>
              <w:rPr>
                <w:rFonts w:hint="eastAsia"/>
                <w:color w:val="auto"/>
                <w:sz w:val="18"/>
                <w:szCs w:val="18"/>
                <w:highlight w:val="none"/>
                <w:lang w:val="en-US" w:eastAsia="zh-CN"/>
              </w:rPr>
              <w:t>10</w:t>
            </w:r>
            <w:r>
              <w:rPr>
                <w:rFonts w:hint="eastAsia"/>
                <w:color w:val="auto"/>
                <w:sz w:val="18"/>
                <w:szCs w:val="18"/>
                <w:highlight w:val="none"/>
              </w:rPr>
              <w:t>万元</w:t>
            </w:r>
            <w:r>
              <w:rPr>
                <w:color w:val="auto"/>
                <w:sz w:val="18"/>
                <w:szCs w:val="18"/>
                <w:highlight w:val="none"/>
              </w:rPr>
              <w:t>/</w:t>
            </w:r>
            <w:r>
              <w:rPr>
                <w:rFonts w:hint="eastAsia"/>
                <w:color w:val="auto"/>
                <w:sz w:val="18"/>
                <w:szCs w:val="18"/>
                <w:highlight w:val="none"/>
              </w:rPr>
              <w:t>亩</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c>
          <w:tcPr>
            <w:tcW w:w="1470"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新建工业项目平均容积率</w:t>
            </w:r>
          </w:p>
        </w:tc>
        <w:tc>
          <w:tcPr>
            <w:tcW w:w="1191" w:type="pct"/>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auto"/>
                <w:sz w:val="18"/>
                <w:szCs w:val="18"/>
                <w:highlight w:val="none"/>
              </w:rPr>
            </w:pPr>
            <w:r>
              <w:rPr>
                <w:rFonts w:hint="eastAsia"/>
                <w:color w:val="auto"/>
                <w:sz w:val="18"/>
                <w:szCs w:val="18"/>
                <w:highlight w:val="none"/>
              </w:rPr>
              <w:t>不低于</w:t>
            </w:r>
            <w:r>
              <w:rPr>
                <w:color w:val="auto"/>
                <w:sz w:val="18"/>
                <w:szCs w:val="18"/>
                <w:highlight w:val="none"/>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sz w:val="18"/>
                <w:szCs w:val="18"/>
                <w:highlight w:val="none"/>
              </w:rPr>
            </w:pPr>
          </w:p>
        </w:tc>
      </w:tr>
    </w:tbl>
    <w:p>
      <w:pPr>
        <w:pStyle w:val="17"/>
        <w:rPr>
          <w:rFonts w:hint="eastAsia"/>
          <w:color w:val="auto"/>
          <w:highlight w:val="none"/>
        </w:rPr>
      </w:pPr>
    </w:p>
    <w:p>
      <w:pPr>
        <w:pStyle w:val="6"/>
        <w:bidi w:val="0"/>
        <w:rPr>
          <w:rFonts w:hint="eastAsia"/>
        </w:rPr>
      </w:pPr>
      <w:r>
        <w:rPr>
          <w:rFonts w:hint="eastAsia"/>
        </w:rPr>
        <w:t>生态环境准入清单</w:t>
      </w:r>
    </w:p>
    <w:p>
      <w:pPr>
        <w:widowControl/>
        <w:shd w:val="clear" w:color="auto" w:fill="FFFFFF"/>
        <w:spacing w:line="450" w:lineRule="atLeast"/>
        <w:ind w:firstLine="480"/>
        <w:rPr>
          <w:color w:val="auto"/>
          <w:highlight w:val="none"/>
        </w:rPr>
      </w:pPr>
      <w:r>
        <w:rPr>
          <w:rFonts w:hint="eastAsia"/>
          <w:color w:val="auto"/>
          <w:highlight w:val="none"/>
        </w:rPr>
        <w:t>根据</w:t>
      </w:r>
      <w:r>
        <w:rPr>
          <w:rFonts w:hint="eastAsia"/>
          <w:bCs/>
          <w:color w:val="auto"/>
          <w:highlight w:val="none"/>
        </w:rPr>
        <w:t>《长江经济带战略环境评价安徽省</w:t>
      </w:r>
      <w:r>
        <w:rPr>
          <w:bCs/>
          <w:color w:val="auto"/>
          <w:highlight w:val="none"/>
        </w:rPr>
        <w:t>“</w:t>
      </w:r>
      <w:r>
        <w:rPr>
          <w:rFonts w:hint="eastAsia"/>
          <w:bCs/>
          <w:color w:val="auto"/>
          <w:highlight w:val="none"/>
        </w:rPr>
        <w:t>三线一单</w:t>
      </w:r>
      <w:r>
        <w:rPr>
          <w:bCs/>
          <w:color w:val="auto"/>
          <w:highlight w:val="none"/>
        </w:rPr>
        <w:t>”</w:t>
      </w:r>
      <w:r>
        <w:rPr>
          <w:rFonts w:hint="eastAsia"/>
          <w:bCs/>
          <w:color w:val="auto"/>
          <w:highlight w:val="none"/>
        </w:rPr>
        <w:t>编制文本（送审稿）》中相关成果</w:t>
      </w:r>
      <w:r>
        <w:rPr>
          <w:rFonts w:hint="eastAsia"/>
          <w:color w:val="auto"/>
          <w:highlight w:val="none"/>
        </w:rPr>
        <w:t>要求，确定</w:t>
      </w:r>
      <w:r>
        <w:rPr>
          <w:rFonts w:hint="eastAsia"/>
          <w:color w:val="auto"/>
          <w:highlight w:val="none"/>
          <w:lang w:eastAsia="zh-CN"/>
        </w:rPr>
        <w:t>怀远</w:t>
      </w:r>
      <w:r>
        <w:rPr>
          <w:rFonts w:hint="eastAsia"/>
          <w:color w:val="auto"/>
          <w:highlight w:val="none"/>
        </w:rPr>
        <w:t>经开区规划范围属于水环境重点管控区、大气环境重点管控区、土壤环境风险一般防控区，故明确经开区规划范围属于重点管控单元。</w:t>
      </w:r>
    </w:p>
    <w:p>
      <w:pPr>
        <w:rPr>
          <w:rFonts w:hint="eastAsia"/>
          <w:color w:val="auto"/>
          <w:highlight w:val="none"/>
        </w:rPr>
        <w:sectPr>
          <w:footerReference r:id="rId5" w:type="default"/>
          <w:pgSz w:w="11906" w:h="16838"/>
          <w:pgMar w:top="1417" w:right="1417" w:bottom="1417" w:left="1417" w:header="851" w:footer="992" w:gutter="0"/>
          <w:pgNumType w:fmt="decimal"/>
          <w:cols w:space="0" w:num="1"/>
          <w:rtlGutter w:val="0"/>
          <w:docGrid w:type="lines" w:linePitch="333" w:charSpace="0"/>
        </w:sectPr>
      </w:pPr>
      <w:r>
        <w:rPr>
          <w:rFonts w:hint="eastAsia"/>
          <w:color w:val="auto"/>
          <w:highlight w:val="none"/>
        </w:rPr>
        <w:t>本次评价根据经开区总体规划确定的主导产业及区域特征，结合《产业结构调整指导目录（</w:t>
      </w:r>
      <w:r>
        <w:rPr>
          <w:color w:val="auto"/>
          <w:highlight w:val="none"/>
        </w:rPr>
        <w:t>2019</w:t>
      </w:r>
      <w:r>
        <w:rPr>
          <w:rFonts w:hint="eastAsia"/>
          <w:color w:val="auto"/>
          <w:highlight w:val="none"/>
        </w:rPr>
        <w:t>年本）》、《外商投资产业指导目录（</w:t>
      </w:r>
      <w:r>
        <w:rPr>
          <w:color w:val="auto"/>
          <w:highlight w:val="none"/>
        </w:rPr>
        <w:t>2017</w:t>
      </w:r>
      <w:r>
        <w:rPr>
          <w:rFonts w:hint="eastAsia"/>
          <w:color w:val="auto"/>
          <w:highlight w:val="none"/>
        </w:rPr>
        <w:t>年修订）》等国家产业政策及</w:t>
      </w:r>
      <w:r>
        <w:rPr>
          <w:rFonts w:hint="eastAsia"/>
          <w:bCs/>
          <w:color w:val="auto"/>
          <w:highlight w:val="none"/>
        </w:rPr>
        <w:t>《长江经济带战略环境评价安徽省</w:t>
      </w:r>
      <w:r>
        <w:rPr>
          <w:bCs/>
          <w:color w:val="auto"/>
          <w:highlight w:val="none"/>
        </w:rPr>
        <w:t>“</w:t>
      </w:r>
      <w:r>
        <w:rPr>
          <w:rFonts w:hint="eastAsia"/>
          <w:bCs/>
          <w:color w:val="auto"/>
          <w:highlight w:val="none"/>
        </w:rPr>
        <w:t>三线一单</w:t>
      </w:r>
      <w:r>
        <w:rPr>
          <w:bCs/>
          <w:color w:val="auto"/>
          <w:highlight w:val="none"/>
        </w:rPr>
        <w:t>”</w:t>
      </w:r>
      <w:r>
        <w:rPr>
          <w:rFonts w:hint="eastAsia"/>
          <w:bCs/>
          <w:color w:val="auto"/>
          <w:highlight w:val="none"/>
        </w:rPr>
        <w:t>编制文本（送审稿）》</w:t>
      </w:r>
      <w:r>
        <w:rPr>
          <w:rFonts w:hint="eastAsia"/>
          <w:color w:val="auto"/>
          <w:highlight w:val="none"/>
        </w:rPr>
        <w:t>、《关于发布长江经济带发展负面清单指南（试行）的通知》及《关于印发安徽省长江经济带发展负面清单实施细则（试行）的通知》（皖长江办</w:t>
      </w:r>
      <w:r>
        <w:rPr>
          <w:color w:val="auto"/>
          <w:highlight w:val="none"/>
        </w:rPr>
        <w:t>[2019]18</w:t>
      </w:r>
      <w:r>
        <w:rPr>
          <w:rFonts w:hint="eastAsia"/>
          <w:color w:val="auto"/>
          <w:highlight w:val="none"/>
        </w:rPr>
        <w:t>号）等地方法规要求，在考虑产业可能对环境造成的影响及程度，提出经开区规划范围内生态环境准入清单，主要包括空间布局约束、污染物排放管控、环境风险防控、资源开发利用要求四个方面。</w:t>
      </w:r>
    </w:p>
    <w:p>
      <w:pPr>
        <w:pStyle w:val="10"/>
        <w:bidi w:val="0"/>
        <w:rPr>
          <w:rFonts w:hint="default"/>
          <w:color w:val="auto"/>
          <w:highlight w:val="none"/>
          <w:lang w:val="en-US" w:eastAsia="zh-CN"/>
        </w:rPr>
      </w:pPr>
      <w:r>
        <w:t xml:space="preserve">表 </w:t>
      </w:r>
      <w:r>
        <w:fldChar w:fldCharType="begin"/>
      </w:r>
      <w:r>
        <w:instrText xml:space="preserve"> STYLEREF 2 \s </w:instrText>
      </w:r>
      <w:r>
        <w:fldChar w:fldCharType="separate"/>
      </w:r>
      <w:r>
        <w:t>1.6</w:t>
      </w:r>
      <w:r>
        <w:fldChar w:fldCharType="end"/>
      </w:r>
      <w:r>
        <w:rPr>
          <w:rFonts w:hint="eastAsia"/>
          <w:lang w:eastAsia="zh-CN"/>
        </w:rPr>
        <w:t>-</w:t>
      </w:r>
      <w:r>
        <w:fldChar w:fldCharType="begin"/>
      </w:r>
      <w:r>
        <w:instrText xml:space="preserve"> SEQ 表 \* ARABIC \s 2 </w:instrText>
      </w:r>
      <w:r>
        <w:fldChar w:fldCharType="separate"/>
      </w:r>
      <w:r>
        <w:t>3</w:t>
      </w:r>
      <w:r>
        <w:fldChar w:fldCharType="end"/>
      </w:r>
      <w:r>
        <w:rPr>
          <w:rFonts w:hint="eastAsia"/>
          <w:color w:val="auto"/>
          <w:highlight w:val="none"/>
          <w:lang w:val="en-US" w:eastAsia="zh-CN"/>
        </w:rPr>
        <w:t xml:space="preserve"> 怀远</w:t>
      </w:r>
      <w:r>
        <w:rPr>
          <w:rFonts w:hint="default"/>
          <w:color w:val="auto"/>
          <w:highlight w:val="none"/>
          <w:lang w:val="en-US" w:eastAsia="zh-CN"/>
        </w:rPr>
        <w:t>经开区生态环境准入清单</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11"/>
        <w:gridCol w:w="821"/>
        <w:gridCol w:w="2591"/>
        <w:gridCol w:w="1282"/>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1" w:hRule="atLeast"/>
          <w:jc w:val="center"/>
        </w:trPr>
        <w:tc>
          <w:tcPr>
            <w:tcW w:w="487" w:type="pct"/>
            <w:shd w:val="clear" w:color="auto" w:fill="FFFFFF"/>
            <w:noWrap w:val="0"/>
            <w:vAlign w:val="center"/>
          </w:tcPr>
          <w:p>
            <w:pPr>
              <w:pStyle w:val="17"/>
              <w:bidi w:val="0"/>
            </w:pPr>
            <w:r>
              <w:t>类别</w:t>
            </w:r>
          </w:p>
        </w:tc>
        <w:tc>
          <w:tcPr>
            <w:tcW w:w="493" w:type="pct"/>
            <w:shd w:val="clear" w:color="auto" w:fill="FFFFFF"/>
            <w:noWrap w:val="0"/>
            <w:vAlign w:val="center"/>
          </w:tcPr>
          <w:p>
            <w:pPr>
              <w:pStyle w:val="17"/>
              <w:bidi w:val="0"/>
            </w:pPr>
            <w:r>
              <w:t>序号</w:t>
            </w:r>
          </w:p>
        </w:tc>
        <w:tc>
          <w:tcPr>
            <w:tcW w:w="1556" w:type="pct"/>
            <w:shd w:val="clear" w:color="auto" w:fill="FFFFFF"/>
            <w:noWrap w:val="0"/>
            <w:vAlign w:val="center"/>
          </w:tcPr>
          <w:p>
            <w:pPr>
              <w:pStyle w:val="17"/>
              <w:bidi w:val="0"/>
            </w:pPr>
            <w:r>
              <w:t>范围</w:t>
            </w:r>
          </w:p>
        </w:tc>
        <w:tc>
          <w:tcPr>
            <w:tcW w:w="770" w:type="pct"/>
            <w:shd w:val="clear" w:color="auto" w:fill="FFFFFF"/>
            <w:noWrap w:val="0"/>
            <w:vAlign w:val="center"/>
          </w:tcPr>
          <w:p>
            <w:pPr>
              <w:pStyle w:val="17"/>
              <w:bidi w:val="0"/>
            </w:pPr>
            <w:r>
              <w:t>保护对象</w:t>
            </w:r>
          </w:p>
        </w:tc>
        <w:tc>
          <w:tcPr>
            <w:tcW w:w="1692" w:type="pct"/>
            <w:shd w:val="clear" w:color="auto" w:fill="FFFFFF"/>
            <w:noWrap w:val="0"/>
            <w:vAlign w:val="center"/>
          </w:tcPr>
          <w:p>
            <w:pPr>
              <w:pStyle w:val="17"/>
              <w:bidi w:val="0"/>
            </w:pPr>
            <w:r>
              <w:t>管制要求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1" w:hRule="atLeast"/>
          <w:jc w:val="center"/>
        </w:trPr>
        <w:tc>
          <w:tcPr>
            <w:tcW w:w="487" w:type="pct"/>
            <w:vMerge w:val="restart"/>
            <w:shd w:val="clear" w:color="auto" w:fill="FFFFFF"/>
            <w:noWrap w:val="0"/>
            <w:vAlign w:val="center"/>
          </w:tcPr>
          <w:p>
            <w:pPr>
              <w:pStyle w:val="17"/>
              <w:bidi w:val="0"/>
            </w:pPr>
            <w:r>
              <w:t>生态 空间 布局</w:t>
            </w:r>
          </w:p>
        </w:tc>
        <w:tc>
          <w:tcPr>
            <w:tcW w:w="493" w:type="pct"/>
            <w:shd w:val="clear" w:color="auto" w:fill="FFFFFF"/>
            <w:noWrap w:val="0"/>
            <w:vAlign w:val="center"/>
          </w:tcPr>
          <w:p>
            <w:pPr>
              <w:pStyle w:val="17"/>
              <w:bidi w:val="0"/>
            </w:pPr>
            <w:r>
              <w:t>1</w:t>
            </w:r>
          </w:p>
        </w:tc>
        <w:tc>
          <w:tcPr>
            <w:tcW w:w="1556" w:type="pct"/>
            <w:shd w:val="clear" w:color="auto" w:fill="FFFFFF"/>
            <w:noWrap w:val="0"/>
            <w:vAlign w:val="center"/>
          </w:tcPr>
          <w:p>
            <w:pPr>
              <w:pStyle w:val="17"/>
              <w:bidi w:val="0"/>
            </w:pPr>
            <w:r>
              <w:t>规划绿地</w:t>
            </w:r>
          </w:p>
        </w:tc>
        <w:tc>
          <w:tcPr>
            <w:tcW w:w="770" w:type="pct"/>
            <w:vMerge w:val="restart"/>
            <w:shd w:val="clear" w:color="auto" w:fill="FFFFFF"/>
            <w:noWrap w:val="0"/>
            <w:vAlign w:val="center"/>
          </w:tcPr>
          <w:p>
            <w:pPr>
              <w:pStyle w:val="17"/>
              <w:bidi w:val="0"/>
            </w:pPr>
            <w:r>
              <w:t>开发内的生态 环境，以及绿化防护、调节气候、蓄纳洪水等功能</w:t>
            </w:r>
          </w:p>
        </w:tc>
        <w:tc>
          <w:tcPr>
            <w:tcW w:w="1692" w:type="pct"/>
            <w:vMerge w:val="restart"/>
            <w:shd w:val="clear" w:color="auto" w:fill="FFFFFF"/>
            <w:noWrap w:val="0"/>
            <w:vAlign w:val="center"/>
          </w:tcPr>
          <w:p>
            <w:pPr>
              <w:pStyle w:val="17"/>
              <w:bidi w:val="0"/>
            </w:pPr>
            <w:r>
              <w:t>限建区。不得建设与其用地类别建设内容要求不相符的项目，限制大规模的城镇开发建设活动，维护区域范围生态绿地和生态廊道的连通性。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487" w:type="pct"/>
            <w:vMerge w:val="continue"/>
            <w:shd w:val="clear" w:color="auto" w:fill="FFFFFF"/>
            <w:noWrap w:val="0"/>
            <w:vAlign w:val="center"/>
          </w:tcPr>
          <w:p>
            <w:pPr>
              <w:pStyle w:val="17"/>
              <w:bidi w:val="0"/>
              <w:rPr>
                <w:lang w:val="zh-TW" w:eastAsia="zh-TW"/>
              </w:rPr>
            </w:pPr>
          </w:p>
        </w:tc>
        <w:tc>
          <w:tcPr>
            <w:tcW w:w="493" w:type="pct"/>
            <w:shd w:val="clear" w:color="auto" w:fill="FFFFFF"/>
            <w:noWrap w:val="0"/>
            <w:vAlign w:val="center"/>
          </w:tcPr>
          <w:p>
            <w:pPr>
              <w:pStyle w:val="17"/>
              <w:bidi w:val="0"/>
              <w:rPr>
                <w:lang w:val="zh-TW" w:eastAsia="zh-TW"/>
              </w:rPr>
            </w:pPr>
            <w:r>
              <w:rPr>
                <w:lang w:val="zh-TW" w:eastAsia="zh-TW"/>
              </w:rPr>
              <w:t>2</w:t>
            </w:r>
          </w:p>
        </w:tc>
        <w:tc>
          <w:tcPr>
            <w:tcW w:w="1556" w:type="pct"/>
            <w:shd w:val="clear" w:color="auto" w:fill="FFFFFF"/>
            <w:noWrap w:val="0"/>
            <w:vAlign w:val="center"/>
          </w:tcPr>
          <w:p>
            <w:pPr>
              <w:pStyle w:val="17"/>
              <w:bidi w:val="0"/>
              <w:rPr>
                <w:lang w:val="zh-TW" w:eastAsia="zh-TW"/>
              </w:rPr>
            </w:pPr>
            <w:r>
              <w:rPr>
                <w:lang w:val="zh-TW" w:eastAsia="zh-TW"/>
              </w:rPr>
              <w:t>规划水域</w:t>
            </w:r>
          </w:p>
        </w:tc>
        <w:tc>
          <w:tcPr>
            <w:tcW w:w="770" w:type="pct"/>
            <w:vMerge w:val="continue"/>
            <w:shd w:val="clear" w:color="auto" w:fill="FFFFFF"/>
            <w:noWrap w:val="0"/>
            <w:vAlign w:val="center"/>
          </w:tcPr>
          <w:p>
            <w:pPr>
              <w:pStyle w:val="17"/>
              <w:bidi w:val="0"/>
              <w:rPr>
                <w:lang w:val="zh-TW" w:eastAsia="zh-TW"/>
              </w:rPr>
            </w:pPr>
          </w:p>
        </w:tc>
        <w:tc>
          <w:tcPr>
            <w:tcW w:w="1692" w:type="pct"/>
            <w:vMerge w:val="continue"/>
            <w:shd w:val="clear" w:color="auto" w:fill="FFFFFF"/>
            <w:noWrap w:val="0"/>
            <w:vAlign w:val="center"/>
          </w:tcPr>
          <w:p>
            <w:pPr>
              <w:pStyle w:val="17"/>
              <w:bidi w:val="0"/>
              <w:rPr>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487" w:type="pct"/>
            <w:vMerge w:val="restart"/>
            <w:shd w:val="clear" w:color="auto" w:fill="FFFFFF"/>
            <w:noWrap w:val="0"/>
            <w:vAlign w:val="center"/>
          </w:tcPr>
          <w:p>
            <w:pPr>
              <w:pStyle w:val="17"/>
              <w:bidi w:val="0"/>
              <w:rPr>
                <w:lang w:val="zh-TW" w:eastAsia="zh-TW"/>
              </w:rPr>
            </w:pPr>
            <w:r>
              <w:rPr>
                <w:lang w:val="zh-TW" w:eastAsia="zh-TW"/>
              </w:rPr>
              <w:t>产业</w:t>
            </w:r>
          </w:p>
          <w:p>
            <w:pPr>
              <w:pStyle w:val="17"/>
              <w:bidi w:val="0"/>
              <w:rPr>
                <w:lang w:val="zh-TW" w:eastAsia="zh-TW"/>
              </w:rPr>
            </w:pPr>
            <w:r>
              <w:rPr>
                <w:lang w:val="zh-TW" w:eastAsia="zh-TW"/>
              </w:rPr>
              <w:t>空间</w:t>
            </w:r>
          </w:p>
          <w:p>
            <w:pPr>
              <w:pStyle w:val="17"/>
              <w:bidi w:val="0"/>
              <w:rPr>
                <w:lang w:val="zh-TW" w:eastAsia="zh-TW"/>
              </w:rPr>
            </w:pPr>
            <w:r>
              <w:rPr>
                <w:lang w:val="zh-TW" w:eastAsia="zh-TW"/>
              </w:rPr>
              <w:t>结构</w:t>
            </w:r>
          </w:p>
        </w:tc>
        <w:tc>
          <w:tcPr>
            <w:tcW w:w="493" w:type="pct"/>
            <w:shd w:val="clear" w:color="auto" w:fill="FFFFFF"/>
            <w:noWrap w:val="0"/>
            <w:vAlign w:val="center"/>
          </w:tcPr>
          <w:p>
            <w:pPr>
              <w:pStyle w:val="17"/>
              <w:bidi w:val="0"/>
              <w:rPr>
                <w:lang w:val="zh-TW" w:eastAsia="zh-TW"/>
              </w:rPr>
            </w:pPr>
            <w:r>
              <w:rPr>
                <w:lang w:val="zh-TW" w:eastAsia="zh-TW"/>
              </w:rPr>
              <w:t>1</w:t>
            </w:r>
          </w:p>
        </w:tc>
        <w:tc>
          <w:tcPr>
            <w:tcW w:w="1556" w:type="pct"/>
            <w:shd w:val="clear" w:color="auto" w:fill="FFFFFF"/>
            <w:noWrap w:val="0"/>
            <w:vAlign w:val="center"/>
          </w:tcPr>
          <w:p>
            <w:pPr>
              <w:pStyle w:val="17"/>
              <w:bidi w:val="0"/>
              <w:rPr>
                <w:rFonts w:hint="default"/>
                <w:lang w:val="en-US" w:eastAsia="zh-CN"/>
              </w:rPr>
            </w:pPr>
            <w:r>
              <w:rPr>
                <w:rFonts w:hint="eastAsia"/>
                <w:lang w:val="en-US" w:eastAsia="zh-CN"/>
              </w:rPr>
              <w:t>榴城工业园区（东至怀远与淮上区市县交界处，南至禹都大道，西至新河路，北至规划线路BE1）</w:t>
            </w:r>
          </w:p>
        </w:tc>
        <w:tc>
          <w:tcPr>
            <w:tcW w:w="770" w:type="pct"/>
            <w:shd w:val="clear" w:color="auto" w:fill="FFFFFF"/>
            <w:noWrap w:val="0"/>
            <w:vAlign w:val="center"/>
          </w:tcPr>
          <w:p>
            <w:pPr>
              <w:pStyle w:val="17"/>
              <w:bidi w:val="0"/>
              <w:rPr>
                <w:lang w:val="zh-TW" w:eastAsia="zh-TW"/>
              </w:rPr>
            </w:pPr>
            <w:r>
              <w:rPr>
                <w:lang w:val="zh-TW" w:eastAsia="zh-TW"/>
              </w:rPr>
              <w:t>/</w:t>
            </w:r>
          </w:p>
        </w:tc>
        <w:tc>
          <w:tcPr>
            <w:tcW w:w="1692" w:type="pct"/>
            <w:shd w:val="clear" w:color="auto" w:fill="FFFFFF"/>
            <w:noWrap w:val="0"/>
            <w:vAlign w:val="center"/>
          </w:tcPr>
          <w:p>
            <w:pPr>
              <w:pStyle w:val="17"/>
              <w:bidi w:val="0"/>
              <w:rPr>
                <w:rFonts w:hint="eastAsia"/>
                <w:lang w:val="en-US" w:eastAsia="zh-CN"/>
              </w:rPr>
            </w:pPr>
            <w:r>
              <w:rPr>
                <w:lang w:val="zh-TW" w:eastAsia="zh-TW"/>
              </w:rPr>
              <w:t>主要发展</w:t>
            </w:r>
            <w:r>
              <w:rPr>
                <w:rFonts w:hint="eastAsia"/>
              </w:rPr>
              <w:t>汽车零部件及高端装备制造业，电子信息产业，新材料、新能源产</w:t>
            </w:r>
            <w:r>
              <w:rPr>
                <w:lang w:val="zh-TW" w:eastAsia="zh-TW"/>
              </w:rPr>
              <w:t>业</w:t>
            </w:r>
            <w:r>
              <w:rPr>
                <w:rFonts w:hint="eastAsia"/>
                <w:lang w:val="zh-TW" w:eastAsia="zh-CN"/>
              </w:rPr>
              <w:t>，</w:t>
            </w:r>
            <w:r>
              <w:rPr>
                <w:rFonts w:hint="eastAsia"/>
                <w:lang w:val="zh-TW" w:eastAsia="zh-TW"/>
              </w:rPr>
              <w:t>纸制品及彩印包装业，不锈钢产业</w:t>
            </w: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487" w:type="pct"/>
            <w:vMerge w:val="continue"/>
            <w:shd w:val="clear" w:color="auto" w:fill="FFFFFF"/>
            <w:noWrap w:val="0"/>
            <w:vAlign w:val="center"/>
          </w:tcPr>
          <w:p>
            <w:pPr>
              <w:pStyle w:val="17"/>
              <w:bidi w:val="0"/>
              <w:rPr>
                <w:lang w:val="zh-TW" w:eastAsia="zh-TW"/>
              </w:rPr>
            </w:pPr>
          </w:p>
        </w:tc>
        <w:tc>
          <w:tcPr>
            <w:tcW w:w="493" w:type="pct"/>
            <w:shd w:val="clear" w:color="auto" w:fill="FFFFFF"/>
            <w:noWrap w:val="0"/>
            <w:vAlign w:val="center"/>
          </w:tcPr>
          <w:p>
            <w:pPr>
              <w:pStyle w:val="17"/>
              <w:bidi w:val="0"/>
              <w:rPr>
                <w:lang w:val="zh-TW" w:eastAsia="zh-TW"/>
              </w:rPr>
            </w:pPr>
            <w:r>
              <w:rPr>
                <w:lang w:val="zh-TW" w:eastAsia="zh-TW"/>
              </w:rPr>
              <w:t>2</w:t>
            </w:r>
          </w:p>
        </w:tc>
        <w:tc>
          <w:tcPr>
            <w:tcW w:w="1556" w:type="pct"/>
            <w:shd w:val="clear" w:color="auto" w:fill="FFFFFF"/>
            <w:noWrap w:val="0"/>
            <w:vAlign w:val="center"/>
          </w:tcPr>
          <w:p>
            <w:pPr>
              <w:pStyle w:val="17"/>
              <w:bidi w:val="0"/>
              <w:rPr>
                <w:lang w:val="zh-TW" w:eastAsia="zh-TW"/>
              </w:rPr>
            </w:pPr>
            <w:r>
              <w:rPr>
                <w:rFonts w:hint="eastAsia"/>
                <w:lang w:val="en-US" w:eastAsia="zh-CN"/>
              </w:rPr>
              <w:t>龙亢工业园-龙亢片区</w:t>
            </w:r>
            <w:r>
              <w:rPr>
                <w:lang w:val="zh-TW" w:eastAsia="zh-TW"/>
              </w:rPr>
              <w:t>（东至</w:t>
            </w:r>
            <w:r>
              <w:rPr>
                <w:rFonts w:hint="eastAsia"/>
                <w:lang w:val="en-US" w:eastAsia="zh-CN"/>
              </w:rPr>
              <w:t>永逸路</w:t>
            </w:r>
            <w:r>
              <w:rPr>
                <w:lang w:val="zh-TW" w:eastAsia="zh-TW"/>
              </w:rPr>
              <w:t>、南至</w:t>
            </w:r>
            <w:r>
              <w:rPr>
                <w:rFonts w:hint="eastAsia"/>
                <w:lang w:val="en-US" w:eastAsia="zh-CN"/>
              </w:rPr>
              <w:t>烟袋湖路</w:t>
            </w:r>
            <w:r>
              <w:rPr>
                <w:lang w:val="zh-TW" w:eastAsia="zh-TW"/>
              </w:rPr>
              <w:t>、西至</w:t>
            </w:r>
            <w:r>
              <w:rPr>
                <w:rFonts w:hint="eastAsia"/>
                <w:lang w:val="en-US" w:eastAsia="zh-CN"/>
              </w:rPr>
              <w:t>芳顺路-芳春路</w:t>
            </w:r>
            <w:r>
              <w:rPr>
                <w:lang w:val="zh-TW" w:eastAsia="zh-TW"/>
              </w:rPr>
              <w:t>，北至</w:t>
            </w:r>
            <w:r>
              <w:rPr>
                <w:rFonts w:hint="eastAsia"/>
                <w:lang w:val="en-US" w:eastAsia="zh-CN"/>
              </w:rPr>
              <w:t>光凯路</w:t>
            </w:r>
            <w:r>
              <w:rPr>
                <w:lang w:val="zh-TW" w:eastAsia="zh-TW"/>
              </w:rPr>
              <w:t>）</w:t>
            </w:r>
          </w:p>
        </w:tc>
        <w:tc>
          <w:tcPr>
            <w:tcW w:w="770" w:type="pct"/>
            <w:shd w:val="clear" w:color="auto" w:fill="FFFFFF"/>
            <w:noWrap w:val="0"/>
            <w:vAlign w:val="center"/>
          </w:tcPr>
          <w:p>
            <w:pPr>
              <w:pStyle w:val="17"/>
              <w:bidi w:val="0"/>
              <w:rPr>
                <w:lang w:val="zh-TW" w:eastAsia="zh-TW"/>
              </w:rPr>
            </w:pPr>
            <w:r>
              <w:rPr>
                <w:lang w:val="zh-TW" w:eastAsia="zh-TW"/>
              </w:rPr>
              <w:t>/</w:t>
            </w:r>
          </w:p>
        </w:tc>
        <w:tc>
          <w:tcPr>
            <w:tcW w:w="1692" w:type="pct"/>
            <w:shd w:val="clear" w:color="auto" w:fill="FFFFFF"/>
            <w:noWrap w:val="0"/>
            <w:vAlign w:val="center"/>
          </w:tcPr>
          <w:p>
            <w:pPr>
              <w:pStyle w:val="17"/>
              <w:bidi w:val="0"/>
              <w:rPr>
                <w:rFonts w:hint="eastAsia"/>
                <w:lang w:val="zh-TW" w:eastAsia="zh-CN"/>
              </w:rPr>
            </w:pPr>
            <w:r>
              <w:rPr>
                <w:lang w:val="zh-TW" w:eastAsia="zh-TW"/>
              </w:rPr>
              <w:t>主要发展</w:t>
            </w:r>
            <w:r>
              <w:rPr>
                <w:rFonts w:hint="eastAsia"/>
                <w:lang w:val="zh-TW" w:eastAsia="zh-TW"/>
              </w:rPr>
              <w:t>现代环保产业，高端装备制造业，农副产品精深加工业</w:t>
            </w:r>
            <w:r>
              <w:rPr>
                <w:rFonts w:hint="eastAsia"/>
                <w:lang w:val="zh-TW" w:eastAsia="zh-CN"/>
              </w:rPr>
              <w:t>等</w:t>
            </w:r>
          </w:p>
        </w:tc>
      </w:tr>
    </w:tbl>
    <w:p>
      <w:pPr>
        <w:pStyle w:val="4"/>
        <w:bidi w:val="0"/>
        <w:rPr>
          <w:rFonts w:hint="default"/>
          <w:lang w:val="en-US" w:eastAsia="zh-CN"/>
        </w:rPr>
      </w:pPr>
      <w:r>
        <w:rPr>
          <w:rFonts w:hint="eastAsia"/>
          <w:lang w:val="en-US" w:eastAsia="zh-CN"/>
        </w:rPr>
        <w:t>评价结论</w:t>
      </w:r>
    </w:p>
    <w:p>
      <w:pPr>
        <w:rPr>
          <w:rFonts w:hint="default"/>
          <w:lang w:val="en-US" w:eastAsia="zh-CN"/>
        </w:rPr>
      </w:pPr>
      <w:r>
        <w:rPr>
          <w:rFonts w:hint="eastAsia"/>
        </w:rPr>
        <w:t>安徽怀远经济开发区总体发展规划</w:t>
      </w:r>
      <w:r>
        <w:rPr>
          <w:rFonts w:hint="default"/>
          <w:lang w:val="en-US" w:eastAsia="zh-CN"/>
        </w:rPr>
        <w:t>坚持科学发展观和生态文明建设，注重生态环境保护与经济建设协调发展的原则，经开区规划与《产业结构调整指导目录（2019年本）》、《淮河生态经济带发展规划》、《安徽省国民经济和社会发展第十四个五年规划和 2035 年远景目标纲要》、《</w:t>
      </w:r>
      <w:r>
        <w:rPr>
          <w:rFonts w:hint="eastAsia"/>
          <w:lang w:val="en-US" w:eastAsia="zh-CN"/>
        </w:rPr>
        <w:t>蚌埠</w:t>
      </w:r>
      <w:r>
        <w:rPr>
          <w:rFonts w:hint="default"/>
          <w:lang w:val="en-US" w:eastAsia="zh-CN"/>
        </w:rPr>
        <w:t>市国民经济和社会发展第十四个五年规划和2035年远景目标纲要》、《</w:t>
      </w:r>
      <w:r>
        <w:rPr>
          <w:rFonts w:hint="eastAsia"/>
          <w:lang w:val="en-US" w:eastAsia="zh-CN"/>
        </w:rPr>
        <w:t>怀远县</w:t>
      </w:r>
      <w:r>
        <w:rPr>
          <w:rFonts w:hint="default"/>
          <w:lang w:val="en-US" w:eastAsia="zh-CN"/>
        </w:rPr>
        <w:t>国民经济和社会发展第十四个五年规划和二〇三五年远景目标</w:t>
      </w:r>
      <w:r>
        <w:rPr>
          <w:rFonts w:hint="eastAsia"/>
          <w:lang w:val="en-US" w:eastAsia="zh-CN"/>
        </w:rPr>
        <w:t>纲要</w:t>
      </w:r>
      <w:r>
        <w:rPr>
          <w:rFonts w:hint="default"/>
          <w:lang w:val="en-US" w:eastAsia="zh-CN"/>
        </w:rPr>
        <w:t>》等相关产业政策与规划要求基本符合；经开区符合《安徽省主体功能区规划》等相关规划要求；规划与《蚌埠市总体规划（2012-2030年）》、《怀远县总体规划（2012—2030年）》总体协调；规划区不涉及永久基本农田保护区，符合《</w:t>
      </w:r>
      <w:r>
        <w:rPr>
          <w:rFonts w:hint="eastAsia"/>
          <w:lang w:val="en-US" w:eastAsia="zh-CN"/>
        </w:rPr>
        <w:t>怀远</w:t>
      </w:r>
      <w:r>
        <w:rPr>
          <w:rFonts w:hint="default"/>
          <w:lang w:val="en-US" w:eastAsia="zh-CN"/>
        </w:rPr>
        <w:t>县土地利用总体规划（2006-2020）》中相关要求；规划方案中明确的环境保护规划内容与《淮河流域水污染防治条例》等基本相符，同时与《安徽省大气污染防治行动计划实施方案》</w:t>
      </w:r>
      <w:r>
        <w:rPr>
          <w:rFonts w:hint="eastAsia"/>
          <w:lang w:val="en-US" w:eastAsia="zh-CN"/>
        </w:rPr>
        <w:t>、《安徽省水污染防治工作方案》、</w:t>
      </w:r>
      <w:r>
        <w:rPr>
          <w:rFonts w:hint="default"/>
          <w:lang w:val="en-US" w:eastAsia="zh-CN"/>
        </w:rPr>
        <w:t>《安徽省土壤污染防治工作方案》等环保政策要求基本相符；规划区域不涉及生态保护红线区域，符合《安徽省生态保护红线划定方案》的要求，符合区域“三线一单”管控要求。规划方案得到当地公众的普遍支持，规划实施后对区域大气环境、水环境、声环境、生态环境和社会环境影响均较小，区域资源环境承载力可以接受。</w:t>
      </w:r>
    </w:p>
    <w:p>
      <w:pPr>
        <w:rPr>
          <w:rFonts w:hint="default"/>
          <w:lang w:val="en-US" w:eastAsia="zh-CN"/>
        </w:rPr>
      </w:pPr>
      <w:r>
        <w:rPr>
          <w:rFonts w:hint="default"/>
          <w:lang w:val="en-US" w:eastAsia="zh-CN"/>
        </w:rPr>
        <w:t>经开区本轮规划主导产业符合《中国开发区审核公告目录（2018年版）》中相关要求。规划的规划定位与发展目标基本合理，规划用地布局、基础设施、环境保护等方面虽存在不完善的地方，本次评价均针对性提出了进一步优化调整建议，经开区的发展过程应该把生态文明建设放在突出地位。总体而言，本次规划编制注重了环境保护与经济建设的协调发展，在落实本规划环评中提出的优化调整建议和环境影响减缓措施的前提下，从环境保护角度分析，本轮安徽</w:t>
      </w:r>
      <w:r>
        <w:rPr>
          <w:rFonts w:hint="eastAsia"/>
          <w:lang w:val="en-US" w:eastAsia="zh-CN"/>
        </w:rPr>
        <w:t>怀远</w:t>
      </w:r>
      <w:r>
        <w:rPr>
          <w:rFonts w:hint="default"/>
          <w:lang w:val="en-US" w:eastAsia="zh-CN"/>
        </w:rPr>
        <w:t>经济开发区总体规划的实施是可行的。</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ti">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961AE"/>
    <w:multiLevelType w:val="multilevel"/>
    <w:tmpl w:val="D06961AE"/>
    <w:lvl w:ilvl="0" w:tentative="0">
      <w:start w:val="1"/>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suff w:val="nothing"/>
      <w:lvlText w:val="%1.%2"/>
      <w:lvlJc w:val="left"/>
      <w:pPr>
        <w:tabs>
          <w:tab w:val="left" w:pos="0"/>
        </w:tabs>
        <w:ind w:left="567" w:hanging="567"/>
      </w:pPr>
      <w:rPr>
        <w:rFonts w:hint="default" w:ascii="宋体" w:hAnsi="宋体" w:eastAsia="宋体" w:cs="宋体"/>
      </w:rPr>
    </w:lvl>
    <w:lvl w:ilvl="2" w:tentative="0">
      <w:start w:val="1"/>
      <w:numFmt w:val="decimal"/>
      <w:suff w:val="nothing"/>
      <w:lvlText w:val="%1.%2.%3"/>
      <w:lvlJc w:val="left"/>
      <w:pPr>
        <w:tabs>
          <w:tab w:val="left" w:pos="420"/>
        </w:tabs>
        <w:ind w:left="709" w:hanging="709"/>
      </w:pPr>
      <w:rPr>
        <w:rFonts w:hint="default" w:ascii="宋体" w:hAnsi="宋体" w:eastAsia="宋体" w:cs="宋体"/>
      </w:rPr>
    </w:lvl>
    <w:lvl w:ilvl="3" w:tentative="0">
      <w:start w:val="1"/>
      <w:numFmt w:val="decimal"/>
      <w:suff w:val="nothing"/>
      <w:lvlText w:val="%1.%2.%3.%4"/>
      <w:lvlJc w:val="left"/>
      <w:pPr>
        <w:tabs>
          <w:tab w:val="left" w:pos="420"/>
        </w:tabs>
        <w:ind w:left="850" w:hanging="850"/>
      </w:pPr>
      <w:rPr>
        <w:rFonts w:hint="default" w:ascii="宋体" w:hAnsi="宋体" w:eastAsia="宋体" w:cs="宋体"/>
      </w:rPr>
    </w:lvl>
    <w:lvl w:ilvl="4" w:tentative="0">
      <w:start w:val="1"/>
      <w:numFmt w:val="none"/>
      <w:suff w:val="nothing"/>
      <w:lvlText w:val="%1、"/>
      <w:lvlJc w:val="left"/>
      <w:pPr>
        <w:tabs>
          <w:tab w:val="left" w:pos="420"/>
        </w:tabs>
        <w:ind w:left="991" w:hanging="991"/>
      </w:pPr>
      <w:rPr>
        <w:rFonts w:hint="default" w:ascii="宋体" w:hAnsi="宋体" w:eastAsia="宋体" w:cs="宋体"/>
      </w:rPr>
    </w:lvl>
    <w:lvl w:ilvl="5" w:tentative="0">
      <w:start w:val="1"/>
      <w:numFmt w:val="none"/>
      <w:suff w:val="nothing"/>
      <w:lvlText w:val="（%1）"/>
      <w:lvlJc w:val="left"/>
      <w:pPr>
        <w:tabs>
          <w:tab w:val="left" w:pos="420"/>
        </w:tabs>
        <w:ind w:left="1134" w:hanging="1134"/>
      </w:pPr>
      <w:rPr>
        <w:rFonts w:hint="default" w:ascii="宋体" w:hAnsi="宋体" w:eastAsia="宋体" w:cs="宋体"/>
      </w:rPr>
    </w:lvl>
    <w:lvl w:ilvl="6" w:tentative="0">
      <w:start w:val="1"/>
      <w:numFmt w:val="decimalEnclosedCircleChinese"/>
      <w:pStyle w:val="9"/>
      <w:suff w:val="nothing"/>
      <w:lvlText w:val="%7"/>
      <w:lvlJc w:val="left"/>
      <w:pPr>
        <w:tabs>
          <w:tab w:val="left" w:pos="420"/>
        </w:tabs>
        <w:ind w:left="1275" w:hanging="1275"/>
      </w:pPr>
      <w:rPr>
        <w:rFonts w:hint="eastAsia" w:ascii="宋体" w:hAnsi="宋体" w:eastAsia="宋体" w:cs="宋体"/>
      </w:rPr>
    </w:lvl>
    <w:lvl w:ilvl="7" w:tentative="0">
      <w:start w:val="1"/>
      <w:numFmt w:val="none"/>
      <w:lvlRestart w:val="0"/>
      <w:suff w:val="space"/>
      <w:lvlText w:val=""/>
      <w:lvlJc w:val="left"/>
      <w:pPr>
        <w:tabs>
          <w:tab w:val="left" w:pos="420"/>
        </w:tabs>
        <w:ind w:left="1418" w:hanging="1418"/>
      </w:pPr>
      <w:rPr>
        <w:rFonts w:hint="default" w:ascii="宋体" w:hAnsi="宋体" w:eastAsia="宋体" w:cs="宋体"/>
      </w:rPr>
    </w:lvl>
    <w:lvl w:ilvl="8" w:tentative="0">
      <w:start w:val="1"/>
      <w:numFmt w:val="none"/>
      <w:lvlRestart w:val="2"/>
      <w:pStyle w:val="10"/>
      <w:suff w:val="space"/>
      <w:lvlText w:val=""/>
      <w:lvlJc w:val="left"/>
      <w:pPr>
        <w:tabs>
          <w:tab w:val="left" w:pos="420"/>
        </w:tabs>
        <w:ind w:left="1558" w:hanging="1558"/>
      </w:pPr>
      <w:rPr>
        <w:rFonts w:hint="default" w:ascii="宋体" w:hAnsi="宋体" w:eastAsia="宋体" w:cs="宋体"/>
      </w:rPr>
    </w:lvl>
  </w:abstractNum>
  <w:abstractNum w:abstractNumId="1">
    <w:nsid w:val="06923E55"/>
    <w:multiLevelType w:val="multilevel"/>
    <w:tmpl w:val="06923E55"/>
    <w:lvl w:ilvl="0" w:tentative="0">
      <w:start w:val="1"/>
      <w:numFmt w:val="decimal"/>
      <w:pStyle w:val="3"/>
      <w:suff w:val="nothing"/>
      <w:lvlText w:val="%1"/>
      <w:lvlJc w:val="left"/>
      <w:pPr>
        <w:tabs>
          <w:tab w:val="left" w:pos="0"/>
        </w:tabs>
        <w:ind w:left="425" w:hanging="425"/>
      </w:pPr>
      <w:rPr>
        <w:rFonts w:hint="default" w:ascii="Times New Roman" w:hAnsi="Times New Roman" w:eastAsia="宋体" w:cs="宋体"/>
      </w:rPr>
    </w:lvl>
    <w:lvl w:ilvl="1" w:tentative="0">
      <w:start w:val="1"/>
      <w:numFmt w:val="decimal"/>
      <w:pStyle w:val="4"/>
      <w:suff w:val="nothing"/>
      <w:lvlText w:val="%1.%2"/>
      <w:lvlJc w:val="left"/>
      <w:pPr>
        <w:tabs>
          <w:tab w:val="left" w:pos="0"/>
        </w:tabs>
        <w:ind w:left="567" w:hanging="567"/>
      </w:pPr>
      <w:rPr>
        <w:rFonts w:hint="default" w:ascii="Times New Roman" w:hAnsi="Times New Roman" w:eastAsia="宋体" w:cs="宋体"/>
      </w:rPr>
    </w:lvl>
    <w:lvl w:ilvl="2" w:tentative="0">
      <w:start w:val="1"/>
      <w:numFmt w:val="decimal"/>
      <w:pStyle w:val="5"/>
      <w:suff w:val="nothing"/>
      <w:lvlText w:val="%1.%2.%3"/>
      <w:lvlJc w:val="left"/>
      <w:pPr>
        <w:tabs>
          <w:tab w:val="left" w:pos="0"/>
        </w:tabs>
        <w:ind w:left="709" w:hanging="709"/>
      </w:pPr>
      <w:rPr>
        <w:rFonts w:hint="default" w:ascii="Times New Roman" w:hAnsi="Times New Roman" w:eastAsia="宋体" w:cs="宋体"/>
      </w:rPr>
    </w:lvl>
    <w:lvl w:ilvl="3" w:tentative="0">
      <w:start w:val="1"/>
      <w:numFmt w:val="decimal"/>
      <w:pStyle w:val="6"/>
      <w:suff w:val="nothing"/>
      <w:lvlText w:val="%1.%2.%3.%4"/>
      <w:lvlJc w:val="left"/>
      <w:pPr>
        <w:tabs>
          <w:tab w:val="left" w:pos="0"/>
        </w:tabs>
        <w:ind w:left="850" w:hanging="850"/>
      </w:pPr>
      <w:rPr>
        <w:rFonts w:hint="default" w:ascii="Times New Roman" w:hAnsi="Times New Roman" w:eastAsia="宋体" w:cs="宋体"/>
      </w:rPr>
    </w:lvl>
    <w:lvl w:ilvl="4" w:tentative="0">
      <w:start w:val="1"/>
      <w:numFmt w:val="decimal"/>
      <w:lvlText w:val="%1.%2.%3.%4.%5."/>
      <w:lvlJc w:val="left"/>
      <w:pPr>
        <w:tabs>
          <w:tab w:val="left" w:pos="420"/>
        </w:tabs>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228B3398"/>
    <w:multiLevelType w:val="singleLevel"/>
    <w:tmpl w:val="228B339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6520B"/>
    <w:rsid w:val="002574FC"/>
    <w:rsid w:val="02E01E77"/>
    <w:rsid w:val="032C2D2D"/>
    <w:rsid w:val="040D3FA8"/>
    <w:rsid w:val="07ED33A4"/>
    <w:rsid w:val="09E67651"/>
    <w:rsid w:val="0A1735B7"/>
    <w:rsid w:val="0A8060C2"/>
    <w:rsid w:val="0DA6520B"/>
    <w:rsid w:val="0E1C5A11"/>
    <w:rsid w:val="0E2C009A"/>
    <w:rsid w:val="0E6A14E0"/>
    <w:rsid w:val="0FB41D5A"/>
    <w:rsid w:val="119150A5"/>
    <w:rsid w:val="11FF4274"/>
    <w:rsid w:val="12DA3E4A"/>
    <w:rsid w:val="13BA79FB"/>
    <w:rsid w:val="14656414"/>
    <w:rsid w:val="14F275D9"/>
    <w:rsid w:val="15362CF3"/>
    <w:rsid w:val="17915C4C"/>
    <w:rsid w:val="18F70B66"/>
    <w:rsid w:val="1D6E0434"/>
    <w:rsid w:val="1F463E3A"/>
    <w:rsid w:val="22144295"/>
    <w:rsid w:val="22927835"/>
    <w:rsid w:val="232C2C01"/>
    <w:rsid w:val="243B053C"/>
    <w:rsid w:val="27E1561F"/>
    <w:rsid w:val="282933E5"/>
    <w:rsid w:val="292D6746"/>
    <w:rsid w:val="29DC0AC4"/>
    <w:rsid w:val="2B5F2F37"/>
    <w:rsid w:val="30E2298E"/>
    <w:rsid w:val="31EA7E07"/>
    <w:rsid w:val="32693C07"/>
    <w:rsid w:val="33196C88"/>
    <w:rsid w:val="337E11EA"/>
    <w:rsid w:val="34495970"/>
    <w:rsid w:val="366D5706"/>
    <w:rsid w:val="37824894"/>
    <w:rsid w:val="383E55FD"/>
    <w:rsid w:val="393F4C6B"/>
    <w:rsid w:val="3E635A21"/>
    <w:rsid w:val="410805AF"/>
    <w:rsid w:val="417927E2"/>
    <w:rsid w:val="43F01527"/>
    <w:rsid w:val="4A9D5B1F"/>
    <w:rsid w:val="4BE83FB9"/>
    <w:rsid w:val="4E8948EB"/>
    <w:rsid w:val="4FB35482"/>
    <w:rsid w:val="4FCE5FEA"/>
    <w:rsid w:val="51796491"/>
    <w:rsid w:val="52E93F82"/>
    <w:rsid w:val="56E64B86"/>
    <w:rsid w:val="5BBD4CE3"/>
    <w:rsid w:val="5D123D4F"/>
    <w:rsid w:val="63831DB9"/>
    <w:rsid w:val="64B4079C"/>
    <w:rsid w:val="65A66118"/>
    <w:rsid w:val="65C92CFC"/>
    <w:rsid w:val="65CE0A6F"/>
    <w:rsid w:val="6AA0315F"/>
    <w:rsid w:val="6B053139"/>
    <w:rsid w:val="6C324F57"/>
    <w:rsid w:val="6CC661EF"/>
    <w:rsid w:val="6D7A7935"/>
    <w:rsid w:val="6FD51D0E"/>
    <w:rsid w:val="72775C19"/>
    <w:rsid w:val="73895D90"/>
    <w:rsid w:val="76404041"/>
    <w:rsid w:val="76E339BB"/>
    <w:rsid w:val="77383D32"/>
    <w:rsid w:val="78F226CC"/>
    <w:rsid w:val="7A8202C5"/>
    <w:rsid w:val="7D3B73B1"/>
    <w:rsid w:val="7EDF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pageBreakBefore/>
      <w:numPr>
        <w:ilvl w:val="0"/>
        <w:numId w:val="1"/>
      </w:numPr>
      <w:tabs>
        <w:tab w:val="left" w:pos="420"/>
        <w:tab w:val="clear" w:pos="0"/>
      </w:tabs>
      <w:spacing w:beforeLines="0" w:beforeAutospacing="0" w:afterLines="0" w:afterAutospacing="0" w:line="360" w:lineRule="auto"/>
      <w:ind w:left="425" w:hanging="425" w:firstLineChars="0"/>
      <w:jc w:val="left"/>
      <w:outlineLvl w:val="0"/>
    </w:pPr>
    <w:rPr>
      <w:rFonts w:ascii="Times New Roman" w:hAnsi="Times New Roman" w:eastAsia="宋体" w:cs="Times New Roman"/>
      <w:b/>
      <w:kern w:val="44"/>
      <w:sz w:val="44"/>
    </w:rPr>
  </w:style>
  <w:style w:type="paragraph" w:styleId="4">
    <w:name w:val="heading 2"/>
    <w:basedOn w:val="1"/>
    <w:next w:val="1"/>
    <w:unhideWhenUsed/>
    <w:qFormat/>
    <w:uiPriority w:val="0"/>
    <w:pPr>
      <w:keepNext w:val="0"/>
      <w:keepLines/>
      <w:numPr>
        <w:ilvl w:val="1"/>
        <w:numId w:val="1"/>
      </w:numPr>
      <w:tabs>
        <w:tab w:val="left" w:pos="420"/>
        <w:tab w:val="clear" w:pos="0"/>
      </w:tabs>
      <w:spacing w:beforeAutospacing="0" w:afterAutospacing="0" w:line="360" w:lineRule="auto"/>
      <w:ind w:left="567" w:hanging="567" w:firstLineChars="0"/>
      <w:jc w:val="left"/>
      <w:outlineLvl w:val="1"/>
    </w:pPr>
    <w:rPr>
      <w:rFonts w:ascii="Times New Roman" w:hAnsi="Times New Roman" w:eastAsia="宋体"/>
      <w:b/>
      <w:sz w:val="32"/>
      <w:szCs w:val="32"/>
    </w:rPr>
  </w:style>
  <w:style w:type="paragraph" w:styleId="5">
    <w:name w:val="heading 3"/>
    <w:basedOn w:val="1"/>
    <w:next w:val="1"/>
    <w:unhideWhenUsed/>
    <w:qFormat/>
    <w:uiPriority w:val="0"/>
    <w:pPr>
      <w:keepNext w:val="0"/>
      <w:keepLines/>
      <w:numPr>
        <w:ilvl w:val="2"/>
        <w:numId w:val="1"/>
      </w:numPr>
      <w:tabs>
        <w:tab w:val="left" w:pos="420"/>
        <w:tab w:val="clear" w:pos="0"/>
      </w:tabs>
      <w:spacing w:beforeAutospacing="0" w:afterAutospacing="0" w:line="360" w:lineRule="auto"/>
      <w:ind w:left="709" w:hanging="709" w:firstLineChars="0"/>
      <w:jc w:val="left"/>
      <w:outlineLvl w:val="2"/>
    </w:pPr>
    <w:rPr>
      <w:rFonts w:ascii="Times New Roman" w:hAnsi="Times New Roman" w:eastAsia="宋体"/>
      <w:b/>
      <w:sz w:val="28"/>
      <w:szCs w:val="28"/>
    </w:rPr>
  </w:style>
  <w:style w:type="paragraph" w:styleId="6">
    <w:name w:val="heading 4"/>
    <w:basedOn w:val="1"/>
    <w:next w:val="1"/>
    <w:link w:val="18"/>
    <w:unhideWhenUsed/>
    <w:qFormat/>
    <w:uiPriority w:val="0"/>
    <w:pPr>
      <w:keepNext w:val="0"/>
      <w:keepLines/>
      <w:numPr>
        <w:ilvl w:val="3"/>
        <w:numId w:val="1"/>
      </w:numPr>
      <w:tabs>
        <w:tab w:val="left" w:pos="420"/>
        <w:tab w:val="clear" w:pos="0"/>
      </w:tabs>
      <w:spacing w:beforeLines="0" w:beforeAutospacing="0" w:afterLines="0" w:afterAutospacing="0" w:line="360" w:lineRule="auto"/>
      <w:ind w:left="850" w:hanging="850" w:firstLineChars="0"/>
      <w:outlineLvl w:val="3"/>
    </w:pPr>
    <w:rPr>
      <w:rFonts w:ascii="Times New Roman" w:hAnsi="Times New Roman" w:eastAsia="宋体"/>
      <w:b/>
    </w:rPr>
  </w:style>
  <w:style w:type="paragraph" w:styleId="7">
    <w:name w:val="heading 5"/>
    <w:basedOn w:val="1"/>
    <w:next w:val="1"/>
    <w:unhideWhenUsed/>
    <w:qFormat/>
    <w:uiPriority w:val="0"/>
    <w:pPr>
      <w:keepNext/>
      <w:keepLines/>
      <w:spacing w:beforeLines="0" w:beforeAutospacing="0" w:afterLines="0" w:afterAutospacing="0" w:line="360" w:lineRule="auto"/>
      <w:ind w:left="991" w:hanging="991" w:firstLineChars="0"/>
      <w:outlineLvl w:val="4"/>
    </w:pPr>
    <w:rPr>
      <w:rFonts w:ascii="Times New Roman" w:hAnsi="Times New Roman" w:eastAsia="宋体"/>
      <w:b/>
    </w:rPr>
  </w:style>
  <w:style w:type="paragraph" w:styleId="8">
    <w:name w:val="heading 6"/>
    <w:basedOn w:val="1"/>
    <w:next w:val="1"/>
    <w:semiHidden/>
    <w:unhideWhenUsed/>
    <w:qFormat/>
    <w:uiPriority w:val="0"/>
    <w:pPr>
      <w:keepNext/>
      <w:keepLines/>
      <w:spacing w:beforeLines="0" w:beforeAutospacing="0" w:afterLines="0" w:afterAutospacing="0" w:line="360" w:lineRule="auto"/>
      <w:ind w:left="1134" w:hanging="1134" w:firstLineChars="0"/>
      <w:outlineLvl w:val="5"/>
    </w:pPr>
    <w:rPr>
      <w:rFonts w:ascii="Times New Roman" w:hAnsi="Times New Roman" w:eastAsia="宋体"/>
    </w:rPr>
  </w:style>
  <w:style w:type="paragraph" w:styleId="9">
    <w:name w:val="heading 7"/>
    <w:basedOn w:val="1"/>
    <w:next w:val="1"/>
    <w:semiHidden/>
    <w:unhideWhenUsed/>
    <w:qFormat/>
    <w:uiPriority w:val="0"/>
    <w:pPr>
      <w:keepNext/>
      <w:keepLines/>
      <w:numPr>
        <w:ilvl w:val="6"/>
        <w:numId w:val="2"/>
      </w:numPr>
      <w:spacing w:beforeLines="0" w:beforeAutospacing="0" w:afterLines="0" w:afterAutospacing="0" w:line="360" w:lineRule="auto"/>
      <w:ind w:left="1275" w:hanging="1275" w:firstLineChars="0"/>
      <w:outlineLvl w:val="6"/>
    </w:pPr>
    <w:rPr>
      <w:rFonts w:ascii="Times New Roman" w:hAnsi="Times New Roman" w:eastAsia="宋体"/>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10">
    <w:name w:val="caption"/>
    <w:basedOn w:val="1"/>
    <w:next w:val="1"/>
    <w:unhideWhenUsed/>
    <w:qFormat/>
    <w:uiPriority w:val="0"/>
    <w:pPr>
      <w:numPr>
        <w:ilvl w:val="8"/>
        <w:numId w:val="2"/>
      </w:numPr>
      <w:spacing w:line="360" w:lineRule="auto"/>
      <w:ind w:left="0" w:firstLine="0" w:firstLineChars="0"/>
      <w:jc w:val="center"/>
    </w:pPr>
    <w:rPr>
      <w:rFonts w:ascii="Times New Roman" w:hAnsi="Times New Roman" w:eastAsia="宋体"/>
      <w:b/>
    </w:rPr>
  </w:style>
  <w:style w:type="paragraph" w:styleId="11">
    <w:name w:val="head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spacing w:line="240" w:lineRule="auto"/>
      <w:ind w:firstLine="0" w:firstLineChars="0"/>
      <w:jc w:val="center"/>
      <w:outlineLvl w:val="9"/>
    </w:pPr>
    <w:rPr>
      <w:sz w:val="18"/>
      <w:szCs w:val="18"/>
    </w:rPr>
  </w:style>
  <w:style w:type="paragraph" w:styleId="12">
    <w:name w:val="toc 1"/>
    <w:basedOn w:val="1"/>
    <w:next w:val="1"/>
    <w:uiPriority w:val="0"/>
    <w:pPr>
      <w:spacing w:line="400" w:lineRule="exact"/>
      <w:ind w:firstLine="0" w:firstLineChars="0"/>
    </w:pPr>
    <w:rPr>
      <w:rFonts w:ascii="Times New Roman" w:hAnsi="Times New Roman" w:eastAsia="华文仿宋"/>
      <w:b/>
      <w:sz w:val="28"/>
    </w:rPr>
  </w:style>
  <w:style w:type="paragraph" w:styleId="13">
    <w:name w:val="toc 2"/>
    <w:basedOn w:val="1"/>
    <w:next w:val="1"/>
    <w:qFormat/>
    <w:uiPriority w:val="0"/>
    <w:pPr>
      <w:spacing w:line="400" w:lineRule="exact"/>
      <w:ind w:left="0" w:leftChars="0" w:firstLine="320" w:firstLineChars="100"/>
    </w:pPr>
    <w:rPr>
      <w:rFonts w:ascii="Times New Roman" w:hAnsi="Times New Roman" w:eastAsia="华文仿宋"/>
      <w:sz w:val="28"/>
    </w:rPr>
  </w:style>
  <w:style w:type="paragraph" w:customStyle="1" w:styleId="16">
    <w:name w:val="表格标题"/>
    <w:basedOn w:val="1"/>
    <w:next w:val="17"/>
    <w:qFormat/>
    <w:uiPriority w:val="0"/>
    <w:pPr>
      <w:keepNext w:val="0"/>
      <w:ind w:firstLine="0" w:firstLineChars="0"/>
      <w:jc w:val="center"/>
    </w:pPr>
    <w:rPr>
      <w:rFonts w:hint="eastAsia" w:ascii="Times New Roman" w:hAnsi="Times New Roman" w:eastAsia="宋体"/>
      <w:b/>
    </w:rPr>
  </w:style>
  <w:style w:type="paragraph" w:customStyle="1" w:styleId="17">
    <w:name w:val="表格内容"/>
    <w:basedOn w:val="1"/>
    <w:qFormat/>
    <w:uiPriority w:val="0"/>
    <w:pPr>
      <w:spacing w:line="240" w:lineRule="auto"/>
      <w:ind w:firstLine="0" w:firstLineChars="0"/>
      <w:jc w:val="center"/>
    </w:pPr>
    <w:rPr>
      <w:rFonts w:ascii="Times New Roman" w:hAnsi="Times New Roman" w:eastAsia="宋体"/>
      <w:sz w:val="21"/>
      <w:szCs w:val="21"/>
    </w:rPr>
  </w:style>
  <w:style w:type="character" w:customStyle="1" w:styleId="18">
    <w:name w:val="标题 4 Char"/>
    <w:link w:val="6"/>
    <w:qFormat/>
    <w:uiPriority w:val="0"/>
    <w:rPr>
      <w:rFonts w:ascii="Times New Roman" w:hAnsi="Times New Roman" w:eastAsia="宋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2021-11-17T14:16:00Z</dcterms:created>
  <dc:creator>yujianmei</dc:creator>
  <cp:lastModifiedBy>yujianmei</cp:lastModifiedBy>
  <dcterms:modified xsi:type="dcterms:W3CDTF">2021-11-17T15:13:19Z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974AEA1D63AC4F1BAB68DC7400763573</vt:lpwstr>
  </property>
</Properties>
</file>