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360"/>
        </w:tabs>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tabs>
          <w:tab w:val="left" w:pos="1360"/>
        </w:tabs>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tabs>
          <w:tab w:val="left" w:pos="1360"/>
        </w:tabs>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tabs>
          <w:tab w:val="left" w:pos="1360"/>
        </w:tabs>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tabs>
          <w:tab w:val="left" w:pos="1360"/>
        </w:tabs>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tabs>
          <w:tab w:val="left" w:pos="1360"/>
        </w:tabs>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tabs>
          <w:tab w:val="left" w:pos="1360"/>
        </w:tabs>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关于报送</w:t>
      </w:r>
      <w:r>
        <w:rPr>
          <w:rFonts w:hint="default" w:ascii="Times New Roman" w:hAnsi="Times New Roman" w:eastAsia="方正小标宋简体" w:cs="Times New Roman"/>
          <w:sz w:val="44"/>
          <w:szCs w:val="44"/>
          <w:lang w:val="en-US" w:eastAsia="zh-CN"/>
        </w:rPr>
        <w:t>2021</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eastAsia="zh-CN"/>
        </w:rPr>
        <w:t>及过去五年</w:t>
      </w:r>
      <w:r>
        <w:rPr>
          <w:rFonts w:hint="default" w:ascii="Times New Roman" w:hAnsi="Times New Roman" w:eastAsia="方正小标宋简体" w:cs="Times New Roman"/>
          <w:sz w:val="44"/>
          <w:szCs w:val="44"/>
        </w:rPr>
        <w:t>工作总结和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eastAsia="zh-CN"/>
        </w:rPr>
        <w:t>及未来五年</w:t>
      </w:r>
      <w:r>
        <w:rPr>
          <w:rFonts w:hint="default" w:ascii="Times New Roman" w:hAnsi="Times New Roman" w:eastAsia="方正小标宋简体" w:cs="Times New Roman"/>
          <w:sz w:val="44"/>
          <w:szCs w:val="44"/>
        </w:rPr>
        <w:t>工作计划的通知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32"/>
          <w:szCs w:val="32"/>
        </w:rPr>
      </w:pPr>
      <w:r>
        <w:rPr>
          <w:rFonts w:hint="eastAsia" w:ascii="Times New Roman" w:cs="Times New Roman"/>
          <w:sz w:val="32"/>
          <w:szCs w:val="32"/>
          <w:lang w:val="en-US" w:eastAsia="zh-CN"/>
        </w:rPr>
        <w:t>机关各股室、局属各单位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为全面总结</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及过去五年</w:t>
      </w:r>
      <w:r>
        <w:rPr>
          <w:rFonts w:hint="default" w:ascii="Times New Roman" w:hAnsi="Times New Roman" w:eastAsia="仿宋_GB2312" w:cs="Times New Roman"/>
          <w:sz w:val="32"/>
          <w:szCs w:val="32"/>
        </w:rPr>
        <w:t>各项工作，及早谋划202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及未来五年</w:t>
      </w:r>
      <w:r>
        <w:rPr>
          <w:rFonts w:hint="default" w:ascii="Times New Roman" w:hAnsi="Times New Roman" w:eastAsia="仿宋_GB2312" w:cs="Times New Roman"/>
          <w:sz w:val="32"/>
          <w:szCs w:val="32"/>
        </w:rPr>
        <w:t>工作，高质量撰写年度工作报告，现就报送2021年及过去五年工作总结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2022年及</w:t>
      </w:r>
      <w:r>
        <w:rPr>
          <w:rFonts w:hint="default" w:ascii="Times New Roman" w:hAnsi="Times New Roman" w:eastAsia="仿宋_GB2312" w:cs="Times New Roman"/>
          <w:sz w:val="32"/>
          <w:szCs w:val="32"/>
          <w:lang w:eastAsia="zh-CN"/>
        </w:rPr>
        <w:t>未</w:t>
      </w:r>
      <w:r>
        <w:rPr>
          <w:rFonts w:hint="default" w:ascii="Times New Roman" w:hAnsi="Times New Roman" w:eastAsia="仿宋_GB2312" w:cs="Times New Roman"/>
          <w:sz w:val="32"/>
          <w:szCs w:val="32"/>
        </w:rPr>
        <w:t>来五年工作计划通知如下：</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关于2021年及过去五年工作总结</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结合各自工作实际，全面总结工作目标任务完成情况，认真归纳好经验、好做法。总结要以数据分析、项目进度、典型事例、所获奖项荣誉为主，不用提及日常事务，有关经济社会发展指标可使用预计数或不填。</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关于</w:t>
      </w:r>
      <w:r>
        <w:rPr>
          <w:rFonts w:hint="default" w:ascii="Times New Roman" w:hAnsi="Times New Roman" w:eastAsia="黑体" w:cs="Times New Roman"/>
          <w:sz w:val="32"/>
          <w:szCs w:val="32"/>
        </w:rPr>
        <w:t>2022年及</w:t>
      </w:r>
      <w:r>
        <w:rPr>
          <w:rFonts w:hint="default" w:ascii="Times New Roman" w:hAnsi="Times New Roman" w:eastAsia="黑体" w:cs="Times New Roman"/>
          <w:sz w:val="32"/>
          <w:szCs w:val="32"/>
          <w:lang w:eastAsia="zh-CN"/>
        </w:rPr>
        <w:t>未</w:t>
      </w:r>
      <w:r>
        <w:rPr>
          <w:rFonts w:hint="default" w:ascii="Times New Roman" w:hAnsi="Times New Roman" w:eastAsia="黑体" w:cs="Times New Roman"/>
          <w:sz w:val="32"/>
          <w:szCs w:val="32"/>
        </w:rPr>
        <w:t>来五年工作计划</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结合工作实际，科学制定工作目标、谋划工作思路、工作举措，特别是重要改革、重大项目、重点工作的谋划情况。工作思路要创新、工作重点要明确，工作措施要具体。</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eastAsia="zh-CN"/>
        </w:rPr>
        <w:t>关于报送工作要求</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Times New Roman" w:cs="Times New Roman"/>
          <w:sz w:val="32"/>
          <w:szCs w:val="32"/>
          <w:lang w:val="en-US" w:eastAsia="zh-CN"/>
        </w:rPr>
      </w:pPr>
      <w:r>
        <w:rPr>
          <w:rFonts w:hint="default" w:ascii="Times New Roman" w:hAnsi="Times New Roman" w:eastAsia="仿宋_GB2312" w:cs="Times New Roman"/>
          <w:sz w:val="32"/>
          <w:szCs w:val="32"/>
          <w:lang w:eastAsia="zh-CN"/>
        </w:rPr>
        <w:t>各</w:t>
      </w:r>
      <w:r>
        <w:rPr>
          <w:rFonts w:hint="eastAsia" w:ascii="Times New Roman" w:cs="Times New Roman"/>
          <w:sz w:val="32"/>
          <w:szCs w:val="32"/>
          <w:lang w:val="en-US" w:eastAsia="zh-CN"/>
        </w:rPr>
        <w:t>股室、单位</w:t>
      </w:r>
      <w:r>
        <w:rPr>
          <w:rFonts w:hint="default" w:ascii="Times New Roman" w:hAnsi="Times New Roman" w:eastAsia="仿宋_GB2312" w:cs="Times New Roman"/>
          <w:sz w:val="32"/>
          <w:szCs w:val="32"/>
          <w:lang w:eastAsia="zh-CN"/>
        </w:rPr>
        <w:t>要高度重视，本着实事求是、客观全面、认真负责的态度，形成全面、深入的综合意见。文稿要经</w:t>
      </w:r>
      <w:r>
        <w:rPr>
          <w:rFonts w:hint="eastAsia" w:ascii="Times New Roman" w:cs="Times New Roman"/>
          <w:sz w:val="32"/>
          <w:szCs w:val="32"/>
          <w:lang w:val="en-US" w:eastAsia="zh-CN"/>
        </w:rPr>
        <w:t>股室、单位负责同志</w:t>
      </w:r>
      <w:r>
        <w:rPr>
          <w:rFonts w:hint="default" w:ascii="Times New Roman" w:hAnsi="Times New Roman" w:eastAsia="仿宋_GB2312" w:cs="Times New Roman"/>
          <w:sz w:val="32"/>
          <w:szCs w:val="32"/>
          <w:lang w:eastAsia="zh-CN"/>
        </w:rPr>
        <w:t>签字</w:t>
      </w:r>
      <w:r>
        <w:rPr>
          <w:rFonts w:hint="eastAsia" w:ascii="Times New Roman" w:cs="Times New Roman"/>
          <w:sz w:val="32"/>
          <w:szCs w:val="32"/>
          <w:lang w:eastAsia="zh-CN"/>
        </w:rPr>
        <w:t>，</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2021年10月</w:t>
      </w:r>
      <w:r>
        <w:rPr>
          <w:rFonts w:hint="eastAsia" w:ascii="Times New Roman" w:cs="Times New Roman"/>
          <w:sz w:val="32"/>
          <w:szCs w:val="32"/>
          <w:lang w:val="en-US" w:eastAsia="zh-CN"/>
        </w:rPr>
        <w:t>15</w:t>
      </w:r>
      <w:r>
        <w:rPr>
          <w:rFonts w:hint="default" w:ascii="Times New Roman" w:hAnsi="Times New Roman" w:eastAsia="仿宋_GB2312" w:cs="Times New Roman"/>
          <w:sz w:val="32"/>
          <w:szCs w:val="32"/>
          <w:lang w:val="en-US" w:eastAsia="zh-CN"/>
        </w:rPr>
        <w:t>日前</w:t>
      </w:r>
      <w:r>
        <w:rPr>
          <w:rFonts w:hint="eastAsia" w:ascii="Times New Roman" w:cs="Times New Roman"/>
          <w:sz w:val="32"/>
          <w:szCs w:val="32"/>
          <w:lang w:val="en-US" w:eastAsia="zh-CN"/>
        </w:rPr>
        <w:t>将纸质版、电子版</w:t>
      </w:r>
      <w:r>
        <w:rPr>
          <w:rFonts w:hint="default" w:ascii="Times New Roman" w:hAnsi="Times New Roman" w:eastAsia="仿宋_GB2312" w:cs="Times New Roman"/>
          <w:sz w:val="32"/>
          <w:szCs w:val="32"/>
          <w:lang w:val="en-US" w:eastAsia="zh-CN"/>
        </w:rPr>
        <w:t>报送</w:t>
      </w:r>
      <w:r>
        <w:rPr>
          <w:rFonts w:hint="eastAsia" w:ascii="Times New Roman" w:cs="Times New Roman"/>
          <w:sz w:val="32"/>
          <w:szCs w:val="32"/>
          <w:lang w:val="en-US" w:eastAsia="zh-CN"/>
        </w:rPr>
        <w:t>局办公室</w:t>
      </w:r>
      <w:r>
        <w:rPr>
          <w:rFonts w:hint="default" w:ascii="Times New Roman" w:hAnsi="Times New Roman" w:eastAsia="仿宋_GB2312" w:cs="Times New Roman"/>
          <w:sz w:val="32"/>
          <w:szCs w:val="32"/>
          <w:lang w:val="en-US" w:eastAsia="zh-CN"/>
        </w:rPr>
        <w:t>（联系人：</w:t>
      </w:r>
      <w:r>
        <w:rPr>
          <w:rFonts w:hint="eastAsia" w:ascii="Times New Roman" w:cs="Times New Roman"/>
          <w:sz w:val="32"/>
          <w:szCs w:val="32"/>
          <w:lang w:val="en-US" w:eastAsia="zh-CN"/>
        </w:rPr>
        <w:t>姚雨</w:t>
      </w:r>
      <w:r>
        <w:rPr>
          <w:rFonts w:hint="default" w:ascii="Times New Roman" w:hAnsi="Times New Roman" w:eastAsia="仿宋_GB2312" w:cs="Times New Roman"/>
          <w:sz w:val="32"/>
          <w:szCs w:val="32"/>
          <w:lang w:val="en-US" w:eastAsia="zh-CN"/>
        </w:rPr>
        <w:t>，电话：</w:t>
      </w:r>
      <w:r>
        <w:rPr>
          <w:rFonts w:hint="eastAsia" w:ascii="Times New Roman" w:cs="Times New Roman"/>
          <w:sz w:val="32"/>
          <w:szCs w:val="32"/>
          <w:lang w:val="en-US" w:eastAsia="zh-CN"/>
        </w:rPr>
        <w:t>8213808</w:t>
      </w:r>
      <w:r>
        <w:rPr>
          <w:rFonts w:hint="default" w:ascii="Times New Roman" w:hAnsi="Times New Roman" w:eastAsia="仿宋_GB2312" w:cs="Times New Roman"/>
          <w:sz w:val="32"/>
          <w:szCs w:val="32"/>
          <w:lang w:val="en-US" w:eastAsia="zh-CN"/>
        </w:rPr>
        <w:t>，邮箱：</w:t>
      </w:r>
      <w:r>
        <w:rPr>
          <w:rFonts w:hint="eastAsia" w:ascii="Times New Roman" w:cs="Times New Roman"/>
          <w:sz w:val="32"/>
          <w:szCs w:val="32"/>
          <w:lang w:val="en-US" w:eastAsia="zh-CN"/>
        </w:rPr>
        <w:fldChar w:fldCharType="begin"/>
      </w:r>
      <w:r>
        <w:rPr>
          <w:rFonts w:hint="eastAsia" w:ascii="Times New Roman" w:cs="Times New Roman"/>
          <w:sz w:val="32"/>
          <w:szCs w:val="32"/>
          <w:lang w:val="en-US" w:eastAsia="zh-CN"/>
        </w:rPr>
        <w:instrText xml:space="preserve"> HYPERLINK "mailto:hyxjsj@126.com）。" </w:instrText>
      </w:r>
      <w:r>
        <w:rPr>
          <w:rFonts w:hint="eastAsia" w:ascii="Times New Roman" w:cs="Times New Roman"/>
          <w:sz w:val="32"/>
          <w:szCs w:val="32"/>
          <w:lang w:val="en-US" w:eastAsia="zh-CN"/>
        </w:rPr>
        <w:fldChar w:fldCharType="separate"/>
      </w:r>
      <w:r>
        <w:rPr>
          <w:rStyle w:val="8"/>
          <w:rFonts w:hint="eastAsia" w:ascii="Times New Roman" w:cs="Times New Roman"/>
          <w:sz w:val="32"/>
          <w:szCs w:val="32"/>
          <w:lang w:val="en-US" w:eastAsia="zh-CN"/>
        </w:rPr>
        <w:t>hyxjsj@126</w:t>
      </w:r>
      <w:r>
        <w:rPr>
          <w:rStyle w:val="8"/>
          <w:rFonts w:hint="default" w:ascii="Times New Roman" w:hAnsi="Times New Roman" w:eastAsia="仿宋_GB2312" w:cs="Times New Roman"/>
          <w:sz w:val="32"/>
          <w:szCs w:val="32"/>
          <w:lang w:val="en-US" w:eastAsia="zh-CN"/>
        </w:rPr>
        <w:t>.com）</w:t>
      </w:r>
      <w:r>
        <w:rPr>
          <w:rStyle w:val="8"/>
          <w:rFonts w:hint="eastAsia" w:ascii="Times New Roman" w:cs="Times New Roman"/>
          <w:sz w:val="32"/>
          <w:szCs w:val="32"/>
          <w:lang w:val="en-US" w:eastAsia="zh-CN"/>
        </w:rPr>
        <w:t>。</w:t>
      </w:r>
      <w:r>
        <w:rPr>
          <w:rFonts w:hint="eastAsia" w:ascii="Times New Roman" w:cs="Times New Roman"/>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cs="Times New Roman"/>
          <w:sz w:val="32"/>
          <w:szCs w:val="32"/>
          <w:lang w:val="en-US" w:eastAsia="zh-CN"/>
        </w:rPr>
      </w:pPr>
      <w:r>
        <w:rPr>
          <w:rFonts w:hint="eastAsia" w:ascii="Times New Roman" w:cs="Times New Roman"/>
          <w:sz w:val="32"/>
          <w:szCs w:val="32"/>
          <w:lang w:val="en-US" w:eastAsia="zh-CN"/>
        </w:rPr>
        <w:t>附件：模板</w:t>
      </w:r>
    </w:p>
    <w:p>
      <w:pPr>
        <w:keepNext w:val="0"/>
        <w:keepLines w:val="0"/>
        <w:pageBreakBefore w:val="0"/>
        <w:widowControl w:val="0"/>
        <w:kinsoku/>
        <w:wordWrap/>
        <w:overflowPunct/>
        <w:topLinePunct w:val="0"/>
        <w:autoSpaceDE/>
        <w:autoSpaceDN/>
        <w:bidi w:val="0"/>
        <w:adjustRightInd/>
        <w:snapToGrid/>
        <w:spacing w:line="420" w:lineRule="exact"/>
        <w:ind w:firstLine="4800" w:firstLineChars="1500"/>
        <w:textAlignment w:val="auto"/>
        <w:rPr>
          <w:rFonts w:hint="default" w:ascii="Times New Roman" w:hAnsi="Times New Roman" w:eastAsia="黑体" w:cs="Times New Roman"/>
          <w:sz w:val="32"/>
          <w:szCs w:val="32"/>
          <w:lang w:val="en-US"/>
        </w:rPr>
      </w:pPr>
      <w:r>
        <w:rPr>
          <w:rFonts w:hint="eastAsia" w:ascii="Times New Roman" w:cs="Times New Roman"/>
          <w:sz w:val="32"/>
          <w:szCs w:val="32"/>
          <w:lang w:val="en-US" w:eastAsia="zh-CN"/>
        </w:rPr>
        <w:t>2021年10月12日</w:t>
      </w: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sz w:val="44"/>
          <w:szCs w:val="44"/>
        </w:rPr>
      </w:pPr>
      <w:r>
        <w:rPr>
          <w:rFonts w:hint="eastAsia" w:ascii="Times New Roman" w:eastAsia="方正小标宋简体" w:cs="Times New Roman"/>
          <w:b w:val="0"/>
          <w:bCs/>
          <w:sz w:val="44"/>
          <w:szCs w:val="44"/>
          <w:lang w:eastAsia="zh-CN"/>
        </w:rPr>
        <w:t>村镇科</w:t>
      </w:r>
      <w:r>
        <w:rPr>
          <w:rFonts w:hint="default" w:ascii="Times New Roman" w:hAnsi="Times New Roman" w:eastAsia="方正小标宋简体" w:cs="Times New Roman"/>
          <w:b w:val="0"/>
          <w:bCs/>
          <w:sz w:val="44"/>
          <w:szCs w:val="44"/>
        </w:rPr>
        <w:t>202</w:t>
      </w:r>
      <w:r>
        <w:rPr>
          <w:rFonts w:hint="eastAsia" w:ascii="Times New Roman" w:hAnsi="Times New Roman" w:eastAsia="方正小标宋简体" w:cs="Times New Roman"/>
          <w:b w:val="0"/>
          <w:bCs/>
          <w:sz w:val="44"/>
          <w:szCs w:val="44"/>
          <w:lang w:val="en-US" w:eastAsia="zh-CN"/>
        </w:rPr>
        <w:t>1</w:t>
      </w:r>
      <w:r>
        <w:rPr>
          <w:rFonts w:hint="default" w:ascii="Times New Roman" w:hAnsi="Times New Roman" w:eastAsia="方正小标宋简体" w:cs="Times New Roman"/>
          <w:b w:val="0"/>
          <w:bCs/>
          <w:sz w:val="44"/>
          <w:szCs w:val="44"/>
        </w:rPr>
        <w:t>年及</w:t>
      </w:r>
      <w:r>
        <w:rPr>
          <w:rFonts w:hint="eastAsia" w:ascii="Times New Roman" w:hAnsi="Times New Roman" w:eastAsia="方正小标宋简体" w:cs="Times New Roman"/>
          <w:b w:val="0"/>
          <w:bCs/>
          <w:sz w:val="44"/>
          <w:szCs w:val="44"/>
          <w:lang w:val="en-US" w:eastAsia="zh-CN"/>
        </w:rPr>
        <w:t>过去五年</w:t>
      </w:r>
      <w:r>
        <w:rPr>
          <w:rFonts w:hint="default" w:ascii="Times New Roman" w:hAnsi="Times New Roman" w:eastAsia="方正小标宋简体" w:cs="Times New Roman"/>
          <w:b w:val="0"/>
          <w:bCs/>
          <w:sz w:val="44"/>
          <w:szCs w:val="44"/>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val="0"/>
          <w:color w:val="auto"/>
          <w:sz w:val="32"/>
          <w:szCs w:val="32"/>
        </w:rPr>
      </w:pPr>
      <w:r>
        <w:rPr>
          <w:rFonts w:hint="default" w:ascii="Times New Roman" w:hAnsi="Times New Roman" w:eastAsia="方正小标宋简体" w:cs="Times New Roman"/>
          <w:b w:val="0"/>
          <w:bCs/>
          <w:sz w:val="44"/>
          <w:szCs w:val="44"/>
        </w:rPr>
        <w:t>总结和202</w:t>
      </w:r>
      <w:r>
        <w:rPr>
          <w:rFonts w:hint="eastAsia" w:ascii="Times New Roman" w:hAnsi="Times New Roman" w:eastAsia="方正小标宋简体" w:cs="Times New Roman"/>
          <w:b w:val="0"/>
          <w:bCs/>
          <w:sz w:val="44"/>
          <w:szCs w:val="44"/>
          <w:lang w:val="en-US" w:eastAsia="zh-CN"/>
        </w:rPr>
        <w:t>2</w:t>
      </w:r>
      <w:r>
        <w:rPr>
          <w:rFonts w:hint="default" w:ascii="Times New Roman" w:hAnsi="Times New Roman" w:eastAsia="方正小标宋简体" w:cs="Times New Roman"/>
          <w:b w:val="0"/>
          <w:bCs/>
          <w:sz w:val="44"/>
          <w:szCs w:val="44"/>
        </w:rPr>
        <w:t>年及</w:t>
      </w:r>
      <w:r>
        <w:rPr>
          <w:rFonts w:hint="eastAsia" w:ascii="Times New Roman" w:hAnsi="Times New Roman" w:eastAsia="方正小标宋简体" w:cs="Times New Roman"/>
          <w:b w:val="0"/>
          <w:bCs/>
          <w:sz w:val="44"/>
          <w:szCs w:val="44"/>
          <w:lang w:val="en-US" w:eastAsia="zh-CN"/>
        </w:rPr>
        <w:t>未来五年</w:t>
      </w:r>
      <w:r>
        <w:rPr>
          <w:rFonts w:hint="default" w:ascii="Times New Roman" w:hAnsi="Times New Roman" w:eastAsia="方正小标宋简体" w:cs="Times New Roman"/>
          <w:b w:val="0"/>
          <w:bCs/>
          <w:sz w:val="44"/>
          <w:szCs w:val="44"/>
        </w:rPr>
        <w:t>工作计划</w:t>
      </w:r>
    </w:p>
    <w:p>
      <w:pPr>
        <w:widowControl/>
        <w:spacing w:line="560" w:lineRule="exact"/>
        <w:ind w:left="0" w:leftChars="0"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val="0"/>
          <w:sz w:val="32"/>
          <w:szCs w:val="32"/>
        </w:rPr>
        <w:t>一、</w:t>
      </w:r>
      <w:r>
        <w:rPr>
          <w:rFonts w:hint="default" w:ascii="Times New Roman" w:hAnsi="Times New Roman" w:eastAsia="黑体" w:cs="Times New Roman"/>
          <w:b w:val="0"/>
          <w:bCs/>
          <w:sz w:val="32"/>
          <w:szCs w:val="32"/>
        </w:rPr>
        <w:t>202</w:t>
      </w:r>
      <w:r>
        <w:rPr>
          <w:rFonts w:hint="eastAsia" w:ascii="Times New Roman" w:hAnsi="Times New Roman" w:eastAsia="黑体" w:cs="Times New Roman"/>
          <w:b w:val="0"/>
          <w:bCs/>
          <w:sz w:val="32"/>
          <w:szCs w:val="32"/>
          <w:lang w:val="en-US" w:eastAsia="zh-CN"/>
        </w:rPr>
        <w:t>1</w:t>
      </w:r>
      <w:r>
        <w:rPr>
          <w:rFonts w:hint="default" w:ascii="Times New Roman" w:hAnsi="Times New Roman" w:eastAsia="黑体" w:cs="Times New Roman"/>
          <w:b w:val="0"/>
          <w:bCs/>
          <w:sz w:val="32"/>
          <w:szCs w:val="32"/>
        </w:rPr>
        <w:t>年及</w:t>
      </w:r>
      <w:r>
        <w:rPr>
          <w:rFonts w:hint="eastAsia" w:ascii="Times New Roman" w:hAnsi="Times New Roman" w:eastAsia="黑体" w:cs="Times New Roman"/>
          <w:b w:val="0"/>
          <w:bCs/>
          <w:sz w:val="32"/>
          <w:szCs w:val="32"/>
          <w:lang w:val="en-US" w:eastAsia="zh-CN"/>
        </w:rPr>
        <w:t>过去五年</w:t>
      </w:r>
      <w:r>
        <w:rPr>
          <w:rFonts w:hint="default" w:ascii="Times New Roman" w:hAnsi="Times New Roman" w:eastAsia="黑体" w:cs="Times New Roman"/>
          <w:b w:val="0"/>
          <w:bCs/>
          <w:sz w:val="32"/>
          <w:szCs w:val="32"/>
        </w:rPr>
        <w:t>工作</w:t>
      </w:r>
      <w:r>
        <w:rPr>
          <w:rFonts w:hint="default" w:ascii="Times New Roman" w:hAnsi="Times New Roman" w:eastAsia="黑体" w:cs="Times New Roman"/>
          <w:b w:val="0"/>
          <w:bCs/>
          <w:sz w:val="32"/>
          <w:szCs w:val="32"/>
          <w:lang w:val="en-US" w:eastAsia="zh-CN"/>
        </w:rPr>
        <w:t>总结</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0" w:firstLineChars="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bCs/>
          <w:sz w:val="32"/>
          <w:szCs w:val="32"/>
          <w:lang w:val="en-US" w:eastAsia="zh-CN"/>
        </w:rPr>
        <w:t>202</w:t>
      </w:r>
      <w:r>
        <w:rPr>
          <w:rFonts w:hint="eastAsia" w:ascii="Times New Roman" w:hAnsi="Times New Roman" w:eastAsia="楷体_GB2312" w:cs="Times New Roman"/>
          <w:b/>
          <w:bCs/>
          <w:sz w:val="32"/>
          <w:szCs w:val="32"/>
          <w:lang w:val="en-US" w:eastAsia="zh-CN"/>
        </w:rPr>
        <w:t>1</w:t>
      </w:r>
      <w:r>
        <w:rPr>
          <w:rFonts w:hint="default" w:ascii="Times New Roman" w:hAnsi="Times New Roman" w:eastAsia="楷体_GB2312" w:cs="Times New Roman"/>
          <w:b/>
          <w:bCs/>
          <w:sz w:val="32"/>
          <w:szCs w:val="32"/>
          <w:lang w:val="en-US" w:eastAsia="zh-CN"/>
        </w:rPr>
        <w:t>年工作总结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left"/>
        <w:textAlignment w:val="auto"/>
        <w:rPr>
          <w:rFonts w:hint="default" w:ascii="Times New Roman" w:hAnsi="Times New Roman" w:eastAsia="仿宋_GB2312" w:cs="Times New Roman"/>
          <w:b w:val="0"/>
          <w:bCs/>
          <w:kern w:val="1"/>
          <w:sz w:val="32"/>
          <w:lang w:val="en-US" w:eastAsia="zh-CN"/>
        </w:rPr>
      </w:pPr>
      <w:r>
        <w:rPr>
          <w:rFonts w:hint="eastAsia" w:ascii="Times New Roman" w:hAnsi="Times New Roman" w:cs="Times New Roman"/>
          <w:b w:val="0"/>
          <w:bCs/>
          <w:kern w:val="1"/>
          <w:sz w:val="32"/>
          <w:lang w:val="en-US" w:eastAsia="zh-CN"/>
        </w:rPr>
        <w:t>2021年村镇科主要开展了以下工作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仿宋_GB2312" w:hAnsi="Times New Roman" w:eastAsia="仿宋_GB2312" w:cs="Times New Roman"/>
          <w:kern w:val="2"/>
          <w:sz w:val="32"/>
          <w:szCs w:val="32"/>
          <w:u w:val="none"/>
        </w:rPr>
      </w:pPr>
      <w:r>
        <w:rPr>
          <w:rFonts w:hint="default" w:ascii="Times New Roman" w:hAnsi="Times New Roman" w:eastAsia="仿宋_GB2312" w:cs="Times New Roman"/>
          <w:b w:val="0"/>
          <w:bCs/>
          <w:kern w:val="1"/>
          <w:sz w:val="32"/>
          <w:lang w:val="en-US" w:eastAsia="zh-CN"/>
        </w:rPr>
        <w:t>1</w:t>
      </w:r>
      <w:r>
        <w:rPr>
          <w:rFonts w:hint="eastAsia" w:ascii="Times New Roman" w:hAnsi="Times New Roman" w:cs="Times New Roman"/>
          <w:b w:val="0"/>
          <w:bCs/>
          <w:kern w:val="1"/>
          <w:sz w:val="32"/>
          <w:lang w:val="en-US" w:eastAsia="zh-CN"/>
        </w:rPr>
        <w:t>.农村危房改造工作：</w:t>
      </w:r>
      <w:r>
        <w:rPr>
          <w:rFonts w:hint="eastAsia" w:ascii="仿宋" w:hAnsi="仿宋" w:eastAsia="仿宋" w:cs="仿宋"/>
          <w:sz w:val="32"/>
          <w:szCs w:val="32"/>
          <w:u w:val="none"/>
          <w:lang w:val="en-US" w:eastAsia="zh-CN"/>
        </w:rPr>
        <w:t>今年是脱贫攻坚后乡村振兴的第一年，全年计划改造危房改造任务564户，目前已开工500户，验收192户拨款144户280万元，剩余64户正在有序开工，其中龙亢、淝南、万福、褚集等乡镇已通过验收工作。下一步将</w:t>
      </w:r>
      <w:r>
        <w:rPr>
          <w:rFonts w:hint="eastAsia" w:ascii="仿宋_GB2312" w:hAnsi="Times New Roman" w:eastAsia="仿宋_GB2312" w:cs="Times New Roman"/>
          <w:kern w:val="2"/>
          <w:sz w:val="32"/>
          <w:szCs w:val="32"/>
          <w:u w:val="none"/>
          <w:lang w:val="en-US" w:eastAsia="zh-CN"/>
        </w:rPr>
        <w:t>继续做好农村低收入群体住房安全有保障动态监测工作。对全县农村易返贫致贫户、农村低保户、农村分散供养特困人员，以及因病因灾因意外事故等刚性支出较大或收入大幅缩减导致基本生活出现严重困难家庭等、农村低保边缘家庭和脱贫户等6类对象定期组织开展住房安全排查工作，发现一户，改造一户，确保全县农村低收入群体住房安全。做好2021年农村危房改造竣工验收扫尾工作。对农村危房改造县级验收过程中发现存在不同问题的改造户，加快整改进度，在1</w:t>
      </w:r>
      <w:r>
        <w:rPr>
          <w:rFonts w:hint="eastAsia" w:ascii="仿宋_GB2312" w:hAnsi="Times New Roman" w:cs="Times New Roman"/>
          <w:kern w:val="2"/>
          <w:sz w:val="32"/>
          <w:szCs w:val="32"/>
          <w:u w:val="none"/>
          <w:lang w:val="en-US" w:eastAsia="zh-CN"/>
        </w:rPr>
        <w:t>1</w:t>
      </w:r>
      <w:r>
        <w:rPr>
          <w:rFonts w:hint="eastAsia" w:ascii="仿宋_GB2312" w:hAnsi="Times New Roman" w:eastAsia="仿宋_GB2312" w:cs="Times New Roman"/>
          <w:kern w:val="2"/>
          <w:sz w:val="32"/>
          <w:szCs w:val="32"/>
          <w:u w:val="none"/>
          <w:lang w:val="en-US" w:eastAsia="zh-CN"/>
        </w:rPr>
        <w:t>月底前全部完成。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Times New Roman" w:cs="Times New Roman"/>
          <w:b w:val="0"/>
          <w:bCs w:val="0"/>
          <w:sz w:val="32"/>
          <w:szCs w:val="32"/>
          <w:lang w:val="en-US" w:eastAsia="zh-CN"/>
        </w:rPr>
        <w:t>.农村房屋排查工作：</w:t>
      </w:r>
      <w:r>
        <w:rPr>
          <w:rFonts w:hint="eastAsia" w:ascii="仿宋_GB2312" w:hAnsi="仿宋_GB2312" w:eastAsia="仿宋_GB2312" w:cs="仿宋_GB2312"/>
          <w:i w:val="0"/>
          <w:iCs w:val="0"/>
          <w:caps w:val="0"/>
          <w:color w:val="333333"/>
          <w:spacing w:val="0"/>
          <w:sz w:val="32"/>
          <w:szCs w:val="32"/>
        </w:rPr>
        <w:t>为深入贯彻落实习近平总书记关于安全生产的重要指示批示精神，切实加强农村房屋安全管理工作，及时发现和消除房屋及周边安全隐患，杜绝房屋安全事故发生，确保人民群众生命财产安全，</w:t>
      </w:r>
      <w:r>
        <w:rPr>
          <w:rFonts w:hint="eastAsia" w:ascii="仿宋_GB2312" w:hAnsi="仿宋_GB2312" w:eastAsia="仿宋_GB2312" w:cs="仿宋_GB2312"/>
          <w:i w:val="0"/>
          <w:iCs w:val="0"/>
          <w:caps w:val="0"/>
          <w:color w:val="333333"/>
          <w:spacing w:val="0"/>
          <w:sz w:val="32"/>
          <w:szCs w:val="32"/>
          <w:lang w:eastAsia="zh-CN"/>
        </w:rPr>
        <w:t>怀远县</w:t>
      </w:r>
      <w:r>
        <w:rPr>
          <w:rFonts w:hint="eastAsia" w:ascii="仿宋_GB2312" w:hAnsi="仿宋_GB2312" w:eastAsia="仿宋_GB2312" w:cs="仿宋_GB2312"/>
          <w:i w:val="0"/>
          <w:iCs w:val="0"/>
          <w:caps w:val="0"/>
          <w:color w:val="333333"/>
          <w:spacing w:val="0"/>
          <w:sz w:val="32"/>
          <w:szCs w:val="32"/>
        </w:rPr>
        <w:t>住建局</w:t>
      </w:r>
      <w:r>
        <w:rPr>
          <w:rFonts w:hint="eastAsia" w:ascii="仿宋_GB2312" w:hAnsi="仿宋_GB2312" w:eastAsia="仿宋_GB2312" w:cs="仿宋_GB2312"/>
          <w:i w:val="0"/>
          <w:iCs w:val="0"/>
          <w:caps w:val="0"/>
          <w:color w:val="333333"/>
          <w:spacing w:val="0"/>
          <w:sz w:val="32"/>
          <w:szCs w:val="32"/>
          <w:lang w:eastAsia="zh-CN"/>
        </w:rPr>
        <w:t>自</w:t>
      </w:r>
      <w:r>
        <w:rPr>
          <w:rFonts w:hint="eastAsia" w:ascii="仿宋_GB2312" w:hAnsi="仿宋_GB2312" w:eastAsia="仿宋_GB2312" w:cs="仿宋_GB2312"/>
          <w:i w:val="0"/>
          <w:iCs w:val="0"/>
          <w:caps w:val="0"/>
          <w:color w:val="333333"/>
          <w:spacing w:val="0"/>
          <w:sz w:val="32"/>
          <w:szCs w:val="32"/>
          <w:lang w:val="en-US" w:eastAsia="zh-CN"/>
        </w:rPr>
        <w:t>2020年12月开始</w:t>
      </w:r>
      <w:r>
        <w:rPr>
          <w:rFonts w:hint="eastAsia" w:ascii="仿宋_GB2312" w:hAnsi="仿宋_GB2312" w:eastAsia="仿宋_GB2312" w:cs="仿宋_GB2312"/>
          <w:i w:val="0"/>
          <w:iCs w:val="0"/>
          <w:caps w:val="0"/>
          <w:color w:val="333333"/>
          <w:spacing w:val="0"/>
          <w:sz w:val="32"/>
          <w:szCs w:val="32"/>
        </w:rPr>
        <w:t>多举措扎实开展农村房屋安全隐患排查整治工作。截至</w:t>
      </w:r>
      <w:r>
        <w:rPr>
          <w:rFonts w:hint="eastAsia" w:ascii="仿宋_GB2312" w:hAnsi="仿宋_GB2312" w:eastAsia="仿宋_GB2312" w:cs="仿宋_GB2312"/>
          <w:i w:val="0"/>
          <w:iCs w:val="0"/>
          <w:caps w:val="0"/>
          <w:color w:val="333333"/>
          <w:spacing w:val="0"/>
          <w:sz w:val="32"/>
          <w:szCs w:val="32"/>
          <w:lang w:val="en-US" w:eastAsia="zh-CN"/>
        </w:rPr>
        <w:t>2021年7月</w:t>
      </w:r>
      <w:r>
        <w:rPr>
          <w:rFonts w:hint="eastAsia" w:ascii="仿宋_GB2312" w:hAnsi="仿宋_GB2312" w:eastAsia="仿宋_GB2312" w:cs="仿宋_GB2312"/>
          <w:sz w:val="32"/>
          <w:szCs w:val="32"/>
          <w:lang w:val="en-US" w:eastAsia="zh-CN"/>
        </w:rPr>
        <w:t>全县共排查房屋22.5万户，经乡镇整改和进一步核实后目前系统尚存危险房屋59户</w:t>
      </w:r>
      <w:r>
        <w:rPr>
          <w:rFonts w:hint="eastAsia" w:hAnsi="仿宋_GB2312" w:cs="仿宋_GB2312"/>
          <w:sz w:val="32"/>
          <w:szCs w:val="32"/>
          <w:lang w:val="en-US" w:eastAsia="zh-CN"/>
        </w:rPr>
        <w:t>，下一步将督促乡镇对排查出房屋进行积极整改。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eastAsia" w:ascii="Times New Roman" w:cs="Times New Roman"/>
          <w:b w:val="0"/>
          <w:bCs w:val="0"/>
          <w:sz w:val="32"/>
          <w:szCs w:val="32"/>
          <w:lang w:val="en-US" w:eastAsia="zh-CN"/>
        </w:rPr>
        <w:t>.为进一步加强乡村振兴工作，</w:t>
      </w:r>
      <w:r>
        <w:rPr>
          <w:rFonts w:hint="eastAsia" w:ascii="仿宋_GB2312" w:hAnsi="仿宋_GB2312" w:eastAsia="仿宋_GB2312" w:cs="仿宋_GB2312"/>
          <w:sz w:val="32"/>
          <w:szCs w:val="32"/>
          <w:lang w:val="en-US" w:eastAsia="zh-CN"/>
        </w:rPr>
        <w:t>今年上级下达我县抗震加固改造试点100户，具体分配名额已传给各乡镇，目前已开工58户，竣工16户，完成较好的乡镇有淝河5户、古城6户、荆山6户、龙亢6户，</w:t>
      </w:r>
      <w:r>
        <w:rPr>
          <w:rFonts w:hint="eastAsia" w:hAnsi="仿宋_GB2312" w:cs="仿宋_GB2312"/>
          <w:sz w:val="32"/>
          <w:szCs w:val="32"/>
          <w:lang w:val="en-US" w:eastAsia="zh-CN"/>
        </w:rPr>
        <w:t>下一步我局将继续督促此项工作。</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right="0" w:rightChars="0"/>
        <w:jc w:val="left"/>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过去五年</w:t>
      </w:r>
      <w:r>
        <w:rPr>
          <w:rFonts w:hint="default" w:ascii="Times New Roman" w:hAnsi="Times New Roman" w:eastAsia="楷体_GB2312" w:cs="Times New Roman"/>
          <w:b/>
          <w:bCs/>
          <w:sz w:val="32"/>
          <w:szCs w:val="32"/>
          <w:lang w:val="en-US" w:eastAsia="zh-CN"/>
        </w:rPr>
        <w:t>工作总结</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过去的五年</w:t>
      </w:r>
      <w:r>
        <w:rPr>
          <w:rFonts w:hint="eastAsia" w:ascii="Times New Roman" w:cs="Times New Roman"/>
          <w:kern w:val="0"/>
          <w:sz w:val="32"/>
          <w:szCs w:val="32"/>
          <w:lang w:val="en-US" w:eastAsia="zh-CN"/>
        </w:rPr>
        <w:t>村镇科主要做了以下工作：</w:t>
      </w:r>
    </w:p>
    <w:p>
      <w:pPr>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rPr>
      </w:pPr>
      <w:r>
        <w:rPr>
          <w:rFonts w:hint="eastAsia" w:ascii="Arial" w:hAnsi="Arial" w:cs="Arial"/>
          <w:sz w:val="32"/>
          <w:szCs w:val="32"/>
          <w:lang w:val="en-US" w:eastAsia="zh-CN"/>
        </w:rPr>
        <w:t>1.过去5年</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上级共下达怀远县农村危房改造任务5552户，全县实际完成危房改造79</w:t>
      </w:r>
      <w:r>
        <w:rPr>
          <w:rFonts w:hint="eastAsia" w:ascii="仿宋_GB2312" w:hAnsi="仿宋_GB2312" w:eastAsia="仿宋_GB2312" w:cs="仿宋_GB2312"/>
          <w:b w:val="0"/>
          <w:bCs w:val="0"/>
          <w:sz w:val="32"/>
          <w:szCs w:val="32"/>
          <w:lang w:val="en-US" w:eastAsia="zh-CN"/>
        </w:rPr>
        <w:t>83</w:t>
      </w:r>
      <w:r>
        <w:rPr>
          <w:rFonts w:hint="eastAsia" w:ascii="仿宋_GB2312" w:hAnsi="仿宋_GB2312" w:eastAsia="仿宋_GB2312" w:cs="仿宋_GB2312"/>
          <w:b w:val="0"/>
          <w:bCs w:val="0"/>
          <w:sz w:val="32"/>
          <w:szCs w:val="32"/>
        </w:rPr>
        <w:t>户，完成率14</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%，拨付危房改造补助资金</w:t>
      </w:r>
      <w:r>
        <w:rPr>
          <w:rFonts w:hint="eastAsia" w:ascii="仿宋_GB2312" w:hAnsi="仿宋_GB2312" w:eastAsia="仿宋_GB2312" w:cs="仿宋_GB2312"/>
          <w:b w:val="0"/>
          <w:bCs w:val="0"/>
          <w:sz w:val="32"/>
          <w:szCs w:val="32"/>
          <w:lang w:val="en-US" w:eastAsia="zh-CN"/>
        </w:rPr>
        <w:t>13805.2</w:t>
      </w:r>
      <w:r>
        <w:rPr>
          <w:rFonts w:hint="eastAsia" w:ascii="仿宋_GB2312" w:hAnsi="仿宋_GB2312" w:eastAsia="仿宋_GB2312" w:cs="仿宋_GB2312"/>
          <w:b w:val="0"/>
          <w:bCs w:val="0"/>
          <w:sz w:val="32"/>
          <w:szCs w:val="32"/>
        </w:rPr>
        <w:t>万元。</w:t>
      </w:r>
    </w:p>
    <w:p>
      <w:pPr>
        <w:keepNext w:val="0"/>
        <w:keepLines w:val="0"/>
        <w:pageBreakBefore w:val="0"/>
        <w:numPr>
          <w:numId w:val="0"/>
        </w:numPr>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农村危房改造工程既是一项扶贫工作，又是保障性安居工程，是一项重大的民心工程，充分体现了执政为民、以人为本的理念，是推进城乡统筹协调发展的重大战略举措，事关</w:t>
      </w:r>
      <w:r>
        <w:rPr>
          <w:rFonts w:hint="eastAsia" w:ascii="仿宋_GB2312" w:hAnsi="仿宋_GB2312" w:eastAsia="仿宋_GB2312" w:cs="仿宋_GB2312"/>
          <w:i w:val="0"/>
          <w:iCs w:val="0"/>
          <w:caps w:val="0"/>
          <w:color w:val="666666"/>
          <w:spacing w:val="0"/>
          <w:kern w:val="0"/>
          <w:sz w:val="32"/>
          <w:szCs w:val="32"/>
          <w:u w:val="none"/>
          <w:lang w:val="en-US" w:eastAsia="zh-CN" w:bidi="ar"/>
        </w:rPr>
        <w:fldChar w:fldCharType="begin"/>
      </w:r>
      <w:r>
        <w:rPr>
          <w:rFonts w:hint="eastAsia" w:ascii="仿宋_GB2312" w:hAnsi="仿宋_GB2312" w:eastAsia="仿宋_GB2312" w:cs="仿宋_GB2312"/>
          <w:i w:val="0"/>
          <w:iCs w:val="0"/>
          <w:caps w:val="0"/>
          <w:color w:val="666666"/>
          <w:spacing w:val="0"/>
          <w:kern w:val="0"/>
          <w:sz w:val="32"/>
          <w:szCs w:val="32"/>
          <w:u w:val="none"/>
          <w:lang w:val="en-US" w:eastAsia="zh-CN" w:bidi="ar"/>
        </w:rPr>
        <w:instrText xml:space="preserve"> HYPERLINK "http://www.qikan.com.cn/SearchResult.aspx?type=0&amp;startpos=1&amp;sort=1&amp;keywords=%c5%a9%b4%e5" \o "农村" </w:instrText>
      </w:r>
      <w:r>
        <w:rPr>
          <w:rFonts w:hint="eastAsia" w:ascii="仿宋_GB2312" w:hAnsi="仿宋_GB2312" w:eastAsia="仿宋_GB2312" w:cs="仿宋_GB2312"/>
          <w:i w:val="0"/>
          <w:iCs w:val="0"/>
          <w:caps w:val="0"/>
          <w:color w:val="666666"/>
          <w:spacing w:val="0"/>
          <w:kern w:val="0"/>
          <w:sz w:val="32"/>
          <w:szCs w:val="32"/>
          <w:u w:val="none"/>
          <w:lang w:val="en-US" w:eastAsia="zh-CN" w:bidi="ar"/>
        </w:rPr>
        <w:fldChar w:fldCharType="separate"/>
      </w:r>
      <w:r>
        <w:rPr>
          <w:rStyle w:val="8"/>
          <w:rFonts w:hint="eastAsia" w:ascii="仿宋_GB2312" w:hAnsi="仿宋_GB2312" w:eastAsia="仿宋_GB2312" w:cs="仿宋_GB2312"/>
          <w:i w:val="0"/>
          <w:iCs w:val="0"/>
          <w:caps w:val="0"/>
          <w:color w:val="333333"/>
          <w:spacing w:val="0"/>
          <w:sz w:val="32"/>
          <w:szCs w:val="32"/>
          <w:u w:val="none"/>
        </w:rPr>
        <w:t>农村</w:t>
      </w:r>
      <w:r>
        <w:rPr>
          <w:rFonts w:hint="eastAsia" w:ascii="仿宋_GB2312" w:hAnsi="仿宋_GB2312" w:eastAsia="仿宋_GB2312" w:cs="仿宋_GB2312"/>
          <w:i w:val="0"/>
          <w:iCs w:val="0"/>
          <w:caps w:val="0"/>
          <w:color w:val="666666"/>
          <w:spacing w:val="0"/>
          <w:kern w:val="0"/>
          <w:sz w:val="32"/>
          <w:szCs w:val="32"/>
          <w:u w:val="none"/>
          <w:lang w:val="en-US" w:eastAsia="zh-CN" w:bidi="ar"/>
        </w:rPr>
        <w:fldChar w:fldCharType="end"/>
      </w:r>
      <w:r>
        <w:rPr>
          <w:rFonts w:hint="eastAsia" w:ascii="仿宋_GB2312" w:hAnsi="仿宋_GB2312" w:eastAsia="仿宋_GB2312" w:cs="仿宋_GB2312"/>
          <w:i w:val="0"/>
          <w:iCs w:val="0"/>
          <w:caps w:val="0"/>
          <w:color w:val="333333"/>
          <w:spacing w:val="0"/>
          <w:kern w:val="0"/>
          <w:sz w:val="32"/>
          <w:szCs w:val="32"/>
          <w:lang w:val="en-US" w:eastAsia="zh-CN" w:bidi="ar"/>
        </w:rPr>
        <w:t>困难群众切身利益。实施</w:t>
      </w:r>
      <w:r>
        <w:rPr>
          <w:rFonts w:hint="eastAsia" w:ascii="仿宋_GB2312" w:hAnsi="仿宋_GB2312" w:eastAsia="仿宋_GB2312" w:cs="仿宋_GB2312"/>
          <w:i w:val="0"/>
          <w:iCs w:val="0"/>
          <w:caps w:val="0"/>
          <w:color w:val="666666"/>
          <w:spacing w:val="0"/>
          <w:kern w:val="0"/>
          <w:sz w:val="32"/>
          <w:szCs w:val="32"/>
          <w:u w:val="none"/>
          <w:lang w:val="en-US" w:eastAsia="zh-CN" w:bidi="ar"/>
        </w:rPr>
        <w:fldChar w:fldCharType="begin"/>
      </w:r>
      <w:r>
        <w:rPr>
          <w:rFonts w:hint="eastAsia" w:ascii="仿宋_GB2312" w:hAnsi="仿宋_GB2312" w:eastAsia="仿宋_GB2312" w:cs="仿宋_GB2312"/>
          <w:i w:val="0"/>
          <w:iCs w:val="0"/>
          <w:caps w:val="0"/>
          <w:color w:val="666666"/>
          <w:spacing w:val="0"/>
          <w:kern w:val="0"/>
          <w:sz w:val="32"/>
          <w:szCs w:val="32"/>
          <w:u w:val="none"/>
          <w:lang w:val="en-US" w:eastAsia="zh-CN" w:bidi="ar"/>
        </w:rPr>
        <w:instrText xml:space="preserve"> HYPERLINK "http://www.qikan.com.cn/SearchResult.aspx?type=0&amp;startpos=1&amp;sort=1&amp;keywords=%c5%a9%b4%e5" \o "农村" </w:instrText>
      </w:r>
      <w:r>
        <w:rPr>
          <w:rFonts w:hint="eastAsia" w:ascii="仿宋_GB2312" w:hAnsi="仿宋_GB2312" w:eastAsia="仿宋_GB2312" w:cs="仿宋_GB2312"/>
          <w:i w:val="0"/>
          <w:iCs w:val="0"/>
          <w:caps w:val="0"/>
          <w:color w:val="666666"/>
          <w:spacing w:val="0"/>
          <w:kern w:val="0"/>
          <w:sz w:val="32"/>
          <w:szCs w:val="32"/>
          <w:u w:val="none"/>
          <w:lang w:val="en-US" w:eastAsia="zh-CN" w:bidi="ar"/>
        </w:rPr>
        <w:fldChar w:fldCharType="separate"/>
      </w:r>
      <w:r>
        <w:rPr>
          <w:rStyle w:val="8"/>
          <w:rFonts w:hint="eastAsia" w:ascii="仿宋_GB2312" w:hAnsi="仿宋_GB2312" w:eastAsia="仿宋_GB2312" w:cs="仿宋_GB2312"/>
          <w:i w:val="0"/>
          <w:iCs w:val="0"/>
          <w:caps w:val="0"/>
          <w:color w:val="333333"/>
          <w:spacing w:val="0"/>
          <w:sz w:val="32"/>
          <w:szCs w:val="32"/>
          <w:u w:val="none"/>
        </w:rPr>
        <w:t>农村</w:t>
      </w:r>
      <w:r>
        <w:rPr>
          <w:rFonts w:hint="eastAsia" w:ascii="仿宋_GB2312" w:hAnsi="仿宋_GB2312" w:eastAsia="仿宋_GB2312" w:cs="仿宋_GB2312"/>
          <w:i w:val="0"/>
          <w:iCs w:val="0"/>
          <w:caps w:val="0"/>
          <w:color w:val="666666"/>
          <w:spacing w:val="0"/>
          <w:kern w:val="0"/>
          <w:sz w:val="32"/>
          <w:szCs w:val="32"/>
          <w:u w:val="none"/>
          <w:lang w:val="en-US" w:eastAsia="zh-CN" w:bidi="ar"/>
        </w:rPr>
        <w:fldChar w:fldCharType="end"/>
      </w:r>
      <w:r>
        <w:rPr>
          <w:rFonts w:hint="eastAsia" w:ascii="仿宋_GB2312" w:hAnsi="仿宋_GB2312" w:eastAsia="仿宋_GB2312" w:cs="仿宋_GB2312"/>
          <w:i w:val="0"/>
          <w:iCs w:val="0"/>
          <w:caps w:val="0"/>
          <w:color w:val="333333"/>
          <w:spacing w:val="0"/>
          <w:kern w:val="0"/>
          <w:sz w:val="32"/>
          <w:szCs w:val="32"/>
          <w:lang w:val="en-US" w:eastAsia="zh-CN" w:bidi="ar"/>
        </w:rPr>
        <w:t>危房改造，解决</w:t>
      </w:r>
      <w:r>
        <w:rPr>
          <w:rFonts w:hint="eastAsia" w:ascii="仿宋_GB2312" w:hAnsi="仿宋_GB2312" w:eastAsia="仿宋_GB2312" w:cs="仿宋_GB2312"/>
          <w:i w:val="0"/>
          <w:iCs w:val="0"/>
          <w:caps w:val="0"/>
          <w:color w:val="666666"/>
          <w:spacing w:val="0"/>
          <w:kern w:val="0"/>
          <w:sz w:val="32"/>
          <w:szCs w:val="32"/>
          <w:u w:val="none"/>
          <w:lang w:val="en-US" w:eastAsia="zh-CN" w:bidi="ar"/>
        </w:rPr>
        <w:fldChar w:fldCharType="begin"/>
      </w:r>
      <w:r>
        <w:rPr>
          <w:rFonts w:hint="eastAsia" w:ascii="仿宋_GB2312" w:hAnsi="仿宋_GB2312" w:eastAsia="仿宋_GB2312" w:cs="仿宋_GB2312"/>
          <w:i w:val="0"/>
          <w:iCs w:val="0"/>
          <w:caps w:val="0"/>
          <w:color w:val="666666"/>
          <w:spacing w:val="0"/>
          <w:kern w:val="0"/>
          <w:sz w:val="32"/>
          <w:szCs w:val="32"/>
          <w:u w:val="none"/>
          <w:lang w:val="en-US" w:eastAsia="zh-CN" w:bidi="ar"/>
        </w:rPr>
        <w:instrText xml:space="preserve"> HYPERLINK "http://www.qikan.com.cn/SearchResult.aspx?type=0&amp;startpos=1&amp;sort=1&amp;keywords=%c5%a9%b4%e5" \o "农村" </w:instrText>
      </w:r>
      <w:r>
        <w:rPr>
          <w:rFonts w:hint="eastAsia" w:ascii="仿宋_GB2312" w:hAnsi="仿宋_GB2312" w:eastAsia="仿宋_GB2312" w:cs="仿宋_GB2312"/>
          <w:i w:val="0"/>
          <w:iCs w:val="0"/>
          <w:caps w:val="0"/>
          <w:color w:val="666666"/>
          <w:spacing w:val="0"/>
          <w:kern w:val="0"/>
          <w:sz w:val="32"/>
          <w:szCs w:val="32"/>
          <w:u w:val="none"/>
          <w:lang w:val="en-US" w:eastAsia="zh-CN" w:bidi="ar"/>
        </w:rPr>
        <w:fldChar w:fldCharType="separate"/>
      </w:r>
      <w:r>
        <w:rPr>
          <w:rStyle w:val="8"/>
          <w:rFonts w:hint="eastAsia" w:ascii="仿宋_GB2312" w:hAnsi="仿宋_GB2312" w:eastAsia="仿宋_GB2312" w:cs="仿宋_GB2312"/>
          <w:i w:val="0"/>
          <w:iCs w:val="0"/>
          <w:caps w:val="0"/>
          <w:color w:val="333333"/>
          <w:spacing w:val="0"/>
          <w:sz w:val="32"/>
          <w:szCs w:val="32"/>
          <w:u w:val="none"/>
        </w:rPr>
        <w:t>农村</w:t>
      </w:r>
      <w:r>
        <w:rPr>
          <w:rFonts w:hint="eastAsia" w:ascii="仿宋_GB2312" w:hAnsi="仿宋_GB2312" w:eastAsia="仿宋_GB2312" w:cs="仿宋_GB2312"/>
          <w:i w:val="0"/>
          <w:iCs w:val="0"/>
          <w:caps w:val="0"/>
          <w:color w:val="666666"/>
          <w:spacing w:val="0"/>
          <w:kern w:val="0"/>
          <w:sz w:val="32"/>
          <w:szCs w:val="32"/>
          <w:u w:val="none"/>
          <w:lang w:val="en-US" w:eastAsia="zh-CN" w:bidi="ar"/>
        </w:rPr>
        <w:fldChar w:fldCharType="end"/>
      </w:r>
      <w:r>
        <w:rPr>
          <w:rFonts w:hint="eastAsia" w:ascii="仿宋_GB2312" w:hAnsi="仿宋_GB2312" w:eastAsia="仿宋_GB2312" w:cs="仿宋_GB2312"/>
          <w:i w:val="0"/>
          <w:iCs w:val="0"/>
          <w:caps w:val="0"/>
          <w:color w:val="333333"/>
          <w:spacing w:val="0"/>
          <w:kern w:val="0"/>
          <w:sz w:val="32"/>
          <w:szCs w:val="32"/>
          <w:lang w:val="en-US" w:eastAsia="zh-CN" w:bidi="ar"/>
        </w:rPr>
        <w:t>困难群众危房户住房问题，既是脱贫攻坚现实的需要，也是改善农民群众居住条件、改变</w:t>
      </w:r>
      <w:r>
        <w:rPr>
          <w:rFonts w:hint="eastAsia" w:ascii="仿宋_GB2312" w:hAnsi="仿宋_GB2312" w:eastAsia="仿宋_GB2312" w:cs="仿宋_GB2312"/>
          <w:i w:val="0"/>
          <w:iCs w:val="0"/>
          <w:caps w:val="0"/>
          <w:color w:val="666666"/>
          <w:spacing w:val="0"/>
          <w:kern w:val="0"/>
          <w:sz w:val="32"/>
          <w:szCs w:val="32"/>
          <w:u w:val="none"/>
          <w:lang w:val="en-US" w:eastAsia="zh-CN" w:bidi="ar"/>
        </w:rPr>
        <w:fldChar w:fldCharType="begin"/>
      </w:r>
      <w:r>
        <w:rPr>
          <w:rFonts w:hint="eastAsia" w:ascii="仿宋_GB2312" w:hAnsi="仿宋_GB2312" w:eastAsia="仿宋_GB2312" w:cs="仿宋_GB2312"/>
          <w:i w:val="0"/>
          <w:iCs w:val="0"/>
          <w:caps w:val="0"/>
          <w:color w:val="666666"/>
          <w:spacing w:val="0"/>
          <w:kern w:val="0"/>
          <w:sz w:val="32"/>
          <w:szCs w:val="32"/>
          <w:u w:val="none"/>
          <w:lang w:val="en-US" w:eastAsia="zh-CN" w:bidi="ar"/>
        </w:rPr>
        <w:instrText xml:space="preserve"> HYPERLINK "http://www.qikan.com.cn/SearchResult.aspx?type=0&amp;startpos=1&amp;sort=1&amp;keywords=%c5%a9%b4%e5" \o "农村" </w:instrText>
      </w:r>
      <w:r>
        <w:rPr>
          <w:rFonts w:hint="eastAsia" w:ascii="仿宋_GB2312" w:hAnsi="仿宋_GB2312" w:eastAsia="仿宋_GB2312" w:cs="仿宋_GB2312"/>
          <w:i w:val="0"/>
          <w:iCs w:val="0"/>
          <w:caps w:val="0"/>
          <w:color w:val="666666"/>
          <w:spacing w:val="0"/>
          <w:kern w:val="0"/>
          <w:sz w:val="32"/>
          <w:szCs w:val="32"/>
          <w:u w:val="none"/>
          <w:lang w:val="en-US" w:eastAsia="zh-CN" w:bidi="ar"/>
        </w:rPr>
        <w:fldChar w:fldCharType="separate"/>
      </w:r>
      <w:r>
        <w:rPr>
          <w:rStyle w:val="8"/>
          <w:rFonts w:hint="eastAsia" w:ascii="仿宋_GB2312" w:hAnsi="仿宋_GB2312" w:eastAsia="仿宋_GB2312" w:cs="仿宋_GB2312"/>
          <w:i w:val="0"/>
          <w:iCs w:val="0"/>
          <w:caps w:val="0"/>
          <w:color w:val="333333"/>
          <w:spacing w:val="0"/>
          <w:sz w:val="32"/>
          <w:szCs w:val="32"/>
          <w:u w:val="none"/>
        </w:rPr>
        <w:t>农村</w:t>
      </w:r>
      <w:r>
        <w:rPr>
          <w:rFonts w:hint="eastAsia" w:ascii="仿宋_GB2312" w:hAnsi="仿宋_GB2312" w:eastAsia="仿宋_GB2312" w:cs="仿宋_GB2312"/>
          <w:i w:val="0"/>
          <w:iCs w:val="0"/>
          <w:caps w:val="0"/>
          <w:color w:val="666666"/>
          <w:spacing w:val="0"/>
          <w:kern w:val="0"/>
          <w:sz w:val="32"/>
          <w:szCs w:val="32"/>
          <w:u w:val="none"/>
          <w:lang w:val="en-US" w:eastAsia="zh-CN" w:bidi="ar"/>
        </w:rPr>
        <w:fldChar w:fldCharType="end"/>
      </w:r>
      <w:r>
        <w:rPr>
          <w:rFonts w:hint="eastAsia" w:ascii="仿宋_GB2312" w:hAnsi="仿宋_GB2312" w:eastAsia="仿宋_GB2312" w:cs="仿宋_GB2312"/>
          <w:i w:val="0"/>
          <w:iCs w:val="0"/>
          <w:caps w:val="0"/>
          <w:color w:val="333333"/>
          <w:spacing w:val="0"/>
          <w:kern w:val="0"/>
          <w:sz w:val="32"/>
          <w:szCs w:val="32"/>
          <w:lang w:val="en-US" w:eastAsia="zh-CN" w:bidi="ar"/>
        </w:rPr>
        <w:t>环境面貌、缩小城乡差距、推进全面建成小康社会战略和乡村振兴战略实施的重要举措，是合民心、顺民意、符民愿的民心工程和德政工程。</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sz w:val="32"/>
          <w:szCs w:val="32"/>
          <w:lang w:val="en-US" w:eastAsia="zh-CN"/>
        </w:rPr>
      </w:pPr>
      <w:bookmarkStart w:id="0" w:name="_GoBack"/>
      <w:bookmarkEnd w:id="0"/>
      <w:r>
        <w:rPr>
          <w:rFonts w:hint="default" w:ascii="Times New Roman" w:hAnsi="Times New Roman" w:eastAsia="黑体" w:cs="Times New Roman"/>
          <w:b w:val="0"/>
          <w:bCs/>
          <w:sz w:val="32"/>
          <w:szCs w:val="32"/>
          <w:lang w:val="en-US" w:eastAsia="zh-CN"/>
        </w:rPr>
        <w:t>二、</w:t>
      </w:r>
      <w:r>
        <w:rPr>
          <w:rFonts w:hint="default" w:ascii="Times New Roman" w:hAnsi="Times New Roman" w:eastAsia="黑体" w:cs="Times New Roman"/>
          <w:b w:val="0"/>
          <w:bCs/>
          <w:sz w:val="32"/>
          <w:szCs w:val="32"/>
        </w:rPr>
        <w:t>202</w:t>
      </w:r>
      <w:r>
        <w:rPr>
          <w:rFonts w:hint="eastAsia" w:ascii="Times New Roman" w:hAnsi="Times New Roman" w:eastAsia="黑体" w:cs="Times New Roman"/>
          <w:b w:val="0"/>
          <w:bCs/>
          <w:sz w:val="32"/>
          <w:szCs w:val="32"/>
          <w:lang w:val="en-US" w:eastAsia="zh-CN"/>
        </w:rPr>
        <w:t>2</w:t>
      </w:r>
      <w:r>
        <w:rPr>
          <w:rFonts w:hint="default" w:ascii="Times New Roman" w:hAnsi="Times New Roman" w:eastAsia="黑体" w:cs="Times New Roman"/>
          <w:b w:val="0"/>
          <w:bCs/>
          <w:sz w:val="32"/>
          <w:szCs w:val="32"/>
        </w:rPr>
        <w:t>年及</w:t>
      </w:r>
      <w:r>
        <w:rPr>
          <w:rFonts w:hint="eastAsia" w:ascii="Times New Roman" w:eastAsia="黑体" w:cs="Times New Roman"/>
          <w:b w:val="0"/>
          <w:bCs/>
          <w:sz w:val="32"/>
          <w:szCs w:val="32"/>
          <w:lang w:eastAsia="zh-CN"/>
        </w:rPr>
        <w:t>未来五年</w:t>
      </w:r>
      <w:r>
        <w:rPr>
          <w:rFonts w:hint="default" w:ascii="Times New Roman" w:hAnsi="Times New Roman" w:eastAsia="黑体" w:cs="Times New Roman"/>
          <w:b w:val="0"/>
          <w:bCs/>
          <w:sz w:val="32"/>
          <w:szCs w:val="32"/>
        </w:rPr>
        <w:t>工作</w:t>
      </w:r>
      <w:r>
        <w:rPr>
          <w:rFonts w:hint="default" w:ascii="Times New Roman" w:hAnsi="Times New Roman" w:eastAsia="黑体" w:cs="Times New Roman"/>
          <w:b w:val="0"/>
          <w:bCs/>
          <w:sz w:val="32"/>
          <w:szCs w:val="32"/>
          <w:lang w:val="en-US" w:eastAsia="zh-CN"/>
        </w:rPr>
        <w:t>计划</w:t>
      </w:r>
    </w:p>
    <w:p>
      <w:pPr>
        <w:pStyle w:val="2"/>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（一）202</w:t>
      </w:r>
      <w:r>
        <w:rPr>
          <w:rFonts w:hint="eastAsia" w:ascii="Times New Roman" w:hAnsi="Times New Roman" w:eastAsia="楷体_GB2312" w:cs="Times New Roman"/>
          <w:b/>
          <w:bCs/>
          <w:sz w:val="32"/>
          <w:szCs w:val="32"/>
          <w:lang w:val="en-US" w:eastAsia="zh-CN"/>
        </w:rPr>
        <w:t>2</w:t>
      </w:r>
      <w:r>
        <w:rPr>
          <w:rFonts w:hint="default" w:ascii="Times New Roman" w:hAnsi="Times New Roman" w:eastAsia="楷体_GB2312" w:cs="Times New Roman"/>
          <w:b/>
          <w:bCs/>
          <w:sz w:val="32"/>
          <w:szCs w:val="32"/>
          <w:lang w:val="en-US" w:eastAsia="zh-CN"/>
        </w:rPr>
        <w:t>年工作计划</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cs="Times New Roman"/>
          <w:b w:val="0"/>
          <w:bCs w:val="0"/>
          <w:sz w:val="32"/>
          <w:szCs w:val="32"/>
          <w:lang w:val="en-US" w:eastAsia="zh-CN"/>
        </w:rPr>
        <w:t>1.继续完善对农村低收入群体的危房改造保障工作</w:t>
      </w:r>
    </w:p>
    <w:p>
      <w:pPr>
        <w:keepNext w:val="0"/>
        <w:keepLines w:val="0"/>
        <w:pageBreakBefore w:val="0"/>
        <w:widowControl/>
        <w:numPr>
          <w:numId w:val="0"/>
        </w:numPr>
        <w:suppressLineNumbers w:val="0"/>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32"/>
          <w:szCs w:val="32"/>
          <w:lang w:val="en-US" w:eastAsia="zh-CN"/>
        </w:rPr>
      </w:pPr>
      <w:r>
        <w:rPr>
          <w:rFonts w:hint="eastAsia" w:ascii="Times New Roman" w:cs="Times New Roman"/>
          <w:b w:val="0"/>
          <w:bCs w:val="0"/>
          <w:sz w:val="32"/>
          <w:szCs w:val="32"/>
          <w:lang w:val="en-US" w:eastAsia="zh-CN"/>
        </w:rPr>
        <w:t>2</w:t>
      </w:r>
    </w:p>
    <w:p>
      <w:pPr>
        <w:pStyle w:val="2"/>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（二）未来五年工作计划</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jc w:val="left"/>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“十四五”将踏入全面建成小康社会新征程。建设局将按照</w:t>
      </w:r>
      <w:r>
        <w:rPr>
          <w:rFonts w:hint="eastAsia" w:ascii="Times New Roman" w:cs="Times New Roman"/>
          <w:b w:val="0"/>
          <w:bCs w:val="0"/>
          <w:kern w:val="0"/>
          <w:sz w:val="32"/>
          <w:szCs w:val="32"/>
          <w:lang w:val="en-US" w:eastAsia="zh-CN"/>
        </w:rPr>
        <w:t>县委县政府</w:t>
      </w:r>
      <w:r>
        <w:rPr>
          <w:rFonts w:hint="default" w:ascii="Times New Roman" w:hAnsi="Times New Roman" w:eastAsia="仿宋_GB2312" w:cs="Times New Roman"/>
          <w:b w:val="0"/>
          <w:bCs w:val="0"/>
          <w:kern w:val="0"/>
          <w:sz w:val="32"/>
          <w:szCs w:val="32"/>
          <w:lang w:val="en-US" w:eastAsia="zh-CN"/>
        </w:rPr>
        <w:t>政府的决策部署，围绕新时代民营经济高质量发展、美丽路桥建设这一主线，立足建设部门本职，以项目化为载体，推进城乡一体化建设、完善城市功能、提升城市品质和城市韧性、改善城乡人居环境，解放思想，开拓创新。“十四五”期间总体目标任务概括为五个“坚持”，五个“更加”。</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jc w:val="left"/>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rPr>
        <w:t>2.</w:t>
      </w:r>
      <w:r>
        <w:rPr>
          <w:rFonts w:hint="eastAsia" w:ascii="Times New Roman" w:hAnsi="Times New Roman" w:eastAsia="仿宋_GB2312" w:cs="Times New Roman"/>
          <w:b w:val="0"/>
          <w:bCs w:val="0"/>
          <w:kern w:val="0"/>
          <w:sz w:val="32"/>
          <w:szCs w:val="32"/>
          <w:lang w:val="en-US" w:eastAsia="zh-CN"/>
        </w:rPr>
        <w:t xml:space="preserve"> </w:t>
      </w:r>
      <w:r>
        <w:rPr>
          <w:rFonts w:hint="default" w:ascii="Arial" w:hAnsi="Arial" w:eastAsia="仿宋_GB2312" w:cs="Arial"/>
          <w:b w:val="0"/>
          <w:bCs w:val="0"/>
          <w:kern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5120" w:firstLineChars="1600"/>
        <w:jc w:val="left"/>
        <w:textAlignment w:val="auto"/>
        <w:rPr>
          <w:rFonts w:hint="default" w:ascii="Times New Roman" w:hAnsi="Times New Roman" w:eastAsia="仿宋_GB2312" w:cs="Times New Roman"/>
          <w:b w:val="0"/>
          <w:bCs w:val="0"/>
          <w:kern w:val="0"/>
          <w:sz w:val="32"/>
          <w:szCs w:val="32"/>
          <w:lang w:val="en-US" w:eastAsia="zh-CN" w:bidi="ar"/>
        </w:rPr>
      </w:pPr>
      <w:r>
        <w:rPr>
          <w:rFonts w:hint="eastAsia" w:ascii="Times New Roman" w:hAnsi="Times New Roman" w:eastAsia="仿宋_GB2312" w:cs="Times New Roman"/>
          <w:b w:val="0"/>
          <w:bCs w:val="0"/>
          <w:kern w:val="0"/>
          <w:sz w:val="32"/>
          <w:szCs w:val="32"/>
          <w:lang w:val="en-US" w:eastAsia="zh-CN" w:bidi="ar"/>
        </w:rPr>
        <w:t xml:space="preserve"> 2021年10月</w:t>
      </w:r>
      <w:r>
        <w:rPr>
          <w:rFonts w:hint="eastAsia" w:ascii="Times New Roman" w:cs="Times New Roman"/>
          <w:b w:val="0"/>
          <w:bCs w:val="0"/>
          <w:kern w:val="0"/>
          <w:sz w:val="32"/>
          <w:szCs w:val="32"/>
          <w:lang w:val="en-US" w:eastAsia="zh-CN" w:bidi="ar"/>
        </w:rPr>
        <w:t>12</w:t>
      </w:r>
      <w:r>
        <w:rPr>
          <w:rFonts w:hint="eastAsia" w:ascii="Times New Roman" w:hAnsi="Times New Roman" w:eastAsia="仿宋_GB2312" w:cs="Times New Roman"/>
          <w:b w:val="0"/>
          <w:bCs w:val="0"/>
          <w:kern w:val="0"/>
          <w:sz w:val="32"/>
          <w:szCs w:val="32"/>
          <w:lang w:val="en-US" w:eastAsia="zh-CN" w:bidi="ar"/>
        </w:rPr>
        <w:t>日</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B1BE6"/>
    <w:multiLevelType w:val="singleLevel"/>
    <w:tmpl w:val="ECBB1B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B76D1"/>
    <w:rsid w:val="1ADB76D1"/>
    <w:rsid w:val="3DEC7478"/>
    <w:rsid w:val="4092099C"/>
    <w:rsid w:val="479C0450"/>
    <w:rsid w:val="587564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4"/>
      <w:szCs w:val="3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qFormat/>
    <w:uiPriority w:val="0"/>
    <w:pPr>
      <w:spacing w:after="120"/>
    </w:p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2021-10-12T02:49:00Z</dcterms:created>
  <dc:creator>Administrator</dc:creator>
  <cp:lastModifiedBy>24</cp:lastModifiedBy>
  <dcterms:modified xsi:type="dcterms:W3CDTF">2021-10-12T08:33:24Z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673F2D838AB34D59B0DE51FB07E336A5</vt:lpwstr>
  </property>
</Properties>
</file>