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65"/>
        </w:tabs>
        <w:spacing w:line="600" w:lineRule="exact"/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" w:eastAsia="zh-CN"/>
        </w:rPr>
        <w:t>附件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8"/>
        <w:snapToGrid w:val="0"/>
        <w:spacing w:before="0" w:after="0" w:line="560" w:lineRule="exact"/>
        <w:outlineLvl w:val="9"/>
        <w:rPr>
          <w:rFonts w:hAnsi="宋体"/>
          <w:color w:val="000000"/>
        </w:rPr>
      </w:pPr>
    </w:p>
    <w:p>
      <w:pPr>
        <w:pStyle w:val="8"/>
        <w:snapToGrid w:val="0"/>
        <w:spacing w:before="0" w:after="0" w:line="560" w:lineRule="exact"/>
        <w:outlineLvl w:val="9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color w:val="000000"/>
        </w:rPr>
        <w:t>部门绩效自评工作情况总结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自评工作开展情况</w:t>
      </w:r>
    </w:p>
    <w:p>
      <w:pPr>
        <w:snapToGrid w:val="0"/>
        <w:spacing w:line="560" w:lineRule="exact"/>
        <w:ind w:firstLine="66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eastAsia="zh-CN"/>
        </w:rPr>
        <w:t>为了贯彻落实《中共怀远县委、怀远县人民政府关于印发</w:t>
      </w:r>
      <w:r>
        <w:rPr>
          <w:rFonts w:hint="eastAsia"/>
          <w:color w:val="000000"/>
          <w:sz w:val="32"/>
          <w:szCs w:val="32"/>
          <w:lang w:val="en-US" w:eastAsia="zh-CN"/>
        </w:rPr>
        <w:t>&lt;全面实施预算绩效管理的实施办法&gt;的通知</w:t>
      </w:r>
      <w:r>
        <w:rPr>
          <w:rFonts w:hint="eastAsia"/>
          <w:color w:val="000000"/>
          <w:sz w:val="32"/>
          <w:szCs w:val="32"/>
          <w:lang w:eastAsia="zh-CN"/>
        </w:rPr>
        <w:t>》（怀发【</w:t>
      </w:r>
      <w:r>
        <w:rPr>
          <w:rFonts w:hint="eastAsia"/>
          <w:color w:val="000000"/>
          <w:sz w:val="32"/>
          <w:szCs w:val="32"/>
          <w:lang w:val="en-US" w:eastAsia="zh-CN"/>
        </w:rPr>
        <w:t>2020</w:t>
      </w:r>
      <w:r>
        <w:rPr>
          <w:rFonts w:hint="eastAsia"/>
          <w:color w:val="000000"/>
          <w:sz w:val="32"/>
          <w:szCs w:val="32"/>
          <w:lang w:eastAsia="zh-CN"/>
        </w:rPr>
        <w:t>】</w:t>
      </w:r>
      <w:r>
        <w:rPr>
          <w:rFonts w:hint="eastAsia"/>
          <w:color w:val="000000"/>
          <w:sz w:val="32"/>
          <w:szCs w:val="32"/>
          <w:lang w:val="en-US" w:eastAsia="zh-CN"/>
        </w:rPr>
        <w:t>5号</w:t>
      </w:r>
      <w:r>
        <w:rPr>
          <w:rFonts w:hint="eastAsia"/>
          <w:color w:val="000000"/>
          <w:sz w:val="32"/>
          <w:szCs w:val="32"/>
          <w:lang w:eastAsia="zh-CN"/>
        </w:rPr>
        <w:t>）要求，按照县财政局《关于开展</w:t>
      </w:r>
      <w:r>
        <w:rPr>
          <w:rFonts w:hint="eastAsia"/>
          <w:color w:val="000000"/>
          <w:sz w:val="32"/>
          <w:szCs w:val="32"/>
          <w:lang w:val="en-US" w:eastAsia="zh-CN"/>
        </w:rPr>
        <w:t>2021年度县级部门预算绩效单位自评和部门评价工作的通知</w:t>
      </w:r>
      <w:r>
        <w:rPr>
          <w:rFonts w:hint="eastAsia"/>
          <w:color w:val="000000"/>
          <w:sz w:val="32"/>
          <w:szCs w:val="32"/>
          <w:lang w:eastAsia="zh-CN"/>
        </w:rPr>
        <w:t>》（怀财监【</w:t>
      </w:r>
      <w:r>
        <w:rPr>
          <w:rFonts w:hint="eastAsia"/>
          <w:color w:val="000000"/>
          <w:sz w:val="32"/>
          <w:szCs w:val="32"/>
          <w:lang w:val="en-US" w:eastAsia="zh-CN"/>
        </w:rPr>
        <w:t>2022</w:t>
      </w:r>
      <w:r>
        <w:rPr>
          <w:rFonts w:hint="eastAsia"/>
          <w:color w:val="000000"/>
          <w:sz w:val="32"/>
          <w:szCs w:val="32"/>
          <w:lang w:eastAsia="zh-CN"/>
        </w:rPr>
        <w:t>】</w:t>
      </w:r>
      <w:r>
        <w:rPr>
          <w:rFonts w:hint="eastAsia"/>
          <w:color w:val="000000"/>
          <w:sz w:val="32"/>
          <w:szCs w:val="32"/>
          <w:lang w:val="en-US" w:eastAsia="zh-CN"/>
        </w:rPr>
        <w:t>6号</w:t>
      </w:r>
      <w:r>
        <w:rPr>
          <w:rFonts w:hint="eastAsia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，本部门组织对202</w:t>
      </w:r>
      <w:r>
        <w:rPr>
          <w:rFonts w:hint="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年度纳入部门预算的项目支出全面开展了绩效自评，共</w:t>
      </w:r>
      <w:r>
        <w:rPr>
          <w:rFonts w:hint="eastAsia"/>
          <w:color w:val="000000"/>
          <w:sz w:val="32"/>
          <w:szCs w:val="32"/>
          <w:lang w:eastAsia="zh-CN"/>
        </w:rPr>
        <w:t>涉及到</w:t>
      </w:r>
      <w:r>
        <w:rPr>
          <w:rFonts w:hint="eastAsia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个项目，涉及资金</w:t>
      </w:r>
      <w:r>
        <w:rPr>
          <w:rFonts w:hint="eastAsia"/>
          <w:color w:val="000000"/>
          <w:sz w:val="32"/>
          <w:szCs w:val="32"/>
          <w:lang w:val="en-US" w:eastAsia="zh-CN"/>
        </w:rPr>
        <w:t>3677.68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万元，占项目预算总额的</w:t>
      </w:r>
      <w:r>
        <w:rPr>
          <w:rFonts w:hint="eastAsia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%。</w:t>
      </w:r>
      <w:r>
        <w:rPr>
          <w:rFonts w:hint="eastAsia"/>
          <w:color w:val="000000"/>
          <w:sz w:val="32"/>
          <w:szCs w:val="32"/>
          <w:lang w:eastAsia="zh-CN"/>
        </w:rPr>
        <w:t>我镇抽调各部门具体负责人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对202</w:t>
      </w:r>
      <w:r>
        <w:rPr>
          <w:rFonts w:hint="eastAsia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年度部门整体支出开展绩效自评</w:t>
      </w:r>
      <w:r>
        <w:rPr>
          <w:rFonts w:hint="eastAsia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从评价情况看，</w:t>
      </w:r>
      <w:r>
        <w:rPr>
          <w:rFonts w:hint="eastAsia"/>
          <w:color w:val="000000"/>
          <w:sz w:val="32"/>
          <w:szCs w:val="32"/>
          <w:lang w:val="en-US" w:eastAsia="zh-CN"/>
        </w:rPr>
        <w:t>我镇10个项目基本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达到了预期绩效目标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圆满完成了上级下达的各项工作任务，</w:t>
      </w:r>
      <w:r>
        <w:rPr>
          <w:rFonts w:hint="eastAsia"/>
          <w:color w:val="000000"/>
          <w:sz w:val="32"/>
          <w:szCs w:val="32"/>
          <w:lang w:val="en-US" w:eastAsia="zh-CN"/>
        </w:rPr>
        <w:t>提升了我镇工作效率，也提升群众对我镇党委政府的满意度，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有效保证了</w:t>
      </w:r>
      <w:r>
        <w:rPr>
          <w:rFonts w:hint="eastAsia"/>
          <w:color w:val="000000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社会、经济等各项工作稳定发展。</w:t>
      </w:r>
    </w:p>
    <w:p>
      <w:pPr>
        <w:numPr>
          <w:ilvl w:val="0"/>
          <w:numId w:val="1"/>
        </w:num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自评结果概述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怀远县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河溜</w:t>
      </w:r>
      <w:r>
        <w:rPr>
          <w:rFonts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人民政府在202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年度部门决算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支出涉及1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个项目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，整体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项目绩效自评得分为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98.6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。具体如下：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取得预期目标，人大所需经费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按时支付，保障了人大事务正常运行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社会治安综合治理经费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。取得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预期目标，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镇全镇信访管理水平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得到了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提升，信访事件减少，提升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群众满意度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，有利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构建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平安乡镇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退役军人事务管理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69.7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99.5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。取得预期目标，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全年退役军人事务站工作顺利正常开展，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保障了为退役军人的服务水平，得到了退役军人好的满意度。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教育经费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217.5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203.71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。取得预期目标，保障了全镇代课教师和退养民师待遇的按时足额发放，使得全镇教育事业顺利开展，积极关注留守儿童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特困人员救助供养支出项目自评结果概述：根据年初设定的绩效目标，项目自评得分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560.69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。取得预期目标，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全年河溜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镇的特困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救助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补助足额发放，保障其衣食无忧，提升群众对政府的满意度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对村民委员会和村党支部的补助经费项目自评结果概述：根据年初设定的绩效目标，项目自评得分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589.05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。取得预期目标，全年保障了全镇2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个村村干部的工资社保等待遇的发放，并及时拨款村组织办公经费，使得全镇村级事务正常运转，提升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办事效率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计划生育服务支出项目自评结果概述：根据年初设定的绩效目标，项目自评得分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64.19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。取得预期目标，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全年独生子女成保健费和计生专干工资社保等待遇及时发放，加强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妇女保健检查，提升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妇女权利意识。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秸秆禁烧项目自评结果概述：根据年初设定的绩效目标，项目自评得分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98.5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481.9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814.27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169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。取得预期目标，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万亩内午秋两季农业生产期间秸秆禁烧无火点发生，打捆面积增加，环境得到了很大改善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行政运行、工资类支出经费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1433.28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1242.82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。取得预期目标，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镇各机关部门顺利开展了工作，提升了办事效率，以及群众的满意度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napToGrid w:val="0"/>
        <w:spacing w:line="560" w:lineRule="exact"/>
        <w:ind w:left="-60" w:leftChars="0" w:firstLine="660" w:firstLineChars="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优抚、社会定补经费项目自评结果概述：根据年初设定的绩效目标，项目自评得分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分，全年预算数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万元，执行数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112.01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万元，完成预算的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。河溜镇的优抚补助，民政优待等特殊人员的补助足额发放，保障其衣食无忧，提升群众对政府的满意度</w:t>
      </w:r>
    </w:p>
    <w:p>
      <w:pPr>
        <w:snapToGrid w:val="0"/>
        <w:spacing w:line="560" w:lineRule="exact"/>
        <w:ind w:firstLine="66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三、下一步工作措施</w:t>
      </w:r>
    </w:p>
    <w:p>
      <w:pPr>
        <w:numPr>
          <w:ilvl w:val="0"/>
          <w:numId w:val="0"/>
        </w:numPr>
        <w:spacing w:line="480" w:lineRule="auto"/>
        <w:ind w:firstLine="62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年以来，本部门预算整体绩效运行总体较好，项目经费按专项进行明细核算，做到了专款专用。本部门实施通过动态监控中也发现一些问题：一是个别项目支付进度缓慢，如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秸秆禁烧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项目，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午秋两季周期较长，需等县级部门验收完成之后才能进行支付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；二是记账凭证未及时按月记账，个别月份有延迟记账现象。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针对以上不足和下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一步部门整体支出管理的需要，拟从</w:t>
      </w:r>
      <w:r>
        <w:rPr>
          <w:rFonts w:hint="eastAsia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个方面采取措施加以改进：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 w:firstLine="645"/>
        <w:jc w:val="both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加强预算管理，确保项目的科学性。在编制年度预算时，在进行调查研究的基础上，充分论证项目立项的必要性、投入经济性、绩效目标合理性、实施方案可行性，确保项目具有可操作性，项目实施达到预期效果，发挥最大效益。强化预算下达、预算执行环节指标使用实现前后对应，为单位进行绩效目标控制管理提供基础保障，提高单位项目支出资金使用、项目实施精细化管理水平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 w:firstLine="645"/>
        <w:jc w:val="both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细化项目管理，确保项目按期实施。项目一经批复，各实施部门要认真细化方案，明确责任人，确定项目实施期间，定期开展内部检查，出现不可抗力因素，及时按程序进行必要的调整和变更，同时，做好各项目支出绩效目标执行中的控制管理，建好控制台账，确保资金对应绩效目标执行，强化项目推进过程的管理，确保项目按计划推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585" w:lineRule="atLeast"/>
        <w:ind w:left="0" w:right="0" w:firstLine="62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1"/>
          <w:szCs w:val="31"/>
        </w:rPr>
        <w:t>（三）严格人员管理，提高绩效目标管理水平。加强财务人员培训，熟练掌握预算编制和预算执行等各项政策，严格遵守各项财经纪律，不断提高业务能力，确保预算指标执行过程不交叉，不断提高绩效目标管理水平。</w:t>
      </w:r>
      <w:bookmarkStart w:id="0" w:name="_GoBack"/>
      <w:bookmarkEnd w:id="0"/>
    </w:p>
    <w:p>
      <w:pPr>
        <w:snapToGrid w:val="0"/>
        <w:spacing w:line="560" w:lineRule="exact"/>
        <w:ind w:firstLine="66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四、附件</w:t>
      </w:r>
    </w:p>
    <w:p>
      <w:pPr>
        <w:snapToGrid w:val="0"/>
        <w:spacing w:line="560" w:lineRule="exact"/>
        <w:ind w:firstLine="66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上述项目的《部门整体支出绩效自评表》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个项目自评表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见附件。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79B56"/>
    <w:multiLevelType w:val="singleLevel"/>
    <w:tmpl w:val="AB979B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09C5BB"/>
    <w:multiLevelType w:val="singleLevel"/>
    <w:tmpl w:val="CA09C5BB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abstractNum w:abstractNumId="2">
    <w:nsid w:val="68558F53"/>
    <w:multiLevelType w:val="singleLevel"/>
    <w:tmpl w:val="68558F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38A"/>
    <w:rsid w:val="0005542A"/>
    <w:rsid w:val="000E21B9"/>
    <w:rsid w:val="00232B20"/>
    <w:rsid w:val="002812CA"/>
    <w:rsid w:val="0039644E"/>
    <w:rsid w:val="007114E7"/>
    <w:rsid w:val="00A93523"/>
    <w:rsid w:val="00AC65DC"/>
    <w:rsid w:val="00BC6496"/>
    <w:rsid w:val="00C00508"/>
    <w:rsid w:val="00C57F28"/>
    <w:rsid w:val="00CA2D63"/>
    <w:rsid w:val="00CD472F"/>
    <w:rsid w:val="00E04E25"/>
    <w:rsid w:val="00F0438A"/>
    <w:rsid w:val="00F804DC"/>
    <w:rsid w:val="034837DB"/>
    <w:rsid w:val="07701698"/>
    <w:rsid w:val="0DD72915"/>
    <w:rsid w:val="118E3423"/>
    <w:rsid w:val="11B917DA"/>
    <w:rsid w:val="12F518FD"/>
    <w:rsid w:val="14BB7695"/>
    <w:rsid w:val="17452891"/>
    <w:rsid w:val="18E2752D"/>
    <w:rsid w:val="1BDE53DC"/>
    <w:rsid w:val="235D1FEC"/>
    <w:rsid w:val="27846B47"/>
    <w:rsid w:val="27942551"/>
    <w:rsid w:val="28483AFC"/>
    <w:rsid w:val="2A4A7581"/>
    <w:rsid w:val="2A7F485A"/>
    <w:rsid w:val="2ACD4FD9"/>
    <w:rsid w:val="2EDA6C9B"/>
    <w:rsid w:val="2F3736FE"/>
    <w:rsid w:val="320A710A"/>
    <w:rsid w:val="32C4058F"/>
    <w:rsid w:val="37AB456B"/>
    <w:rsid w:val="3D0254B3"/>
    <w:rsid w:val="3D4758F4"/>
    <w:rsid w:val="3E906E30"/>
    <w:rsid w:val="3EDB21AA"/>
    <w:rsid w:val="3F2116BA"/>
    <w:rsid w:val="40E73E91"/>
    <w:rsid w:val="426C733C"/>
    <w:rsid w:val="442C4493"/>
    <w:rsid w:val="46476380"/>
    <w:rsid w:val="49920446"/>
    <w:rsid w:val="4F5B07EA"/>
    <w:rsid w:val="53636A3D"/>
    <w:rsid w:val="54A063B1"/>
    <w:rsid w:val="57292AC9"/>
    <w:rsid w:val="5BFF61DE"/>
    <w:rsid w:val="5D3E58F8"/>
    <w:rsid w:val="5DDA2AA3"/>
    <w:rsid w:val="5EAE42AD"/>
    <w:rsid w:val="5F596A5D"/>
    <w:rsid w:val="61415AF0"/>
    <w:rsid w:val="62005503"/>
    <w:rsid w:val="64C12318"/>
    <w:rsid w:val="66216D30"/>
    <w:rsid w:val="705E22F4"/>
    <w:rsid w:val="73F2195D"/>
    <w:rsid w:val="747100D0"/>
    <w:rsid w:val="76176508"/>
    <w:rsid w:val="77B30F75"/>
    <w:rsid w:val="7B7A0536"/>
    <w:rsid w:val="7BF6040B"/>
    <w:rsid w:val="AB6AA4A2"/>
    <w:rsid w:val="F1FFA7AB"/>
    <w:rsid w:val="FFAFD2D2"/>
    <w:rsid w:val="FFC9DBFD"/>
    <w:rsid w:val="FFE9D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hAnsi="Arial" w:eastAsia="宋体" w:cs="Times New Roman"/>
      <w:bCs w:val="0"/>
      <w:kern w:val="0"/>
      <w:sz w:val="44"/>
      <w:szCs w:val="44"/>
    </w:rPr>
  </w:style>
  <w:style w:type="character" w:customStyle="1" w:styleId="9">
    <w:name w:val="标题 Char"/>
    <w:basedOn w:val="6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2215</Words>
  <Characters>2370</Characters>
  <Lines>3</Lines>
  <Paragraphs>1</Paragraphs>
  <TotalTime>1</TotalTime>
  <ScaleCrop>false</ScaleCrop>
  <LinksUpToDate>false</LinksUpToDate>
  <CharactersWithSpaces>2370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2021-02-20T23:58:00Z</dcterms:created>
  <dc:creator>李成名</dc:creator>
  <cp:lastModifiedBy>lenovo</cp:lastModifiedBy>
  <cp:lastPrinted>2022-03-10T08:13:00Z</cp:lastPrinted>
  <dcterms:modified xsi:type="dcterms:W3CDTF">2022-04-25T09:45:03Z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B838444EDC1F42839B67D1AE77DF88F2</vt:lpwstr>
  </property>
</Properties>
</file>