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2022怀远县农村低收入群体住房保障情况</w:t>
      </w:r>
    </w:p>
    <w:p>
      <w:pPr>
        <w:pStyle w:val="2"/>
        <w:numPr>
          <w:ilvl w:val="0"/>
          <w:numId w:val="0"/>
        </w:numPr>
        <w:ind w:leftChars="0"/>
        <w:jc w:val="left"/>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lang w:eastAsia="zh-CN"/>
        </w:rPr>
        <w:t>一．</w:t>
      </w:r>
      <w:r>
        <w:rPr>
          <w:rFonts w:hint="eastAsia" w:ascii="仿宋_GB2312" w:hAnsi="仿宋_GB2312" w:eastAsia="仿宋_GB2312" w:cs="仿宋_GB2312"/>
          <w:b w:val="0"/>
          <w:bCs/>
          <w:sz w:val="32"/>
          <w:szCs w:val="32"/>
          <w:highlight w:val="none"/>
        </w:rPr>
        <w:t>农村社会保障制度情况</w:t>
      </w:r>
    </w:p>
    <w:p>
      <w:pPr>
        <w:pStyle w:val="2"/>
        <w:numPr>
          <w:ilvl w:val="0"/>
          <w:numId w:val="0"/>
        </w:numPr>
        <w:ind w:leftChars="0" w:firstLine="640" w:firstLineChars="200"/>
        <w:jc w:val="left"/>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rPr>
        <w:t>农村危房改造补助对象是居住在危房中的建档立卡贫困户、低保户、农村分散供养特困人员、贫困残疾人家庭等重点对象。农村危房改造资金以农户自筹为主，政府补助为辅。政府资金采取分类补助，补助标准为：重建房屋户均2万元，修缮加固户均0.6万元。</w:t>
      </w:r>
      <w:r>
        <w:rPr>
          <w:rFonts w:hint="eastAsia" w:ascii="仿宋_GB2312" w:hAnsi="仿宋_GB2312" w:eastAsia="仿宋_GB2312" w:cs="仿宋_GB2312"/>
          <w:b w:val="0"/>
          <w:bCs/>
          <w:sz w:val="32"/>
          <w:szCs w:val="32"/>
          <w:highlight w:val="none"/>
          <w:lang w:eastAsia="zh-CN"/>
        </w:rPr>
        <w:t>根据年初各乡镇申报怀远县</w:t>
      </w:r>
      <w:r>
        <w:rPr>
          <w:rFonts w:hint="eastAsia" w:ascii="仿宋_GB2312" w:hAnsi="仿宋_GB2312" w:eastAsia="仿宋_GB2312" w:cs="仿宋_GB2312"/>
          <w:b w:val="0"/>
          <w:bCs/>
          <w:sz w:val="32"/>
          <w:szCs w:val="32"/>
          <w:highlight w:val="none"/>
          <w:lang w:val="en-US" w:eastAsia="zh-CN"/>
        </w:rPr>
        <w:t>2022年危房改造计划190户，目前已全部开工建设，竣工170户，正在有序验收之中。</w:t>
      </w:r>
    </w:p>
    <w:p>
      <w:pPr>
        <w:pStyle w:val="2"/>
        <w:numPr>
          <w:ilvl w:val="0"/>
          <w:numId w:val="0"/>
        </w:numPr>
        <w:ind w:leftChars="0"/>
        <w:jc w:val="left"/>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二．存在的问题</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left"/>
        <w:textAlignment w:val="auto"/>
        <w:rPr>
          <w:rFonts w:hint="eastAsia" w:ascii="仿宋_GB2312" w:hAnsi="仿宋_GB2312" w:eastAsia="仿宋_GB2312" w:cs="仿宋_GB2312"/>
          <w:b w:val="0"/>
          <w:bCs/>
          <w:kern w:val="2"/>
          <w:sz w:val="32"/>
          <w:szCs w:val="32"/>
          <w:u w:val="none"/>
        </w:rPr>
      </w:pPr>
      <w:r>
        <w:rPr>
          <w:rFonts w:hint="eastAsia" w:ascii="仿宋_GB2312" w:hAnsi="仿宋_GB2312" w:eastAsia="仿宋_GB2312" w:cs="仿宋_GB2312"/>
          <w:b w:val="0"/>
          <w:bCs/>
          <w:sz w:val="32"/>
          <w:szCs w:val="32"/>
          <w:highlight w:val="none"/>
          <w:lang w:val="en-US" w:eastAsia="zh-CN"/>
        </w:rPr>
        <w:t>1.目前危房改造存在的主要问题是各乡镇村摸底不精确、实际完成数字与计划数有较大出入、开工较慢、验收较慢、资料报送及系统较慢。2.</w:t>
      </w:r>
      <w:r>
        <w:rPr>
          <w:rFonts w:hint="eastAsia" w:ascii="仿宋_GB2312" w:hAnsi="仿宋_GB2312" w:eastAsia="仿宋_GB2312" w:cs="仿宋_GB2312"/>
          <w:b w:val="0"/>
          <w:bCs/>
          <w:kern w:val="2"/>
          <w:sz w:val="32"/>
          <w:szCs w:val="32"/>
          <w:u w:val="none"/>
          <w:lang w:val="en-US" w:eastAsia="zh-CN"/>
        </w:rPr>
        <w:t>农村危房改造补助标准较低，特别是近年来建筑材料价格和人工费用上涨，贫困群众中的重建户危房改造有一定的经济压力，积极性不高，存在畏难情绪。对此，县住建局已会同乡镇有针对性地做好协调沟通工作，按要求做到应改尽改，确保农村低收入群体住房安全有保障。</w:t>
      </w:r>
    </w:p>
    <w:p>
      <w:pPr>
        <w:pStyle w:val="2"/>
        <w:numPr>
          <w:ilvl w:val="0"/>
          <w:numId w:val="0"/>
        </w:numPr>
        <w:ind w:leftChars="0"/>
        <w:jc w:val="left"/>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三、下一步工作打算</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left"/>
        <w:textAlignment w:val="auto"/>
        <w:rPr>
          <w:rFonts w:hint="eastAsia" w:ascii="仿宋_GB2312" w:hAnsi="仿宋_GB2312" w:eastAsia="仿宋_GB2312" w:cs="仿宋_GB2312"/>
          <w:b w:val="0"/>
          <w:bCs/>
          <w:kern w:val="2"/>
          <w:sz w:val="32"/>
          <w:szCs w:val="32"/>
          <w:u w:val="none"/>
        </w:rPr>
      </w:pPr>
      <w:r>
        <w:rPr>
          <w:rFonts w:hint="eastAsia" w:ascii="仿宋_GB2312" w:hAnsi="仿宋_GB2312" w:eastAsia="仿宋_GB2312" w:cs="仿宋_GB2312"/>
          <w:b w:val="0"/>
          <w:bCs/>
          <w:sz w:val="32"/>
          <w:szCs w:val="32"/>
          <w:highlight w:val="none"/>
          <w:lang w:val="en-US" w:eastAsia="zh-CN"/>
        </w:rPr>
        <w:t>1.建立健全危房改造各项管理制度，形成长效机制。2.</w:t>
      </w:r>
      <w:r>
        <w:rPr>
          <w:rFonts w:hint="eastAsia" w:ascii="仿宋_GB2312" w:hAnsi="仿宋_GB2312" w:eastAsia="仿宋_GB2312" w:cs="仿宋_GB2312"/>
          <w:b w:val="0"/>
          <w:bCs/>
          <w:kern w:val="2"/>
          <w:sz w:val="32"/>
          <w:szCs w:val="32"/>
          <w:u w:val="none"/>
          <w:lang w:val="en-US" w:eastAsia="zh-CN"/>
        </w:rPr>
        <w:t>继续做好农村低收入群体住房安全有保障动态监测工作，对全县农村易返贫致贫户、农村低保户、农村分散供养特困人员，以及因病因灾因意外事故等刚性支出较大或收入大幅缩减导致基本生活出现严重困难家庭等、农村低保边缘家庭和脱贫户等6类对象定期组织开展住房安全排查工作，发现一户，改造一户，确保全县农村低收入群体住房安全。</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left"/>
        <w:textAlignment w:val="auto"/>
        <w:rPr>
          <w:rFonts w:hint="eastAsia" w:ascii="仿宋_GB2312" w:hAnsi="仿宋_GB2312" w:eastAsia="仿宋_GB2312" w:cs="仿宋_GB2312"/>
          <w:b w:val="0"/>
          <w:bCs/>
          <w:kern w:val="2"/>
          <w:sz w:val="32"/>
          <w:szCs w:val="32"/>
          <w:u w:val="none"/>
        </w:rPr>
      </w:pPr>
      <w:r>
        <w:rPr>
          <w:rFonts w:hint="eastAsia" w:ascii="仿宋_GB2312" w:hAnsi="仿宋_GB2312" w:eastAsia="仿宋_GB2312" w:cs="仿宋_GB2312"/>
          <w:b w:val="0"/>
          <w:bCs/>
          <w:kern w:val="2"/>
          <w:sz w:val="32"/>
          <w:szCs w:val="32"/>
          <w:u w:val="none"/>
          <w:lang w:val="en-US" w:eastAsia="zh-CN"/>
        </w:rPr>
        <w:t>2、做好2022年农村危房改造竣工验收工作。对农村危房改造县级验收过程中发现存在不同问题的改造户，加快整改进度，在10月底前全部完成。</w:t>
      </w:r>
      <w:bookmarkStart w:id="0" w:name="_GoBack"/>
      <w:bookmarkEnd w:id="0"/>
    </w:p>
    <w:p>
      <w:pPr>
        <w:rPr>
          <w:rFonts w:hint="eastAsia"/>
          <w:sz w:val="32"/>
          <w:szCs w:val="32"/>
          <w:lang w:val="en-US" w:eastAsia="zh-CN"/>
        </w:rPr>
      </w:pPr>
    </w:p>
    <w:p>
      <w:pPr>
        <w:rPr>
          <w:rFonts w:hint="eastAsia"/>
          <w:sz w:val="32"/>
          <w:szCs w:val="32"/>
          <w:lang w:val="en-US" w:eastAsia="zh-CN"/>
        </w:rPr>
      </w:pPr>
    </w:p>
    <w:p>
      <w:pPr>
        <w:ind w:firstLine="5120" w:firstLineChars="1600"/>
        <w:rPr>
          <w:rFonts w:hint="default" w:eastAsia="宋体"/>
          <w:sz w:val="32"/>
          <w:szCs w:val="32"/>
          <w:lang w:val="en-US" w:eastAsia="zh-CN"/>
        </w:rPr>
      </w:pPr>
      <w:r>
        <w:rPr>
          <w:rFonts w:hint="eastAsia"/>
          <w:sz w:val="32"/>
          <w:szCs w:val="32"/>
          <w:lang w:val="en-US" w:eastAsia="zh-CN"/>
        </w:rPr>
        <w:t>2022年7月10日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4YzcwYjk1M2I5OWFkMGMyYTJjZDJlZmU4Y2Y4NDAifQ=="/>
  </w:docVars>
  <w:rsids>
    <w:rsidRoot w:val="1D52602A"/>
    <w:rsid w:val="1D52602A"/>
    <w:rsid w:val="79D260DD"/>
    <w:rsid w:val="7FF27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spacing w:line="560" w:lineRule="exact"/>
      <w:ind w:firstLine="200" w:firstLineChars="200"/>
    </w:pPr>
    <w:rPr>
      <w:rFonts w:ascii="Times New Roman" w:hAnsi="Times New Roman" w:eastAsia="仿宋_GB2312"/>
      <w:b/>
      <w:color w:val="000000"/>
      <w:sz w:val="32"/>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629</Words>
  <Characters>649</Characters>
  <Lines>0</Lines>
  <Paragraphs>0</Paragraphs>
  <TotalTime>21</TotalTime>
  <ScaleCrop>false</ScaleCrop>
  <LinksUpToDate>false</LinksUpToDate>
  <CharactersWithSpaces>649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2022-07-08T08:16:00Z</dcterms:created>
  <dc:creator>24</dc:creator>
  <cp:lastModifiedBy>24</cp:lastModifiedBy>
  <cp:lastPrinted>2022-09-20T02:22:07Z</cp:lastPrinted>
  <dcterms:modified xsi:type="dcterms:W3CDTF">2022-09-20T02:22:24Z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EA295FBEEA1C4C41B4E070328B77AF74</vt:lpwstr>
  </property>
</Properties>
</file>