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30"/>
          <w:szCs w:val="30"/>
        </w:rPr>
      </w:pPr>
      <w:r>
        <w:rPr>
          <w:rFonts w:ascii="微软雅黑" w:hAnsi="微软雅黑" w:eastAsia="微软雅黑" w:cs="微软雅黑"/>
          <w:b/>
          <w:bCs/>
          <w:i w:val="0"/>
          <w:iCs w:val="0"/>
          <w:caps w:val="0"/>
          <w:color w:val="333333"/>
          <w:spacing w:val="0"/>
          <w:sz w:val="45"/>
          <w:szCs w:val="45"/>
          <w:bdr w:val="none" w:color="auto" w:sz="0" w:space="0"/>
          <w:shd w:val="clear" w:fill="FFFFFF"/>
        </w:rPr>
        <w:t>关于对《安徽省</w:t>
      </w:r>
      <w:r>
        <w:rPr>
          <w:rFonts w:hint="eastAsia" w:ascii="微软雅黑" w:hAnsi="微软雅黑" w:eastAsia="微软雅黑" w:cs="微软雅黑"/>
          <w:b/>
          <w:bCs/>
          <w:i w:val="0"/>
          <w:iCs w:val="0"/>
          <w:caps w:val="0"/>
          <w:color w:val="333333"/>
          <w:spacing w:val="0"/>
          <w:sz w:val="45"/>
          <w:szCs w:val="45"/>
          <w:bdr w:val="none" w:color="auto" w:sz="0" w:space="0"/>
          <w:shd w:val="clear" w:fill="FFFFFF"/>
        </w:rPr>
        <w:t>2022年农村危房改造实施方案》的政策解读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解决全省建档立卡贫困户、低保户、农村分散供养特困人员、贫困残疾人家庭等</w:t>
      </w:r>
      <w:r>
        <w:rPr>
          <w:rFonts w:hint="default" w:ascii="Calibri" w:hAnsi="Calibri" w:eastAsia="宋体" w:cs="Calibri"/>
          <w:i w:val="0"/>
          <w:iCs w:val="0"/>
          <w:caps w:val="0"/>
          <w:color w:val="333333"/>
          <w:spacing w:val="0"/>
          <w:sz w:val="32"/>
          <w:szCs w:val="32"/>
          <w:bdr w:val="none" w:color="auto" w:sz="0" w:space="0"/>
          <w:shd w:val="clear" w:fill="FFFFFF"/>
        </w:rPr>
        <w:t>4</w:t>
      </w:r>
      <w:r>
        <w:rPr>
          <w:rFonts w:hint="eastAsia" w:ascii="宋体" w:hAnsi="宋体" w:eastAsia="宋体" w:cs="宋体"/>
          <w:i w:val="0"/>
          <w:iCs w:val="0"/>
          <w:caps w:val="0"/>
          <w:color w:val="333333"/>
          <w:spacing w:val="0"/>
          <w:sz w:val="32"/>
          <w:szCs w:val="32"/>
          <w:bdr w:val="none" w:color="auto" w:sz="0" w:space="0"/>
          <w:shd w:val="clear" w:fill="FFFFFF"/>
        </w:rPr>
        <w:t>类重点对象最基本的住房安全需求，实现脱贫攻坚目标，根据《住房和城乡建设部 财政部关于印发农村危房改造脱贫攻坚三年行动方案的通知》（建村〔</w:t>
      </w:r>
      <w:r>
        <w:rPr>
          <w:rFonts w:hint="default" w:ascii="Calibri" w:hAnsi="Calibri" w:eastAsia="宋体" w:cs="Calibri"/>
          <w:i w:val="0"/>
          <w:iCs w:val="0"/>
          <w:caps w:val="0"/>
          <w:color w:val="333333"/>
          <w:spacing w:val="0"/>
          <w:sz w:val="32"/>
          <w:szCs w:val="32"/>
          <w:bdr w:val="none" w:color="auto" w:sz="0" w:space="0"/>
          <w:shd w:val="clear" w:fill="FFFFFF"/>
        </w:rPr>
        <w:t>2018</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Calibri" w:hAnsi="Calibri" w:eastAsia="宋体" w:cs="Calibri"/>
          <w:i w:val="0"/>
          <w:iCs w:val="0"/>
          <w:caps w:val="0"/>
          <w:color w:val="333333"/>
          <w:spacing w:val="0"/>
          <w:sz w:val="32"/>
          <w:szCs w:val="32"/>
          <w:bdr w:val="none" w:color="auto" w:sz="0" w:space="0"/>
          <w:shd w:val="clear" w:fill="FFFFFF"/>
        </w:rPr>
        <w:t>115</w:t>
      </w:r>
      <w:r>
        <w:rPr>
          <w:rFonts w:hint="eastAsia" w:ascii="宋体" w:hAnsi="宋体" w:eastAsia="宋体" w:cs="宋体"/>
          <w:i w:val="0"/>
          <w:iCs w:val="0"/>
          <w:caps w:val="0"/>
          <w:color w:val="333333"/>
          <w:spacing w:val="0"/>
          <w:sz w:val="32"/>
          <w:szCs w:val="32"/>
          <w:bdr w:val="none" w:color="auto" w:sz="0" w:space="0"/>
          <w:shd w:val="clear" w:fill="FFFFFF"/>
        </w:rPr>
        <w:t>号）、《住房和城乡建设部 财政部 国务院扶贫办关于决胜脱贫攻坚 进一步做好农村危房改造工作的通知》（建村〔</w:t>
      </w:r>
      <w:r>
        <w:rPr>
          <w:rFonts w:hint="default" w:ascii="Calibri" w:hAnsi="Calibri" w:eastAsia="宋体" w:cs="Calibri"/>
          <w:i w:val="0"/>
          <w:iCs w:val="0"/>
          <w:caps w:val="0"/>
          <w:color w:val="333333"/>
          <w:spacing w:val="0"/>
          <w:sz w:val="32"/>
          <w:szCs w:val="32"/>
          <w:bdr w:val="none" w:color="auto" w:sz="0" w:space="0"/>
          <w:shd w:val="clear" w:fill="FFFFFF"/>
        </w:rPr>
        <w:t>2019</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Calibri" w:hAnsi="Calibri" w:eastAsia="宋体" w:cs="Calibri"/>
          <w:i w:val="0"/>
          <w:iCs w:val="0"/>
          <w:caps w:val="0"/>
          <w:color w:val="333333"/>
          <w:spacing w:val="0"/>
          <w:sz w:val="32"/>
          <w:szCs w:val="32"/>
          <w:bdr w:val="none" w:color="auto" w:sz="0" w:space="0"/>
          <w:shd w:val="clear" w:fill="FFFFFF"/>
        </w:rPr>
        <w:t>83</w:t>
      </w:r>
      <w:r>
        <w:rPr>
          <w:rFonts w:hint="eastAsia" w:ascii="宋体" w:hAnsi="宋体" w:eastAsia="宋体" w:cs="宋体"/>
          <w:i w:val="0"/>
          <w:iCs w:val="0"/>
          <w:caps w:val="0"/>
          <w:color w:val="333333"/>
          <w:spacing w:val="0"/>
          <w:sz w:val="32"/>
          <w:szCs w:val="32"/>
          <w:bdr w:val="none" w:color="auto" w:sz="0" w:space="0"/>
          <w:shd w:val="clear" w:fill="FFFFFF"/>
        </w:rPr>
        <w:t>号）等政策精神，结合我省实际，制定本方案。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一、目标任务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对全省建档立卡贫困户等</w:t>
      </w:r>
      <w:r>
        <w:rPr>
          <w:rFonts w:hint="default" w:ascii="Calibri" w:hAnsi="Calibri" w:eastAsia="宋体" w:cs="Calibri"/>
          <w:i w:val="0"/>
          <w:iCs w:val="0"/>
          <w:caps w:val="0"/>
          <w:color w:val="333333"/>
          <w:spacing w:val="0"/>
          <w:sz w:val="32"/>
          <w:szCs w:val="32"/>
          <w:bdr w:val="none" w:color="auto" w:sz="0" w:space="0"/>
          <w:shd w:val="clear" w:fill="FFFFFF"/>
        </w:rPr>
        <w:t>4</w:t>
      </w:r>
      <w:r>
        <w:rPr>
          <w:rFonts w:hint="eastAsia" w:ascii="宋体" w:hAnsi="宋体" w:eastAsia="宋体" w:cs="宋体"/>
          <w:i w:val="0"/>
          <w:iCs w:val="0"/>
          <w:caps w:val="0"/>
          <w:color w:val="333333"/>
          <w:spacing w:val="0"/>
          <w:sz w:val="32"/>
          <w:szCs w:val="32"/>
          <w:bdr w:val="none" w:color="auto" w:sz="0" w:space="0"/>
          <w:shd w:val="clear" w:fill="FFFFFF"/>
        </w:rPr>
        <w:t>类重点对象危房全面梳理，完成新增</w:t>
      </w:r>
      <w:r>
        <w:rPr>
          <w:rFonts w:hint="default" w:ascii="Calibri" w:hAnsi="Calibri" w:eastAsia="宋体" w:cs="Calibri"/>
          <w:i w:val="0"/>
          <w:iCs w:val="0"/>
          <w:caps w:val="0"/>
          <w:color w:val="333333"/>
          <w:spacing w:val="0"/>
          <w:sz w:val="32"/>
          <w:szCs w:val="32"/>
          <w:bdr w:val="none" w:color="auto" w:sz="0" w:space="0"/>
          <w:shd w:val="clear" w:fill="FFFFFF"/>
        </w:rPr>
        <w:t>10951</w:t>
      </w:r>
      <w:r>
        <w:rPr>
          <w:rFonts w:hint="eastAsia" w:ascii="宋体" w:hAnsi="宋体" w:eastAsia="宋体" w:cs="宋体"/>
          <w:i w:val="0"/>
          <w:iCs w:val="0"/>
          <w:caps w:val="0"/>
          <w:color w:val="333333"/>
          <w:spacing w:val="0"/>
          <w:sz w:val="32"/>
          <w:szCs w:val="32"/>
          <w:bdr w:val="none" w:color="auto" w:sz="0" w:space="0"/>
          <w:shd w:val="clear" w:fill="FFFFFF"/>
        </w:rPr>
        <w:t>户农村危房改造任务，查漏补缺，实行动态监管，发现一户，改造一户，确保农村困难群众不住危房，确保农村贫困人口住房安全有保障。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二、补助对象与标准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（一）补助对象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农村危房改造补助对象是居住在危房中的建档立卡贫困户、低保户、农村分散供养特困人员、贫困残疾人家庭等</w:t>
      </w:r>
      <w:r>
        <w:rPr>
          <w:rFonts w:hint="default" w:ascii="Calibri" w:hAnsi="Calibri" w:eastAsia="宋体" w:cs="Calibri"/>
          <w:i w:val="0"/>
          <w:iCs w:val="0"/>
          <w:caps w:val="0"/>
          <w:color w:val="333333"/>
          <w:spacing w:val="0"/>
          <w:sz w:val="32"/>
          <w:szCs w:val="32"/>
          <w:bdr w:val="none" w:color="auto" w:sz="0" w:space="0"/>
          <w:shd w:val="clear" w:fill="FFFFFF"/>
        </w:rPr>
        <w:t>4</w:t>
      </w:r>
      <w:r>
        <w:rPr>
          <w:rFonts w:hint="eastAsia" w:ascii="宋体" w:hAnsi="宋体" w:eastAsia="宋体" w:cs="宋体"/>
          <w:i w:val="0"/>
          <w:iCs w:val="0"/>
          <w:caps w:val="0"/>
          <w:color w:val="333333"/>
          <w:spacing w:val="0"/>
          <w:sz w:val="32"/>
          <w:szCs w:val="32"/>
          <w:bdr w:val="none" w:color="auto" w:sz="0" w:space="0"/>
          <w:shd w:val="clear" w:fill="FFFFFF"/>
        </w:rPr>
        <w:t>类重点对象。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（二）政府补助标准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农村危房改造资金以农户自筹为主，政府补助为辅。政府资金采取分类补助，补助标准为：重建房屋户均</w:t>
      </w:r>
      <w:r>
        <w:rPr>
          <w:rFonts w:hint="default" w:ascii="Calibri" w:hAnsi="Calibri" w:eastAsia="宋体" w:cs="Calibri"/>
          <w:i w:val="0"/>
          <w:iCs w:val="0"/>
          <w:caps w:val="0"/>
          <w:color w:val="333333"/>
          <w:spacing w:val="0"/>
          <w:sz w:val="32"/>
          <w:szCs w:val="32"/>
          <w:bdr w:val="none" w:color="auto" w:sz="0" w:space="0"/>
          <w:shd w:val="clear" w:fill="FFFFFF"/>
        </w:rPr>
        <w:t>2</w:t>
      </w:r>
      <w:r>
        <w:rPr>
          <w:rFonts w:hint="eastAsia" w:ascii="宋体" w:hAnsi="宋体" w:eastAsia="宋体" w:cs="宋体"/>
          <w:i w:val="0"/>
          <w:iCs w:val="0"/>
          <w:caps w:val="0"/>
          <w:color w:val="333333"/>
          <w:spacing w:val="0"/>
          <w:sz w:val="32"/>
          <w:szCs w:val="32"/>
          <w:bdr w:val="none" w:color="auto" w:sz="0" w:space="0"/>
          <w:shd w:val="clear" w:fill="FFFFFF"/>
        </w:rPr>
        <w:t>万元，修缮加固户均</w:t>
      </w:r>
      <w:r>
        <w:rPr>
          <w:rFonts w:hint="default" w:ascii="Calibri" w:hAnsi="Calibri" w:eastAsia="宋体" w:cs="Calibri"/>
          <w:i w:val="0"/>
          <w:iCs w:val="0"/>
          <w:caps w:val="0"/>
          <w:color w:val="333333"/>
          <w:spacing w:val="0"/>
          <w:sz w:val="32"/>
          <w:szCs w:val="32"/>
          <w:bdr w:val="none" w:color="auto" w:sz="0" w:space="0"/>
          <w:shd w:val="clear" w:fill="FFFFFF"/>
        </w:rPr>
        <w:t>0.6</w:t>
      </w:r>
      <w:r>
        <w:rPr>
          <w:rFonts w:hint="eastAsia" w:ascii="宋体" w:hAnsi="宋体" w:eastAsia="宋体" w:cs="宋体"/>
          <w:i w:val="0"/>
          <w:iCs w:val="0"/>
          <w:caps w:val="0"/>
          <w:color w:val="333333"/>
          <w:spacing w:val="0"/>
          <w:sz w:val="32"/>
          <w:szCs w:val="32"/>
          <w:bdr w:val="none" w:color="auto" w:sz="0" w:space="0"/>
          <w:shd w:val="clear" w:fill="FFFFFF"/>
        </w:rPr>
        <w:t>万元。在中央财政补助基础上，省财政对国家扶贫开发县、省扶贫开发重点县和比照实施西部大开发政策的县（市、区）户均补助</w:t>
      </w:r>
      <w:r>
        <w:rPr>
          <w:rFonts w:hint="default" w:ascii="Calibri" w:hAnsi="Calibri" w:eastAsia="宋体" w:cs="Calibri"/>
          <w:i w:val="0"/>
          <w:iCs w:val="0"/>
          <w:caps w:val="0"/>
          <w:color w:val="333333"/>
          <w:spacing w:val="0"/>
          <w:sz w:val="32"/>
          <w:szCs w:val="32"/>
          <w:bdr w:val="none" w:color="auto" w:sz="0" w:space="0"/>
          <w:shd w:val="clear" w:fill="FFFFFF"/>
        </w:rPr>
        <w:t>3000</w:t>
      </w:r>
      <w:r>
        <w:rPr>
          <w:rFonts w:hint="eastAsia" w:ascii="宋体" w:hAnsi="宋体" w:eastAsia="宋体" w:cs="宋体"/>
          <w:i w:val="0"/>
          <w:iCs w:val="0"/>
          <w:caps w:val="0"/>
          <w:color w:val="333333"/>
          <w:spacing w:val="0"/>
          <w:sz w:val="32"/>
          <w:szCs w:val="32"/>
          <w:bdr w:val="none" w:color="auto" w:sz="0" w:space="0"/>
          <w:shd w:val="clear" w:fill="FFFFFF"/>
        </w:rPr>
        <w:t>元；其他一般县（市、区），省财政户均补助</w:t>
      </w:r>
      <w:r>
        <w:rPr>
          <w:rFonts w:hint="default" w:ascii="Calibri" w:hAnsi="Calibri" w:eastAsia="宋体" w:cs="Calibri"/>
          <w:i w:val="0"/>
          <w:iCs w:val="0"/>
          <w:caps w:val="0"/>
          <w:color w:val="333333"/>
          <w:spacing w:val="0"/>
          <w:sz w:val="32"/>
          <w:szCs w:val="32"/>
          <w:bdr w:val="none" w:color="auto" w:sz="0" w:space="0"/>
          <w:shd w:val="clear" w:fill="FFFFFF"/>
        </w:rPr>
        <w:t>2000</w:t>
      </w:r>
      <w:r>
        <w:rPr>
          <w:rFonts w:hint="eastAsia" w:ascii="宋体" w:hAnsi="宋体" w:eastAsia="宋体" w:cs="宋体"/>
          <w:i w:val="0"/>
          <w:iCs w:val="0"/>
          <w:caps w:val="0"/>
          <w:color w:val="333333"/>
          <w:spacing w:val="0"/>
          <w:sz w:val="32"/>
          <w:szCs w:val="32"/>
          <w:bdr w:val="none" w:color="auto" w:sz="0" w:space="0"/>
          <w:shd w:val="clear" w:fill="FFFFFF"/>
        </w:rPr>
        <w:t>元。各地要严格落实危房改造责任，加大资金投入力度，根据农户贫困程度、房屋危险程度和改造方式等制定分类补助标准，切实加大对深度贫困户的倾斜支持。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三、改造方式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改造方式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拟改造农村危房属整体危险（</w:t>
      </w:r>
      <w:r>
        <w:rPr>
          <w:rFonts w:hint="default" w:ascii="Calibri" w:hAnsi="Calibri" w:eastAsia="宋体" w:cs="Calibri"/>
          <w:i w:val="0"/>
          <w:iCs w:val="0"/>
          <w:caps w:val="0"/>
          <w:color w:val="333333"/>
          <w:spacing w:val="0"/>
          <w:sz w:val="32"/>
          <w:szCs w:val="32"/>
          <w:bdr w:val="none" w:color="auto" w:sz="0" w:space="0"/>
          <w:shd w:val="clear" w:fill="FFFFFF"/>
        </w:rPr>
        <w:t>D</w:t>
      </w:r>
      <w:r>
        <w:rPr>
          <w:rFonts w:hint="eastAsia" w:ascii="宋体" w:hAnsi="宋体" w:eastAsia="宋体" w:cs="宋体"/>
          <w:i w:val="0"/>
          <w:iCs w:val="0"/>
          <w:caps w:val="0"/>
          <w:color w:val="333333"/>
          <w:spacing w:val="0"/>
          <w:sz w:val="32"/>
          <w:szCs w:val="32"/>
          <w:bdr w:val="none" w:color="auto" w:sz="0" w:space="0"/>
          <w:shd w:val="clear" w:fill="FFFFFF"/>
        </w:rPr>
        <w:t>级）的，原则上应拆除重建；属局部危险（</w:t>
      </w:r>
      <w:r>
        <w:rPr>
          <w:rFonts w:hint="default" w:ascii="Calibri" w:hAnsi="Calibri" w:eastAsia="宋体" w:cs="Calibri"/>
          <w:i w:val="0"/>
          <w:iCs w:val="0"/>
          <w:caps w:val="0"/>
          <w:color w:val="333333"/>
          <w:spacing w:val="0"/>
          <w:sz w:val="32"/>
          <w:szCs w:val="32"/>
          <w:bdr w:val="none" w:color="auto" w:sz="0" w:space="0"/>
          <w:shd w:val="clear" w:fill="FFFFFF"/>
        </w:rPr>
        <w:t>C</w:t>
      </w:r>
      <w:r>
        <w:rPr>
          <w:rFonts w:hint="eastAsia" w:ascii="宋体" w:hAnsi="宋体" w:eastAsia="宋体" w:cs="宋体"/>
          <w:i w:val="0"/>
          <w:iCs w:val="0"/>
          <w:caps w:val="0"/>
          <w:color w:val="333333"/>
          <w:spacing w:val="0"/>
          <w:sz w:val="32"/>
          <w:szCs w:val="32"/>
          <w:bdr w:val="none" w:color="auto" w:sz="0" w:space="0"/>
          <w:shd w:val="clear" w:fill="FFFFFF"/>
        </w:rPr>
        <w:t>级）的，应修缮加固。因地制宜选择适宜改造方式和技术，根据危房现状、农户意愿等实际情况采取拆除重建或维修加固等改造方式，危房改造以农户自建为主，农户自建确有困难且有统建意愿的，各地要帮助农户选择有资质的施工队伍统建。鼓励通过统建农村集体公租房及幸福大院、修缮加固现有闲置公房、置换或长期租赁村内闲置农房等方式，解决贫困户住房安全问题。对于自筹资金和投工投料能力极弱的特困户，督促各地切实采取措施，兜底解决特困户住房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四、管理要求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（一）明确基本原则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1.</w:t>
      </w:r>
      <w:r>
        <w:rPr>
          <w:rFonts w:hint="eastAsia" w:ascii="宋体" w:hAnsi="宋体" w:eastAsia="宋体" w:cs="宋体"/>
          <w:i w:val="0"/>
          <w:iCs w:val="0"/>
          <w:caps w:val="0"/>
          <w:color w:val="333333"/>
          <w:spacing w:val="0"/>
          <w:sz w:val="32"/>
          <w:szCs w:val="32"/>
          <w:bdr w:val="none" w:color="auto" w:sz="0" w:space="0"/>
          <w:shd w:val="clear" w:fill="FFFFFF"/>
        </w:rPr>
        <w:t>政府主导、农民主体。县级人民政府是实施农村危房改造工作的责任主体，要加强领导，整合各方资源，调动积极因素，形成工作合力。县级住房城乡建设、财政等部门和乡镇人民政府是农村危房改造工作的具体组织者，要加强组织，做好服务，引导群众积极、主动建设美好家园。农户是危房改造的具体承担者，要发挥互帮互建的主体作用，自主开展房屋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2.</w:t>
      </w:r>
      <w:r>
        <w:rPr>
          <w:rFonts w:hint="eastAsia" w:ascii="宋体" w:hAnsi="宋体" w:eastAsia="宋体" w:cs="宋体"/>
          <w:i w:val="0"/>
          <w:iCs w:val="0"/>
          <w:caps w:val="0"/>
          <w:color w:val="333333"/>
          <w:spacing w:val="0"/>
          <w:sz w:val="32"/>
          <w:szCs w:val="32"/>
          <w:bdr w:val="none" w:color="auto" w:sz="0" w:space="0"/>
          <w:shd w:val="clear" w:fill="FFFFFF"/>
        </w:rPr>
        <w:t>公平公正、阳光操作。各地要严格执行国家和省制定的危房改造政策，通过广播、电视、报纸、宣传栏和“政策明白卡”等多种形式宣传农村危房改造政策，公开危房等级评定标准、程序和评定结果，公开申请条件和程序，公平公正确定危房改造补助对象，实行村、镇、县三级公示制度，自觉接受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3.</w:t>
      </w:r>
      <w:r>
        <w:rPr>
          <w:rFonts w:hint="eastAsia" w:ascii="宋体" w:hAnsi="宋体" w:eastAsia="宋体" w:cs="宋体"/>
          <w:i w:val="0"/>
          <w:iCs w:val="0"/>
          <w:caps w:val="0"/>
          <w:color w:val="333333"/>
          <w:spacing w:val="0"/>
          <w:sz w:val="32"/>
          <w:szCs w:val="32"/>
          <w:bdr w:val="none" w:color="auto" w:sz="0" w:space="0"/>
          <w:shd w:val="clear" w:fill="FFFFFF"/>
        </w:rPr>
        <w:t>实事求是、务求实效。农村危房改造严格执行有关标准，既不能脱离实际、拔高标准、吊高胃口，也不能降低标准、影响质量。要围绕年度任务，精准对象、精准施策、精准用力，严禁虚假改造，切实保障农村困难群众居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（二）加强危房改造实施管理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1.</w:t>
      </w:r>
      <w:r>
        <w:rPr>
          <w:rFonts w:hint="eastAsia" w:ascii="宋体" w:hAnsi="宋体" w:eastAsia="宋体" w:cs="宋体"/>
          <w:i w:val="0"/>
          <w:iCs w:val="0"/>
          <w:caps w:val="0"/>
          <w:color w:val="333333"/>
          <w:spacing w:val="0"/>
          <w:sz w:val="32"/>
          <w:szCs w:val="32"/>
          <w:bdr w:val="none" w:color="auto" w:sz="0" w:space="0"/>
          <w:shd w:val="clear" w:fill="FFFFFF"/>
        </w:rPr>
        <w:t>精准确定对象。各地要按照精准扶贫、精准脱贫的要求，优先帮助住房最危险、经济最贫困农户解决最基本安全住房的要求，对建档立卡贫困户等</w:t>
      </w:r>
      <w:r>
        <w:rPr>
          <w:rFonts w:hint="default" w:ascii="Calibri" w:hAnsi="Calibri" w:eastAsia="宋体" w:cs="Calibri"/>
          <w:i w:val="0"/>
          <w:iCs w:val="0"/>
          <w:caps w:val="0"/>
          <w:color w:val="333333"/>
          <w:spacing w:val="0"/>
          <w:sz w:val="32"/>
          <w:szCs w:val="32"/>
          <w:bdr w:val="none" w:color="auto" w:sz="0" w:space="0"/>
          <w:shd w:val="clear" w:fill="FFFFFF"/>
        </w:rPr>
        <w:t>4</w:t>
      </w:r>
      <w:r>
        <w:rPr>
          <w:rFonts w:hint="eastAsia" w:ascii="宋体" w:hAnsi="宋体" w:eastAsia="宋体" w:cs="宋体"/>
          <w:i w:val="0"/>
          <w:iCs w:val="0"/>
          <w:caps w:val="0"/>
          <w:color w:val="333333"/>
          <w:spacing w:val="0"/>
          <w:sz w:val="32"/>
          <w:szCs w:val="32"/>
          <w:bdr w:val="none" w:color="auto" w:sz="0" w:space="0"/>
          <w:shd w:val="clear" w:fill="FFFFFF"/>
        </w:rPr>
        <w:t>类重点对象有危房改造要求的，做到应改尽改。建档立卡贫困户身份识别以扶贫部门认定为准，低保户和农村分散供养特困人员身份识别以民政部门认定为准，贫困残疾人家庭身份识别应由残联商扶贫或民政部门联合认定为准。县级住房城乡建设部门要积极会同扶贫、民政、残联等部门做好信息比对，精准核实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2.</w:t>
      </w:r>
      <w:r>
        <w:rPr>
          <w:rFonts w:hint="eastAsia" w:ascii="宋体" w:hAnsi="宋体" w:eastAsia="宋体" w:cs="宋体"/>
          <w:i w:val="0"/>
          <w:iCs w:val="0"/>
          <w:caps w:val="0"/>
          <w:color w:val="333333"/>
          <w:spacing w:val="0"/>
          <w:sz w:val="32"/>
          <w:szCs w:val="32"/>
          <w:bdr w:val="none" w:color="auto" w:sz="0" w:space="0"/>
          <w:shd w:val="clear" w:fill="FFFFFF"/>
        </w:rPr>
        <w:t>做好危房等级鉴定。各地要逐户开展建档立卡贫困户房屋等级鉴定工作，确保不落一户，建档立卡贫困户脱贫退出时房屋住房安全有保障要有安全认定材料。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3.</w:t>
      </w:r>
      <w:r>
        <w:rPr>
          <w:rFonts w:hint="eastAsia" w:ascii="宋体" w:hAnsi="宋体" w:eastAsia="宋体" w:cs="宋体"/>
          <w:i w:val="0"/>
          <w:iCs w:val="0"/>
          <w:caps w:val="0"/>
          <w:color w:val="333333"/>
          <w:spacing w:val="0"/>
          <w:sz w:val="32"/>
          <w:szCs w:val="32"/>
          <w:bdr w:val="none" w:color="auto" w:sz="0" w:space="0"/>
          <w:shd w:val="clear" w:fill="FFFFFF"/>
        </w:rPr>
        <w:t>规范认定程序。坚持“户申请、村评议、乡镇审核、县级审批”，规范危房改造对象的审核审批，强化责任落实。要建立健全公示制度，将补助对象基本信息和审查结果按照相关程序在村务公开栏公示。乡镇政府要做好与农村危房改造农户签订合同或协议工作，并征得农户同意公开其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4.</w:t>
      </w:r>
      <w:r>
        <w:rPr>
          <w:rFonts w:hint="eastAsia" w:ascii="宋体" w:hAnsi="宋体" w:eastAsia="宋体" w:cs="宋体"/>
          <w:i w:val="0"/>
          <w:iCs w:val="0"/>
          <w:caps w:val="0"/>
          <w:color w:val="333333"/>
          <w:spacing w:val="0"/>
          <w:sz w:val="32"/>
          <w:szCs w:val="32"/>
          <w:bdr w:val="none" w:color="auto" w:sz="0" w:space="0"/>
          <w:shd w:val="clear" w:fill="FFFFFF"/>
        </w:rPr>
        <w:t>严格控制面积。农村危房改造要严格控制建设面积，引导农户建设既经济合理又满足使用需求的房屋，防止盲目攀比、超标准建设导致农户举债建房等现象发生。改造建筑面积</w:t>
      </w:r>
      <w:r>
        <w:rPr>
          <w:rFonts w:hint="default" w:ascii="Calibri" w:hAnsi="Calibri" w:eastAsia="宋体" w:cs="Calibri"/>
          <w:i w:val="0"/>
          <w:iCs w:val="0"/>
          <w:caps w:val="0"/>
          <w:color w:val="333333"/>
          <w:spacing w:val="0"/>
          <w:sz w:val="32"/>
          <w:szCs w:val="32"/>
          <w:bdr w:val="none" w:color="auto" w:sz="0" w:space="0"/>
          <w:shd w:val="clear" w:fill="FFFFFF"/>
        </w:rPr>
        <w:t>1</w:t>
      </w:r>
      <w:r>
        <w:rPr>
          <w:rFonts w:hint="eastAsia" w:ascii="宋体" w:hAnsi="宋体" w:eastAsia="宋体" w:cs="宋体"/>
          <w:i w:val="0"/>
          <w:iCs w:val="0"/>
          <w:caps w:val="0"/>
          <w:color w:val="333333"/>
          <w:spacing w:val="0"/>
          <w:sz w:val="32"/>
          <w:szCs w:val="32"/>
          <w:bdr w:val="none" w:color="auto" w:sz="0" w:space="0"/>
          <w:shd w:val="clear" w:fill="FFFFFF"/>
        </w:rPr>
        <w:t>至</w:t>
      </w:r>
      <w:r>
        <w:rPr>
          <w:rFonts w:hint="default" w:ascii="Calibri" w:hAnsi="Calibri" w:eastAsia="宋体" w:cs="Calibri"/>
          <w:i w:val="0"/>
          <w:iCs w:val="0"/>
          <w:caps w:val="0"/>
          <w:color w:val="333333"/>
          <w:spacing w:val="0"/>
          <w:sz w:val="32"/>
          <w:szCs w:val="32"/>
          <w:bdr w:val="none" w:color="auto" w:sz="0" w:space="0"/>
          <w:shd w:val="clear" w:fill="FFFFFF"/>
        </w:rPr>
        <w:t>3</w:t>
      </w:r>
      <w:r>
        <w:rPr>
          <w:rFonts w:hint="eastAsia" w:ascii="宋体" w:hAnsi="宋体" w:eastAsia="宋体" w:cs="宋体"/>
          <w:i w:val="0"/>
          <w:iCs w:val="0"/>
          <w:caps w:val="0"/>
          <w:color w:val="333333"/>
          <w:spacing w:val="0"/>
          <w:sz w:val="32"/>
          <w:szCs w:val="32"/>
          <w:bdr w:val="none" w:color="auto" w:sz="0" w:space="0"/>
          <w:shd w:val="clear" w:fill="FFFFFF"/>
        </w:rPr>
        <w:t>人控制在</w:t>
      </w:r>
      <w:r>
        <w:rPr>
          <w:rFonts w:hint="default" w:ascii="Calibri" w:hAnsi="Calibri" w:eastAsia="宋体" w:cs="Calibri"/>
          <w:i w:val="0"/>
          <w:iCs w:val="0"/>
          <w:caps w:val="0"/>
          <w:color w:val="333333"/>
          <w:spacing w:val="0"/>
          <w:sz w:val="32"/>
          <w:szCs w:val="32"/>
          <w:bdr w:val="none" w:color="auto" w:sz="0" w:space="0"/>
          <w:shd w:val="clear" w:fill="FFFFFF"/>
        </w:rPr>
        <w:t>40-60</w:t>
      </w:r>
      <w:r>
        <w:rPr>
          <w:rFonts w:hint="eastAsia" w:ascii="宋体" w:hAnsi="宋体" w:eastAsia="宋体" w:cs="宋体"/>
          <w:i w:val="0"/>
          <w:iCs w:val="0"/>
          <w:caps w:val="0"/>
          <w:color w:val="333333"/>
          <w:spacing w:val="0"/>
          <w:sz w:val="32"/>
          <w:szCs w:val="32"/>
          <w:bdr w:val="none" w:color="auto" w:sz="0" w:space="0"/>
          <w:shd w:val="clear" w:fill="FFFFFF"/>
        </w:rPr>
        <w:t>平米以内，且</w:t>
      </w:r>
      <w:r>
        <w:rPr>
          <w:rFonts w:hint="default" w:ascii="Calibri" w:hAnsi="Calibri" w:eastAsia="宋体" w:cs="Calibri"/>
          <w:i w:val="0"/>
          <w:iCs w:val="0"/>
          <w:caps w:val="0"/>
          <w:color w:val="333333"/>
          <w:spacing w:val="0"/>
          <w:sz w:val="32"/>
          <w:szCs w:val="32"/>
          <w:bdr w:val="none" w:color="auto" w:sz="0" w:space="0"/>
          <w:shd w:val="clear" w:fill="FFFFFF"/>
        </w:rPr>
        <w:t>1</w:t>
      </w:r>
      <w:r>
        <w:rPr>
          <w:rFonts w:hint="eastAsia" w:ascii="宋体" w:hAnsi="宋体" w:eastAsia="宋体" w:cs="宋体"/>
          <w:i w:val="0"/>
          <w:iCs w:val="0"/>
          <w:caps w:val="0"/>
          <w:color w:val="333333"/>
          <w:spacing w:val="0"/>
          <w:sz w:val="32"/>
          <w:szCs w:val="32"/>
          <w:bdr w:val="none" w:color="auto" w:sz="0" w:space="0"/>
          <w:shd w:val="clear" w:fill="FFFFFF"/>
        </w:rPr>
        <w:t>人户不低于</w:t>
      </w:r>
      <w:r>
        <w:rPr>
          <w:rFonts w:hint="default" w:ascii="Calibri" w:hAnsi="Calibri" w:eastAsia="宋体" w:cs="Calibri"/>
          <w:i w:val="0"/>
          <w:iCs w:val="0"/>
          <w:caps w:val="0"/>
          <w:color w:val="333333"/>
          <w:spacing w:val="0"/>
          <w:sz w:val="32"/>
          <w:szCs w:val="32"/>
          <w:bdr w:val="none" w:color="auto" w:sz="0" w:space="0"/>
          <w:shd w:val="clear" w:fill="FFFFFF"/>
        </w:rPr>
        <w:t>20</w:t>
      </w:r>
      <w:r>
        <w:rPr>
          <w:rFonts w:hint="eastAsia" w:ascii="宋体" w:hAnsi="宋体" w:eastAsia="宋体" w:cs="宋体"/>
          <w:i w:val="0"/>
          <w:iCs w:val="0"/>
          <w:caps w:val="0"/>
          <w:color w:val="333333"/>
          <w:spacing w:val="0"/>
          <w:sz w:val="32"/>
          <w:szCs w:val="32"/>
          <w:bdr w:val="none" w:color="auto" w:sz="0" w:space="0"/>
          <w:shd w:val="clear" w:fill="FFFFFF"/>
        </w:rPr>
        <w:t>平米、</w:t>
      </w:r>
      <w:r>
        <w:rPr>
          <w:rFonts w:hint="default" w:ascii="Calibri" w:hAnsi="Calibri" w:eastAsia="宋体" w:cs="Calibri"/>
          <w:i w:val="0"/>
          <w:iCs w:val="0"/>
          <w:caps w:val="0"/>
          <w:color w:val="333333"/>
          <w:spacing w:val="0"/>
          <w:sz w:val="32"/>
          <w:szCs w:val="32"/>
          <w:bdr w:val="none" w:color="auto" w:sz="0" w:space="0"/>
          <w:shd w:val="clear" w:fill="FFFFFF"/>
        </w:rPr>
        <w:t>2</w:t>
      </w:r>
      <w:r>
        <w:rPr>
          <w:rFonts w:hint="eastAsia" w:ascii="宋体" w:hAnsi="宋体" w:eastAsia="宋体" w:cs="宋体"/>
          <w:i w:val="0"/>
          <w:iCs w:val="0"/>
          <w:caps w:val="0"/>
          <w:color w:val="333333"/>
          <w:spacing w:val="0"/>
          <w:sz w:val="32"/>
          <w:szCs w:val="32"/>
          <w:bdr w:val="none" w:color="auto" w:sz="0" w:space="0"/>
          <w:shd w:val="clear" w:fill="FFFFFF"/>
        </w:rPr>
        <w:t>人户不低于</w:t>
      </w:r>
      <w:r>
        <w:rPr>
          <w:rFonts w:hint="default" w:ascii="Calibri" w:hAnsi="Calibri" w:eastAsia="宋体" w:cs="Calibri"/>
          <w:i w:val="0"/>
          <w:iCs w:val="0"/>
          <w:caps w:val="0"/>
          <w:color w:val="333333"/>
          <w:spacing w:val="0"/>
          <w:sz w:val="32"/>
          <w:szCs w:val="32"/>
          <w:bdr w:val="none" w:color="auto" w:sz="0" w:space="0"/>
          <w:shd w:val="clear" w:fill="FFFFFF"/>
        </w:rPr>
        <w:t>30</w:t>
      </w:r>
      <w:r>
        <w:rPr>
          <w:rFonts w:hint="eastAsia" w:ascii="宋体" w:hAnsi="宋体" w:eastAsia="宋体" w:cs="宋体"/>
          <w:i w:val="0"/>
          <w:iCs w:val="0"/>
          <w:caps w:val="0"/>
          <w:color w:val="333333"/>
          <w:spacing w:val="0"/>
          <w:sz w:val="32"/>
          <w:szCs w:val="32"/>
          <w:bdr w:val="none" w:color="auto" w:sz="0" w:space="0"/>
          <w:shd w:val="clear" w:fill="FFFFFF"/>
        </w:rPr>
        <w:t>平米、</w:t>
      </w:r>
      <w:r>
        <w:rPr>
          <w:rFonts w:hint="default" w:ascii="Calibri" w:hAnsi="Calibri" w:eastAsia="宋体" w:cs="Calibri"/>
          <w:i w:val="0"/>
          <w:iCs w:val="0"/>
          <w:caps w:val="0"/>
          <w:color w:val="333333"/>
          <w:spacing w:val="0"/>
          <w:sz w:val="32"/>
          <w:szCs w:val="32"/>
          <w:bdr w:val="none" w:color="auto" w:sz="0" w:space="0"/>
          <w:shd w:val="clear" w:fill="FFFFFF"/>
        </w:rPr>
        <w:t>3</w:t>
      </w:r>
      <w:r>
        <w:rPr>
          <w:rFonts w:hint="eastAsia" w:ascii="宋体" w:hAnsi="宋体" w:eastAsia="宋体" w:cs="宋体"/>
          <w:i w:val="0"/>
          <w:iCs w:val="0"/>
          <w:caps w:val="0"/>
          <w:color w:val="333333"/>
          <w:spacing w:val="0"/>
          <w:sz w:val="32"/>
          <w:szCs w:val="32"/>
          <w:bdr w:val="none" w:color="auto" w:sz="0" w:space="0"/>
          <w:shd w:val="clear" w:fill="FFFFFF"/>
        </w:rPr>
        <w:t>人户不低于</w:t>
      </w:r>
      <w:r>
        <w:rPr>
          <w:rFonts w:hint="default" w:ascii="Calibri" w:hAnsi="Calibri" w:eastAsia="宋体" w:cs="Calibri"/>
          <w:i w:val="0"/>
          <w:iCs w:val="0"/>
          <w:caps w:val="0"/>
          <w:color w:val="333333"/>
          <w:spacing w:val="0"/>
          <w:sz w:val="32"/>
          <w:szCs w:val="32"/>
          <w:bdr w:val="none" w:color="auto" w:sz="0" w:space="0"/>
          <w:shd w:val="clear" w:fill="FFFFFF"/>
        </w:rPr>
        <w:t>40</w:t>
      </w:r>
      <w:r>
        <w:rPr>
          <w:rFonts w:hint="eastAsia" w:ascii="宋体" w:hAnsi="宋体" w:eastAsia="宋体" w:cs="宋体"/>
          <w:i w:val="0"/>
          <w:iCs w:val="0"/>
          <w:caps w:val="0"/>
          <w:color w:val="333333"/>
          <w:spacing w:val="0"/>
          <w:sz w:val="32"/>
          <w:szCs w:val="32"/>
          <w:bdr w:val="none" w:color="auto" w:sz="0" w:space="0"/>
          <w:shd w:val="clear" w:fill="FFFFFF"/>
        </w:rPr>
        <w:t>平米；</w:t>
      </w:r>
      <w:r>
        <w:rPr>
          <w:rFonts w:hint="default" w:ascii="Calibri" w:hAnsi="Calibri" w:eastAsia="宋体" w:cs="Calibri"/>
          <w:i w:val="0"/>
          <w:iCs w:val="0"/>
          <w:caps w:val="0"/>
          <w:color w:val="333333"/>
          <w:spacing w:val="0"/>
          <w:sz w:val="32"/>
          <w:szCs w:val="32"/>
          <w:bdr w:val="none" w:color="auto" w:sz="0" w:space="0"/>
          <w:shd w:val="clear" w:fill="FFFFFF"/>
        </w:rPr>
        <w:t>3</w:t>
      </w:r>
      <w:r>
        <w:rPr>
          <w:rFonts w:hint="eastAsia" w:ascii="宋体" w:hAnsi="宋体" w:eastAsia="宋体" w:cs="宋体"/>
          <w:i w:val="0"/>
          <w:iCs w:val="0"/>
          <w:caps w:val="0"/>
          <w:color w:val="333333"/>
          <w:spacing w:val="0"/>
          <w:sz w:val="32"/>
          <w:szCs w:val="32"/>
          <w:bdr w:val="none" w:color="auto" w:sz="0" w:space="0"/>
          <w:shd w:val="clear" w:fill="FFFFFF"/>
        </w:rPr>
        <w:t>人以上户人均建筑面积不超过</w:t>
      </w:r>
      <w:r>
        <w:rPr>
          <w:rFonts w:hint="default" w:ascii="Calibri" w:hAnsi="Calibri" w:eastAsia="宋体" w:cs="Calibri"/>
          <w:i w:val="0"/>
          <w:iCs w:val="0"/>
          <w:caps w:val="0"/>
          <w:color w:val="333333"/>
          <w:spacing w:val="0"/>
          <w:sz w:val="32"/>
          <w:szCs w:val="32"/>
          <w:bdr w:val="none" w:color="auto" w:sz="0" w:space="0"/>
          <w:shd w:val="clear" w:fill="FFFFFF"/>
        </w:rPr>
        <w:t>18</w:t>
      </w:r>
      <w:r>
        <w:rPr>
          <w:rFonts w:hint="eastAsia" w:ascii="宋体" w:hAnsi="宋体" w:eastAsia="宋体" w:cs="宋体"/>
          <w:i w:val="0"/>
          <w:iCs w:val="0"/>
          <w:caps w:val="0"/>
          <w:color w:val="333333"/>
          <w:spacing w:val="0"/>
          <w:sz w:val="32"/>
          <w:szCs w:val="32"/>
          <w:bdr w:val="none" w:color="auto" w:sz="0" w:space="0"/>
          <w:shd w:val="clear" w:fill="FFFFFF"/>
        </w:rPr>
        <w:t>平米。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5.</w:t>
      </w:r>
      <w:r>
        <w:rPr>
          <w:rFonts w:hint="eastAsia" w:ascii="宋体" w:hAnsi="宋体" w:eastAsia="宋体" w:cs="宋体"/>
          <w:i w:val="0"/>
          <w:iCs w:val="0"/>
          <w:caps w:val="0"/>
          <w:color w:val="333333"/>
          <w:spacing w:val="0"/>
          <w:sz w:val="32"/>
          <w:szCs w:val="32"/>
          <w:bdr w:val="none" w:color="auto" w:sz="0" w:space="0"/>
          <w:shd w:val="clear" w:fill="FFFFFF"/>
        </w:rPr>
        <w:t>加强质量管理。要把住房安全放在重要位置，县级住建部门要把监管贯穿于建设全过程，抓紧技术培训，确保改造一栋、安全一栋，改造一户、安全一户，确保工程质量安全。对于个人无意愿改造和有特殊困难的，要因地制宜运用多种方式解决居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6.</w:t>
      </w:r>
      <w:r>
        <w:rPr>
          <w:rFonts w:hint="eastAsia" w:ascii="宋体" w:hAnsi="宋体" w:eastAsia="宋体" w:cs="宋体"/>
          <w:i w:val="0"/>
          <w:iCs w:val="0"/>
          <w:caps w:val="0"/>
          <w:color w:val="333333"/>
          <w:spacing w:val="0"/>
          <w:sz w:val="32"/>
          <w:szCs w:val="32"/>
          <w:bdr w:val="none" w:color="auto" w:sz="0" w:space="0"/>
          <w:shd w:val="clear" w:fill="FFFFFF"/>
        </w:rPr>
        <w:t>做好旧房拆除。新房建成后旧房拆除工作由县级住建部门指导乡镇、村依法依规组织实施，消除安全隐患，各地要做好群众思想工作，做到先建后拆，文明拆迁，防止损害群众利益，拆除过程要注意安全防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7.</w:t>
      </w:r>
      <w:r>
        <w:rPr>
          <w:rFonts w:hint="eastAsia" w:ascii="宋体" w:hAnsi="宋体" w:eastAsia="宋体" w:cs="宋体"/>
          <w:i w:val="0"/>
          <w:iCs w:val="0"/>
          <w:caps w:val="0"/>
          <w:color w:val="333333"/>
          <w:spacing w:val="0"/>
          <w:sz w:val="32"/>
          <w:szCs w:val="32"/>
          <w:bdr w:val="none" w:color="auto" w:sz="0" w:space="0"/>
          <w:shd w:val="clear" w:fill="FFFFFF"/>
        </w:rPr>
        <w:t>实行现场核查制度。危房改造竣工后，应及时组织验收。验收工作由县级农村危房改造主管部门牵头组织，相关部门、乡镇、村等有关人员参加，验收重点包括补助对象确定、工程质量、资金拨付、档案资料、旧房拆除及群众满意度等。市级住房城乡建设部门会同相关部门组织进行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8.</w:t>
      </w:r>
      <w:r>
        <w:rPr>
          <w:rFonts w:hint="eastAsia" w:ascii="宋体" w:hAnsi="宋体" w:eastAsia="宋体" w:cs="宋体"/>
          <w:i w:val="0"/>
          <w:iCs w:val="0"/>
          <w:caps w:val="0"/>
          <w:color w:val="333333"/>
          <w:spacing w:val="0"/>
          <w:sz w:val="32"/>
          <w:szCs w:val="32"/>
          <w:bdr w:val="none" w:color="auto" w:sz="0" w:space="0"/>
          <w:shd w:val="clear" w:fill="FFFFFF"/>
        </w:rPr>
        <w:t>加大问题查处。持续开展在“不忘初心、牢记使命”主题教育中保障贫困户基本住房安全方面漠视侵害群众利益问题专项整治。着力解决群众最关心最直接最现实的利益问题，聚焦侵害群众利益、群众身边不正之风和“微腐败”问题，切实转变工作作风，保障贫困户基本住房安全。畅通问题反映渠道，公布举报电话并对群众反映的问题及时调查处理，对经核实存在违纪违规问题的，将相关信息主动移送纪检监察部门和省住房城乡建设厅、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（三）强化档案信息系统管理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健全危房改造“一户一档”台账，做到改造一户、销号一户，精准实施帮扶改造。及时准确将每一户危房改造对象的家庭情况、房屋改造的进展情况录入农村危房改造脱贫攻坚三年行动农户档案信息检索系统。加强危房改造信息系统的动态维护和管理，乡镇有关部门对信息录入的准确性负责，按工程实施时间节点，适时上传改造前、改造中、改造后</w:t>
      </w:r>
      <w:r>
        <w:rPr>
          <w:rFonts w:hint="default" w:ascii="Calibri" w:hAnsi="Calibri" w:eastAsia="宋体" w:cs="Calibri"/>
          <w:i w:val="0"/>
          <w:iCs w:val="0"/>
          <w:caps w:val="0"/>
          <w:color w:val="333333"/>
          <w:spacing w:val="0"/>
          <w:sz w:val="32"/>
          <w:szCs w:val="32"/>
          <w:bdr w:val="none" w:color="auto" w:sz="0" w:space="0"/>
          <w:shd w:val="clear" w:fill="FFFFFF"/>
        </w:rPr>
        <w:t>3</w:t>
      </w:r>
      <w:r>
        <w:rPr>
          <w:rFonts w:hint="eastAsia" w:ascii="宋体" w:hAnsi="宋体" w:eastAsia="宋体" w:cs="宋体"/>
          <w:i w:val="0"/>
          <w:iCs w:val="0"/>
          <w:caps w:val="0"/>
          <w:color w:val="333333"/>
          <w:spacing w:val="0"/>
          <w:sz w:val="32"/>
          <w:szCs w:val="32"/>
          <w:bdr w:val="none" w:color="auto" w:sz="0" w:space="0"/>
          <w:shd w:val="clear" w:fill="FFFFFF"/>
        </w:rPr>
        <w:t>张农房照片。县级主管部门加强信息录入的审核管理，市级主管部门定期组织抽验核对，及时掌握工作进展，确保信息完整准确。加强农村危房改造信息录入培训，提升信息录入水平，防止信息重复及缺失，加强对信息系统预警信息核实整改，确保信息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（四）严格补助资金使用管理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1.</w:t>
      </w:r>
      <w:r>
        <w:rPr>
          <w:rFonts w:hint="eastAsia" w:ascii="宋体" w:hAnsi="宋体" w:eastAsia="宋体" w:cs="宋体"/>
          <w:i w:val="0"/>
          <w:iCs w:val="0"/>
          <w:caps w:val="0"/>
          <w:color w:val="333333"/>
          <w:spacing w:val="0"/>
          <w:sz w:val="32"/>
          <w:szCs w:val="32"/>
          <w:bdr w:val="none" w:color="auto" w:sz="0" w:space="0"/>
          <w:shd w:val="clear" w:fill="FFFFFF"/>
        </w:rPr>
        <w:t>加强资金使用管理。各地要严格执行农村危房改造补助资金管理办法，加强危房改造补助资金使用情况的监督管理。不得将补助资金用于基础设施建设等与基本住房安全保障无关的支出，不得在补助资金中提取工作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2.</w:t>
      </w:r>
      <w:r>
        <w:rPr>
          <w:rFonts w:hint="eastAsia" w:ascii="宋体" w:hAnsi="宋体" w:eastAsia="宋体" w:cs="宋体"/>
          <w:i w:val="0"/>
          <w:iCs w:val="0"/>
          <w:caps w:val="0"/>
          <w:color w:val="333333"/>
          <w:spacing w:val="0"/>
          <w:sz w:val="32"/>
          <w:szCs w:val="32"/>
          <w:bdr w:val="none" w:color="auto" w:sz="0" w:space="0"/>
          <w:shd w:val="clear" w:fill="FFFFFF"/>
        </w:rPr>
        <w:t>防止补助资金拨付不及时、挤占挪用和滞留。县级住房城乡建设部门要及时组织竣工验收并将验收合格达到补助资金拨付条件的农户名单提供财政部门。县级财政部门负责本地区农村危房改造补助资金管理。农村危房改造补助资金的支付，按照国库集中支付制度有关规定执行。对于支付给农户的补助资金，支付时间不应晚于竣工验收后</w:t>
      </w:r>
      <w:r>
        <w:rPr>
          <w:rFonts w:hint="default" w:ascii="Calibri" w:hAnsi="Calibri" w:eastAsia="宋体" w:cs="Calibri"/>
          <w:i w:val="0"/>
          <w:iCs w:val="0"/>
          <w:caps w:val="0"/>
          <w:color w:val="333333"/>
          <w:spacing w:val="0"/>
          <w:sz w:val="32"/>
          <w:szCs w:val="32"/>
          <w:bdr w:val="none" w:color="auto" w:sz="0" w:space="0"/>
          <w:shd w:val="clear" w:fill="FFFFFF"/>
        </w:rPr>
        <w:t>30</w:t>
      </w:r>
      <w:r>
        <w:rPr>
          <w:rFonts w:hint="eastAsia" w:ascii="宋体" w:hAnsi="宋体" w:eastAsia="宋体" w:cs="宋体"/>
          <w:i w:val="0"/>
          <w:iCs w:val="0"/>
          <w:caps w:val="0"/>
          <w:color w:val="333333"/>
          <w:spacing w:val="0"/>
          <w:sz w:val="32"/>
          <w:szCs w:val="32"/>
          <w:bdr w:val="none" w:color="auto" w:sz="0" w:space="0"/>
          <w:shd w:val="clear" w:fill="FFFFFF"/>
        </w:rPr>
        <w:t>日，不得以任何形式挤占挪用和滞留。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Calibri" w:hAnsi="Calibri" w:eastAsia="宋体" w:cs="Calibri"/>
          <w:i w:val="0"/>
          <w:iCs w:val="0"/>
          <w:caps w:val="0"/>
          <w:color w:val="333333"/>
          <w:spacing w:val="0"/>
          <w:sz w:val="32"/>
          <w:szCs w:val="32"/>
          <w:bdr w:val="none" w:color="auto" w:sz="0" w:space="0"/>
          <w:shd w:val="clear" w:fill="FFFFFF"/>
        </w:rPr>
        <w:t>3.</w:t>
      </w:r>
      <w:r>
        <w:rPr>
          <w:rFonts w:hint="eastAsia" w:ascii="宋体" w:hAnsi="宋体" w:eastAsia="宋体" w:cs="宋体"/>
          <w:i w:val="0"/>
          <w:iCs w:val="0"/>
          <w:caps w:val="0"/>
          <w:color w:val="333333"/>
          <w:spacing w:val="0"/>
          <w:sz w:val="32"/>
          <w:szCs w:val="32"/>
          <w:bdr w:val="none" w:color="auto" w:sz="0" w:space="0"/>
          <w:shd w:val="clear" w:fill="FFFFFF"/>
        </w:rPr>
        <w:t>严肃查处套取冒领补助资金及基层工作人员索要好处费。各地加强农户补助资金兑现情况检查，结合扫黑除恶行动，坚决查处冒领、克扣、拖欠危房改造补助资金或向享受补助农户索要“回扣”、“手续费”等行为。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（五）严防形式主义官僚主义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加强中央、省级脱贫攻坚巡视整改力度，持续巩固整改成效。在农村危房改造中，以农民为主体，尊重农民意愿，防止做表面文章。严格农村危房改造管理，禁止单纯将农村危房改造补助资金用于房屋粉刷、装饰等与提升住房安全性无关的用途，坚决制止单纯的“刷 白 墙”现象。同时，精简农村危房改造管理方面文件数量，转变管理方式方法，充分利用农村危房改造信息系统，对危房改造工作进行动态监测，按照“四不两直”方式开展调研和检查，直奔现场，深入到群众中发现问题、帮助解决困难，及时整改，提升群众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（六）提高改造效果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改造后的农房应具备卫生厕所，满足人畜分离等基本居住卫生条件。要引导农户开展院落整治，提升村庄人居环境。各地加强政策宣传和舆论引导，利用多种方式宣传危房改造补助对象及标准、申请程序等相关政策，提高农户对危房改造政策的知晓程度。广泛宣传农村危房改造工作成效及各地好的经验做法，营造积极的舆论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（七）加强工作调度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各地要健全统计制度，严格执行农村危房改造月报制度，及时准确掌握危房改造计划落实、实施进度、监督管理等情况，每月</w:t>
      </w:r>
      <w:r>
        <w:rPr>
          <w:rFonts w:hint="default" w:ascii="Calibri" w:hAnsi="Calibri" w:eastAsia="宋体" w:cs="Calibri"/>
          <w:i w:val="0"/>
          <w:iCs w:val="0"/>
          <w:caps w:val="0"/>
          <w:color w:val="333333"/>
          <w:spacing w:val="0"/>
          <w:sz w:val="32"/>
          <w:szCs w:val="32"/>
          <w:bdr w:val="none" w:color="auto" w:sz="0" w:space="0"/>
          <w:shd w:val="clear" w:fill="FFFFFF"/>
        </w:rPr>
        <w:t>25</w:t>
      </w:r>
      <w:r>
        <w:rPr>
          <w:rFonts w:hint="eastAsia" w:ascii="宋体" w:hAnsi="宋体" w:eastAsia="宋体" w:cs="宋体"/>
          <w:i w:val="0"/>
          <w:iCs w:val="0"/>
          <w:caps w:val="0"/>
          <w:color w:val="333333"/>
          <w:spacing w:val="0"/>
          <w:sz w:val="32"/>
          <w:szCs w:val="32"/>
          <w:bdr w:val="none" w:color="auto" w:sz="0" w:space="0"/>
          <w:shd w:val="clear" w:fill="FFFFFF"/>
        </w:rPr>
        <w:t>日前，报送上月农村危房改造进度。省住房和城乡建设厅将适时对各市工作进度、成效和问题进行通报。健全调度制度，实施台账管理、节点管控，及时查摆政策执行、资金保障、组织管理、工程质量等方面的问题，集中力量实施靶向治疗、高效攻克，确保农村危房改造这项民生工程落到实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40696EC9"/>
    <w:rsid w:val="4069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2022-11-14T07:14:00Z</dcterms:created>
  <dc:creator>24</dc:creator>
  <cp:lastModifiedBy>24</cp:lastModifiedBy>
  <dcterms:modified xsi:type="dcterms:W3CDTF">2022-11-14T07:15:30Z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05E3AD966A6C4F0B8AC7DC3ECA52AFC4</vt:lpwstr>
  </property>
</Properties>
</file>