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Default ContentType="image/png" Extension="png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635" w:tblpY="581"/>
        <w:tblOverlap w:val="never"/>
        <w:tblW w:w="1432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"/>
        <w:gridCol w:w="169"/>
        <w:gridCol w:w="1076"/>
        <w:gridCol w:w="945"/>
        <w:gridCol w:w="1742"/>
        <w:gridCol w:w="1102"/>
        <w:gridCol w:w="1101"/>
        <w:gridCol w:w="1101"/>
        <w:gridCol w:w="1101"/>
        <w:gridCol w:w="1102"/>
        <w:gridCol w:w="1101"/>
        <w:gridCol w:w="1101"/>
        <w:gridCol w:w="1102"/>
        <w:gridCol w:w="1099"/>
        <w:gridCol w:w="2"/>
        <w:gridCol w:w="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4320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 w:firstLineChars="200"/>
              <w:jc w:val="both"/>
              <w:rPr>
                <w:rFonts w:hint="eastAsia" w:ascii="方正黑体_GBK" w:hAnsi="方正黑体_GBK" w:eastAsia="方正黑体_GBK" w:cs="方正黑体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lang w:val="en-US" w:eastAsia="zh-CN"/>
              </w:rPr>
              <w:t xml:space="preserve">  附件1  </w:t>
            </w:r>
          </w:p>
          <w:p>
            <w:pPr>
              <w:ind w:firstLine="420" w:firstLineChars="200"/>
              <w:jc w:val="center"/>
            </w:pPr>
            <w:r>
              <w:rPr>
                <w:rFonts w:eastAsia="方正小标宋简体"/>
                <w:color w:val="000000"/>
                <w:kern w:val="0"/>
                <w:sz w:val="44"/>
                <w:szCs w:val="44"/>
              </w:rPr>
              <w:t>怀远县重要道路森林长廊建设情况统计表</w:t>
            </w: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lang w:val="en-US" w:eastAsia="zh-CN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571" w:hRule="atLeast"/>
        </w:trPr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2"/>
                <w:lang w:eastAsia="zh-CN"/>
              </w:rPr>
              <w:t>序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号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道路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br/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名称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道路编号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起止点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道路里程（km)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宜林里程（km）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宜林宽度（m）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已绿里程（km）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已绿面积（亩）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未绿里程（km）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未绿面积（亩）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总面积合计（亩）</w:t>
            </w: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845" w:hRule="atLeast"/>
        </w:trPr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宁洛高速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G36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徐圩乡至怀远经开区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49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42.02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50*2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37.5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3894.77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4.52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338.4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4233.17</w:t>
            </w: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845" w:hRule="atLeast"/>
        </w:trPr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合徐高速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G3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陈集至合徐高速淮河大桥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45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35.45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50*2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33.6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5051.7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1.85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138.8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5190.5</w:t>
            </w: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571" w:hRule="atLeast"/>
        </w:trPr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国道206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G206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陈集镇至榴城镇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48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27.05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30*2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25.01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1803.06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2.04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91.8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1894.86</w:t>
            </w: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571" w:hRule="atLeast"/>
        </w:trPr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4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国道329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G329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龙亢镇至荆山镇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41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25.11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20*2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19.65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502.5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5.46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163.8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666.3</w:t>
            </w: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571" w:hRule="atLeast"/>
        </w:trPr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怀唐路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S225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荆山镇至唐集镇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33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16.5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20*2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4.85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430.767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11.65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379.5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810.267</w:t>
            </w: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571" w:hRule="atLeast"/>
        </w:trPr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6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怀远中轴线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S234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白莲坡镇至常坟镇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9.4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9.4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15*2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sz w:val="21"/>
                <w:szCs w:val="20"/>
              </w:rPr>
            </w:pP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9.4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423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423</w:t>
            </w: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571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7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刘濉路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X043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古城镇至褚集镇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38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27.8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15*2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25.02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775.605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2.78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62.5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838.105</w:t>
            </w: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571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8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芡南路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X049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荆山镇至万福镇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32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8.62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15*2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3.5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40.68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5.12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115.2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155.88</w:t>
            </w: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571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9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常褚路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X046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常坟镇至褚集镇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90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38.76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15*2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25.8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988.01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12.96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693.4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1681.41</w:t>
            </w: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571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10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陈双路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X044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陈集镇至双桥集镇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17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12.84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15*2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11.2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1391.04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1.64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36.9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1427.94</w:t>
            </w: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571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11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怀魏路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X042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榴城镇至魏庄镇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17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8.82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15*2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7.8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232.9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0.6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12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244.9</w:t>
            </w: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571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12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双徐路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X052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淝南镇至徐圩乡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33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13.28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15*2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10.2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873.8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3.08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138.6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1012.4</w:t>
            </w: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571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13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周裔路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X041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双桥集镇至魏庄镇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78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20.26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15*2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sz w:val="21"/>
                <w:szCs w:val="20"/>
              </w:rPr>
            </w:pP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20.26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930.2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930.2</w:t>
            </w: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571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14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淝南路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X045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榴城镇至龙亢镇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52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18.58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15*2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sz w:val="21"/>
                <w:szCs w:val="20"/>
              </w:rPr>
            </w:pP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18.58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418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418</w:t>
            </w: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571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15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高包路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X058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淝河乡至包集镇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26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10.66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15*2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sz w:val="21"/>
                <w:szCs w:val="20"/>
              </w:rPr>
            </w:pP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10.66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347.8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347.8</w:t>
            </w: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571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16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河万路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Y153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河溜镇至万福镇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7.1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3.47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15*2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0"/>
              </w:rPr>
              <w:t>3.47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202.2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202.2</w:t>
            </w: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" w:type="dxa"/>
          <w:trHeight w:val="568" w:hRule="atLeast"/>
        </w:trPr>
        <w:tc>
          <w:tcPr>
            <w:tcW w:w="44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0"/>
              </w:rPr>
              <w:t>合计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lrTb"/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615.5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textDirection w:val="lrTb"/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kern w:val="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318.62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lrTb"/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2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lrTb"/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2"/>
              </w:rPr>
              <w:t>207.6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lrTb"/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16187.032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lrTb"/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110.6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lrTb"/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4289.9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textDirection w:val="lrTb"/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20476.932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lrTb"/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0"/>
              </w:rPr>
            </w:pPr>
          </w:p>
        </w:tc>
      </w:tr>
    </w:tbl>
    <w:p>
      <w:pPr>
        <w:spacing w:before="0" w:beforeAutospacing="0" w:after="0" w:afterAutospacing="0" w:line="320" w:lineRule="exact"/>
        <w:ind w:left="0" w:leftChars="0" w:right="0" w:firstLine="0" w:firstLineChars="0"/>
        <w:rPr>
          <w:rFonts w:hint="eastAsia" w:ascii="宋体" w:hAnsi="宋体" w:eastAsia="宋体"/>
          <w:sz w:val="21"/>
          <w:szCs w:val="32"/>
          <w:lang w:val="en-US" w:eastAsia="zh-CN"/>
        </w:rPr>
      </w:pPr>
    </w:p>
    <w:p>
      <w:pPr>
        <w:spacing w:before="0" w:beforeAutospacing="0" w:after="0" w:afterAutospacing="0" w:line="320" w:lineRule="exact"/>
        <w:ind w:left="0" w:leftChars="0" w:right="0" w:firstLine="0" w:firstLineChars="0"/>
        <w:rPr>
          <w:rFonts w:hint="eastAsia"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附件2</w:t>
      </w:r>
    </w:p>
    <w:tbl>
      <w:tblPr>
        <w:tblpPr w:leftFromText="180" w:rightFromText="180" w:vertAnchor="text" w:horzAnchor="page" w:tblpX="605" w:tblpY="652"/>
        <w:tblOverlap w:val="never"/>
        <w:tblW w:w="1460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1366"/>
        <w:gridCol w:w="2027"/>
        <w:gridCol w:w="881"/>
        <w:gridCol w:w="1216"/>
        <w:gridCol w:w="1217"/>
        <w:gridCol w:w="1213"/>
        <w:gridCol w:w="1216"/>
        <w:gridCol w:w="1215"/>
        <w:gridCol w:w="1216"/>
        <w:gridCol w:w="1216"/>
        <w:gridCol w:w="1216"/>
        <w:gridCol w:w="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4600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5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/>
                <w:color w:val="000000"/>
                <w:sz w:val="21"/>
                <w:szCs w:val="44"/>
              </w:rPr>
            </w:pPr>
            <w:r>
              <w:rPr>
                <w:rFonts w:hint="eastAsia" w:ascii="方正小标宋简体" w:hAnsi="方正小标宋简体" w:eastAsia="方正小标宋简体"/>
                <w:color w:val="000000"/>
                <w:kern w:val="0"/>
                <w:sz w:val="44"/>
                <w:szCs w:val="44"/>
              </w:rPr>
              <w:t>怀远县重要河流森林长廊建设情况统计表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707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序号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河流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br/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名称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2"/>
              </w:rPr>
              <w:t>起止点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宽度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长度（km）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适宜绿化长度(km)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已绿化长度(km)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已绿化面积(亩）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未绿化长度（km）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未绿化面积（亩）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总面积合计（亩）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46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1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淮河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常坟镇至经济开发区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40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35.7 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19.5 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11.8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706.8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7.7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462.0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1168.8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78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2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茨淮新河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万福镇至荆山镇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30*2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42.0 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35.8 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23.5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2115.0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12.3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1107.0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3222.0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78" w:hRule="atLeast"/>
        </w:trPr>
        <w:tc>
          <w:tcPr>
            <w:tcW w:w="5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3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涡河迎水面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龙亢镇至榴城镇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30*2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56.0 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31.9 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21.4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1284.0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10.5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945.0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2229.0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78" w:hRule="atLeast"/>
        </w:trPr>
        <w:tc>
          <w:tcPr>
            <w:tcW w:w="5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涡河背水面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龙亢镇至榴城镇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20*2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56.0 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27.7 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18.4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1104.0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9.3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558.0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1662.0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78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4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怀洪新河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包集镇至榴城镇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20*2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21.2 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20.6 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15.1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906.0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5.5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330.0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1236.0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78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5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芡河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万福镇至荆山镇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20*2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44.0 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40.8 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24.6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1476.0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16.2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972.0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2448.0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78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6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北淝河上段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褚集镇至古城镇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20*2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51.5 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38.9 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25.7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1542.0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13.2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792.0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2334.0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78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7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北淝河下段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榴城镇至魏庄镇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20*2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5.5 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4.6 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4.6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276.0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276.0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78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8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澥河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陈集镇至包集镇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60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17.5 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14.8 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5.1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306.0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9.7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873.0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1179.0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78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9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</w:rPr>
              <w:t>黑河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唐集镇至常坟镇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20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28.0 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19.6 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4.4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132.0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15.2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456.0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588.0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8" w:hRule="atLeast"/>
        </w:trPr>
        <w:tc>
          <w:tcPr>
            <w:tcW w:w="39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>合计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357.4 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254.2 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154.6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9847.8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99.6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6495.0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szCs w:val="22"/>
              </w:rPr>
              <w:t xml:space="preserve">16342.8 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000000"/>
                <w:sz w:val="21"/>
                <w:szCs w:val="22"/>
              </w:rPr>
            </w:pPr>
          </w:p>
        </w:tc>
      </w:tr>
    </w:tbl>
    <w:p>
      <w:pPr>
        <w:widowControl w:val="0"/>
        <w:tabs>
          <w:tab w:val="left" w:pos="5380"/>
        </w:tabs>
        <w:wordWrap/>
        <w:adjustRightInd/>
        <w:snapToGrid/>
        <w:spacing w:before="0" w:beforeAutospacing="0" w:after="0" w:afterAutospacing="0" w:line="59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sectPr>
      <w:headerReference r:id="rId4" w:type="default"/>
      <w:footerReference r:id="rId5" w:type="default"/>
      <w:pgSz w:w="16838" w:h="11906" w:orient="landscape"/>
      <w:pgMar w:top="1587" w:right="1565" w:bottom="1474" w:left="1508" w:header="851" w:footer="992" w:gutter="0"/>
      <w:paperSrc w:first="0" w:oth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auto"/>
    <w:pitch w:val="default"/>
    <w:sig w:usb0="A00002EF" w:usb1="420020EB" w:usb2="00000000" w:usb3="00000000" w:csb0="200000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#b7#bd#d5#fd#b7#c2#cb#ce_GBK">
    <w:altName w:val="宋体"/>
    <w:panose1 w:val="00000000000000000000"/>
    <w:charset w:val="86"/>
    <w:family w:val="auto"/>
    <w:pitch w:val="default"/>
    <w:sig w:usb0="00000001" w:usb1="080E0000" w:usb2="0000001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A00002EF" w:usb1="4000004B" w:usb2="00000000" w:usb3="00000000" w:csb0="2000009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4"/>
      <w:ind w:left="4788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rFonts w:ascii="Calibri" w:hAnsi="Calibri" w:eastAsia="宋体" w:cs="黑体"/>
        <w:kern w:val="2"/>
        <w:sz w:val="32"/>
        <w:szCs w:val="24"/>
        <w:lang w:val="en-US" w:eastAsia="zh-CN" w:bidi="ar-SA"/>
      </w:rPr>
      <w:pict>
        <v:rect id="文本框 8" o:spid="_x0000_s1027" style="position:absolute;left:0;margin-top:0pt;height:144pt;width:144pt;mso-position-horizontal:outside;mso-position-horizontal-relative:margin;mso-wrap-style:none;rotation:0f;z-index:251660288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pStyle w:val="3"/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t>- 1 -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rect>
      </w:pic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>
    <w:pPr>
      <w:pStyle w:val="4"/>
      <w:wordWrap w:val="0"/>
      <w:ind w:left="4783" w:leftChars="2278" w:firstLine="4032" w:firstLineChars="1260"/>
      <w:jc w:val="right"/>
      <w:rPr>
        <w:rFonts w:hint="eastAsia" w:eastAsia="仿宋"/>
        <w:color w:val="FAFAFA"/>
        <w:sz w:val="32"/>
        <w:szCs w:val="48"/>
        <w:lang w:val="en-US" w:eastAsia="zh-CN"/>
      </w:rPr>
    </w:pPr>
    <w:r>
      <w:rPr>
        <w:rFonts w:ascii="Calibri" w:hAnsi="Calibri" w:eastAsia="宋体" w:cs="黑体"/>
        <w:color w:val="FAFAFA"/>
        <w:kern w:val="2"/>
        <w:sz w:val="32"/>
        <w:szCs w:val="24"/>
        <w:lang w:val="en-US" w:eastAsia="zh-CN" w:bidi="ar-SA"/>
      </w:rPr>
      <w:pict>
        <v:line id="直接连接符 5" o:spid="_x0000_s1028" style="position:absolute;left:0;margin-left:0pt;margin-top:5.85pt;height:0.2pt;width:688.5pt;rotation:0f;z-index:251659264;" o:ole="f" fillcolor="#FFFFFF" filled="f" o:preferrelative="t" stroked="t" coordsize="21600,21600">
          <v:fill on="f" color2="#FFFFFF" focus="0%"/>
          <v:stroke weight="1.75pt" color="#005192" color2="#FFFFFF" miterlimit="2"/>
          <v:imagedata gain="65536f" blacklevel="0f" gamma="0"/>
          <o:lock v:ext="edit" position="f" selection="f" grouping="f" rotation="f" cropping="f" text="f" aspectratio="f"/>
        </v:line>
      </w:pict>
    </w:r>
    <w:r>
      <w:rPr>
        <w:rFonts w:hint="eastAsia" w:eastAsia="仿宋"/>
        <w:color w:val="FAFAFA"/>
        <w:sz w:val="32"/>
        <w:szCs w:val="48"/>
        <w:lang w:val="en-US" w:eastAsia="zh-CN"/>
      </w:rPr>
      <w:t>X</w:t>
    </w:r>
  </w:p>
  <w:p>
    <w:pPr>
      <w:pStyle w:val="4"/>
      <w:wordWrap w:val="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rFonts w:hint="eastAsia" w:ascii="宋体" w:hAnsi="宋体" w:cs="宋体"/>
        <w:b/>
        <w:bCs/>
        <w:color w:val="005192"/>
        <w:sz w:val="28"/>
        <w:szCs w:val="44"/>
        <w:lang w:val="en-US" w:eastAsia="zh-CN"/>
      </w:rPr>
      <w:t>怀远县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>人民政府办公室发布</w:t>
    </w:r>
  </w:p>
  <w:p>
    <w:pPr>
      <w:pStyle w:val="4"/>
      <w:wordWrap w:val="0"/>
      <w:ind w:left="4788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4"/>
      <w:widowControl w:val="0"/>
      <w:wordWrap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</w:p>
  <w:p>
    <w:pPr>
      <w:pStyle w:val="4"/>
      <w:widowControl w:val="0"/>
      <w:wordWrap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kern w:val="2"/>
        <w:sz w:val="32"/>
        <w:szCs w:val="24"/>
        <w:lang w:val="en-US" w:eastAsia="zh-CN" w:bidi="ar-SA"/>
      </w:rPr>
      <w:pict>
        <v:shape id="图片框 1026" o:spid="_x0000_s1025" type="#_x0000_t75" style="height:24.3pt;width:24.3pt;rotation:0f;" o:ole="f" fillcolor="#FFFFFF" filled="f" o:preferrelative="t" stroked="f" coordorigin="0,0" coordsize="21600,21600">
          <v:fill on="f" color2="#FFFFFF" focus="0%"/>
          <v:imagedata gain="65536f" blacklevel="0f" gamma="0" o:title="" r:id="rId1"/>
          <o:lock v:ext="edit" position="f" selection="f" grouping="f" rotation="f" cropping="f" text="f" aspectratio="t"/>
          <w10:wrap type="none"/>
          <w10:anchorlock/>
        </v:shape>
      </w:pict>
    </w:r>
    <w:r>
      <w:rPr>
        <w:rFonts w:hint="eastAsia" w:ascii="宋体" w:hAnsi="宋体" w:cs="宋体"/>
        <w:b/>
        <w:bCs/>
        <w:color w:val="005192"/>
        <w:sz w:val="32"/>
        <w:lang w:eastAsia="zh-CN"/>
      </w:rPr>
      <w:t>怀远县</w:t>
    </w:r>
    <w:r>
      <w:rPr>
        <w:rFonts w:hint="eastAsia" w:ascii="宋体" w:hAnsi="宋体" w:eastAsia="宋体" w:cs="宋体"/>
        <w:b/>
        <w:bCs/>
        <w:color w:val="005192"/>
        <w:sz w:val="32"/>
        <w:lang w:eastAsia="zh-CN"/>
      </w:rPr>
      <w:t>人民政府行政</w:t>
    </w:r>
    <w:r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  <w:t>规范性文件</w:t>
    </w:r>
  </w:p>
  <w:p>
    <w:pPr>
      <w:pStyle w:val="4"/>
      <w:widowControl w:val="0"/>
      <w:wordWrap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kern w:val="2"/>
        <w:sz w:val="32"/>
        <w:szCs w:val="24"/>
        <w:lang w:val="en-US" w:eastAsia="zh-CN" w:bidi="ar-SA"/>
      </w:rPr>
      <w:pict>
        <v:line id="直接连接符 4" o:spid="_x0000_s1026" style="position:absolute;left:0;margin-left:-0.3pt;margin-top:9.35pt;height:0.05pt;width:689.6pt;rotation:0f;z-index:251658240;" o:ole="f" fillcolor="#FFFFFF" filled="f" o:preferrelative="t" stroked="t" coordsize="21600,21600">
          <v:fill on="f" color2="#FFFFFF" focus="0%"/>
          <v:stroke weight="1.75pt" color="#005192" color2="#FFFFFF" miterlimit="2"/>
          <v:imagedata gain="65536f" blacklevel="0f" gamma="0"/>
          <o:lock v:ext="edit" position="f" selection="f" grouping="f" rotation="f" cropping="f" text="f" aspectratio="f"/>
        </v:lin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7">
    <w:name w:val="Strong"/>
    <w:basedOn w:val="6"/>
    <w:qFormat/>
    <w:uiPriority w:val="0"/>
    <w:rPr>
      <w:b/>
      <w:bCs/>
    </w:rPr>
  </w:style>
  <w:style w:type="paragraph" w:customStyle="1" w:styleId="8">
    <w:name w:val="p0"/>
    <w:basedOn w:val="1"/>
    <w:qFormat/>
    <w:uiPriority w:val="0"/>
    <w:pPr>
      <w:widowControl/>
    </w:pPr>
    <w:rPr>
      <w:rFonts w:ascii="Calibri" w:hAnsi="Calibri" w:eastAsia="宋体" w:cs="宋体"/>
      <w:kern w:val="0"/>
      <w:szCs w:val="32"/>
    </w:rPr>
  </w:style>
  <w:style w:type="paragraph" w:customStyle="1" w:styleId="9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customStyle="1" w:styleId="10">
    <w:name w:val="header"/>
    <w:basedOn w:val="1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3889</Words>
  <Characters>3927</Characters>
  <Lines>1</Lines>
  <Paragraphs>1</Paragraphs>
  <ScaleCrop>false</ScaleCrop>
  <LinksUpToDate>false</LinksUpToDate>
  <CharactersWithSpaces>0</CharactersWithSpaces>
  <Application>WPS Office 个人版_9.1.0.4463_{F1E327BC-269C-435d-A152-05C5408002CA}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2021-09-09T02:41:00Z</dcterms:created>
  <dc:creator>t</dc:creator>
  <cp:lastModifiedBy>Administrator</cp:lastModifiedBy>
  <cp:lastPrinted>2022-11-14T08:26:00Z</cp:lastPrinted>
  <dcterms:modified xsi:type="dcterms:W3CDTF">2022-11-15T07:39:38Z</dcterms:modified>
  <dc:title>怀远县人民政府办公室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2052-9.1.0.4463</vt:lpwstr>
  </property>
  <property fmtid="{D5CDD505-2E9C-101B-9397-08002B2CF9AE}" pid="3" name="ICV">
    <vt:lpwstr>48C61CB29D3F4D9384F5922CF0F7FFB4</vt:lpwstr>
  </property>
</Properties>
</file>