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r>
        <w:rPr>
          <w:sz w:val="44"/>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HeQxljaAAAADwEAAA8AAAAAAAAAAQAgAAAAIgAA&#10;AGRycy9kb3ducmV2LnhtbFBLAQIUABQAAAAIAIdO4kAZJoZEsgQAAMAHAAAOAAAAAAAAAAEAIAAA&#10;ACkBAABkcnMvZTJvRG9jLnhtbFBLBQYAAAAABgAGAFkBAABNCAAAAAA=&#10;">
                <v:fill on="t" focussize="0,0"/>
                <v:stroke weight="1pt" color="#41719C [3204]" miterlimit="8" joinstyle="miter"/>
                <v:imagedata o:title=""/>
                <o:lock v:ext="edit" aspectratio="f"/>
              </v:rect>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333333"/>
          <w:spacing w:val="0"/>
          <w:sz w:val="45"/>
          <w:szCs w:val="45"/>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怀远县文化和旅游局202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 w:hAnsi="仿宋" w:eastAsia="仿宋" w:cs="仿宋"/>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w:t>
      </w:r>
      <w:r>
        <w:rPr>
          <w:rFonts w:hint="eastAsia" w:ascii="仿宋" w:hAnsi="仿宋" w:eastAsia="仿宋" w:cs="仿宋"/>
          <w:i w:val="0"/>
          <w:iCs w:val="0"/>
          <w:caps w:val="0"/>
          <w:color w:val="333333"/>
          <w:spacing w:val="0"/>
          <w:sz w:val="32"/>
          <w:szCs w:val="32"/>
          <w:shd w:val="clear" w:fill="FFFFFF"/>
        </w:rPr>
        <w:t>请与怀远县文化和旅游局办公室联系。（地址：怀远县荆山镇南大街42号三楼，邮编：233400，电话:0552-8855008）</w:t>
      </w:r>
      <w:r>
        <w:rPr>
          <w:rFonts w:hint="eastAsia" w:ascii="仿宋" w:hAnsi="仿宋" w:eastAsia="仿宋" w:cs="仿宋"/>
          <w:i w:val="0"/>
          <w:iCs w:val="0"/>
          <w:caps w:val="0"/>
          <w:color w:val="333333"/>
          <w:spacing w:val="0"/>
          <w:sz w:val="32"/>
          <w:szCs w:val="32"/>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sz w:val="32"/>
          <w:szCs w:val="32"/>
          <w:shd w:val="clear" w:fill="FFFFFF"/>
        </w:rPr>
        <w:t>(</w:t>
      </w:r>
      <w:r>
        <w:rPr>
          <w:rFonts w:hint="eastAsia" w:ascii="楷体" w:hAnsi="楷体" w:eastAsia="楷体" w:cs="楷体"/>
          <w:i w:val="0"/>
          <w:iCs w:val="0"/>
          <w:caps w:val="0"/>
          <w:color w:val="333333"/>
          <w:spacing w:val="0"/>
          <w:sz w:val="32"/>
          <w:szCs w:val="32"/>
          <w:shd w:val="clear" w:fill="FFFFFF"/>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2022年，</w:t>
      </w:r>
      <w:r>
        <w:rPr>
          <w:rFonts w:hint="eastAsia" w:ascii="仿宋" w:hAnsi="仿宋" w:eastAsia="仿宋" w:cs="仿宋"/>
          <w:i w:val="0"/>
          <w:iCs w:val="0"/>
          <w:caps w:val="0"/>
          <w:color w:val="333333"/>
          <w:spacing w:val="0"/>
          <w:sz w:val="32"/>
          <w:szCs w:val="32"/>
          <w:shd w:val="clear" w:fill="FFFFFF"/>
          <w:lang w:val="en-US" w:eastAsia="zh-CN"/>
        </w:rPr>
        <w:t>怀远</w:t>
      </w:r>
      <w:r>
        <w:rPr>
          <w:rFonts w:hint="eastAsia" w:ascii="仿宋" w:hAnsi="仿宋" w:eastAsia="仿宋" w:cs="仿宋"/>
          <w:i w:val="0"/>
          <w:iCs w:val="0"/>
          <w:caps w:val="0"/>
          <w:color w:val="333333"/>
          <w:spacing w:val="0"/>
          <w:sz w:val="32"/>
          <w:szCs w:val="32"/>
          <w:shd w:val="clear" w:fill="FFFFFF"/>
        </w:rPr>
        <w:t>县文化</w:t>
      </w:r>
      <w:r>
        <w:rPr>
          <w:rFonts w:hint="eastAsia" w:ascii="仿宋" w:hAnsi="仿宋" w:eastAsia="仿宋" w:cs="仿宋"/>
          <w:i w:val="0"/>
          <w:iCs w:val="0"/>
          <w:caps w:val="0"/>
          <w:color w:val="333333"/>
          <w:spacing w:val="0"/>
          <w:sz w:val="32"/>
          <w:szCs w:val="32"/>
          <w:shd w:val="clear" w:fill="FFFFFF"/>
          <w:lang w:val="en-US" w:eastAsia="zh-CN"/>
        </w:rPr>
        <w:t>和旅游</w:t>
      </w:r>
      <w:r>
        <w:rPr>
          <w:rFonts w:hint="eastAsia" w:ascii="仿宋" w:hAnsi="仿宋" w:eastAsia="仿宋" w:cs="仿宋"/>
          <w:i w:val="0"/>
          <w:iCs w:val="0"/>
          <w:caps w:val="0"/>
          <w:color w:val="333333"/>
          <w:spacing w:val="0"/>
          <w:sz w:val="32"/>
          <w:szCs w:val="32"/>
          <w:shd w:val="clear" w:fill="FFFFFF"/>
        </w:rPr>
        <w:t>局认真对照部门职责，对文化、旅游</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广电</w:t>
      </w:r>
      <w:r>
        <w:rPr>
          <w:rFonts w:hint="eastAsia" w:ascii="仿宋" w:hAnsi="仿宋" w:eastAsia="仿宋" w:cs="仿宋"/>
          <w:i w:val="0"/>
          <w:iCs w:val="0"/>
          <w:caps w:val="0"/>
          <w:color w:val="333333"/>
          <w:spacing w:val="0"/>
          <w:sz w:val="32"/>
          <w:szCs w:val="32"/>
          <w:shd w:val="clear" w:fill="FFFFFF"/>
        </w:rPr>
        <w:t>等信息，做到及时更新、及时公布。较好地完成了政务公开年度重点工作任务。202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年，我局对本年度公开的政府信息进行了认真的梳理和编目，截至12月31日，怀远县文化和旅游局202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年度共计公开政府信息</w:t>
      </w:r>
      <w:r>
        <w:rPr>
          <w:rFonts w:hint="eastAsia" w:ascii="仿宋" w:hAnsi="仿宋" w:eastAsia="仿宋" w:cs="仿宋"/>
          <w:i w:val="0"/>
          <w:iCs w:val="0"/>
          <w:caps w:val="0"/>
          <w:color w:val="333333"/>
          <w:spacing w:val="0"/>
          <w:sz w:val="32"/>
          <w:szCs w:val="32"/>
          <w:shd w:val="clear" w:fill="FFFFFF"/>
          <w:lang w:val="en-US" w:eastAsia="zh-CN"/>
        </w:rPr>
        <w:t>270</w:t>
      </w:r>
      <w:r>
        <w:rPr>
          <w:rFonts w:hint="eastAsia" w:ascii="仿宋" w:hAnsi="仿宋" w:eastAsia="仿宋" w:cs="仿宋"/>
          <w:i w:val="0"/>
          <w:iCs w:val="0"/>
          <w:caps w:val="0"/>
          <w:color w:val="333333"/>
          <w:spacing w:val="0"/>
          <w:sz w:val="32"/>
          <w:szCs w:val="32"/>
          <w:shd w:val="clear" w:fill="FFFFFF"/>
        </w:rPr>
        <w:t>条。其中包括：机构领导</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条，机构设置</w:t>
      </w:r>
      <w:r>
        <w:rPr>
          <w:rFonts w:hint="eastAsia" w:ascii="仿宋" w:hAnsi="仿宋" w:eastAsia="仿宋" w:cs="仿宋"/>
          <w:i w:val="0"/>
          <w:iCs w:val="0"/>
          <w:caps w:val="0"/>
          <w:color w:val="333333"/>
          <w:spacing w:val="0"/>
          <w:sz w:val="32"/>
          <w:szCs w:val="32"/>
          <w:shd w:val="clear" w:fill="FFFFFF"/>
          <w:lang w:val="en-US" w:eastAsia="zh-CN"/>
        </w:rPr>
        <w:t>11</w:t>
      </w:r>
      <w:r>
        <w:rPr>
          <w:rFonts w:hint="eastAsia" w:ascii="仿宋" w:hAnsi="仿宋" w:eastAsia="仿宋" w:cs="仿宋"/>
          <w:i w:val="0"/>
          <w:iCs w:val="0"/>
          <w:caps w:val="0"/>
          <w:color w:val="333333"/>
          <w:spacing w:val="0"/>
          <w:sz w:val="32"/>
          <w:szCs w:val="32"/>
          <w:shd w:val="clear" w:fill="FFFFFF"/>
        </w:rPr>
        <w:t>条，财政资金</w:t>
      </w:r>
      <w:r>
        <w:rPr>
          <w:rFonts w:hint="eastAsia" w:ascii="仿宋" w:hAnsi="仿宋" w:eastAsia="仿宋" w:cs="仿宋"/>
          <w:i w:val="0"/>
          <w:iCs w:val="0"/>
          <w:caps w:val="0"/>
          <w:color w:val="333333"/>
          <w:spacing w:val="0"/>
          <w:sz w:val="32"/>
          <w:szCs w:val="32"/>
          <w:shd w:val="clear" w:fill="FFFFFF"/>
          <w:lang w:val="en-US" w:eastAsia="zh-CN"/>
        </w:rPr>
        <w:t>28</w:t>
      </w:r>
      <w:r>
        <w:rPr>
          <w:rFonts w:hint="eastAsia" w:ascii="仿宋" w:hAnsi="仿宋" w:eastAsia="仿宋" w:cs="仿宋"/>
          <w:i w:val="0"/>
          <w:iCs w:val="0"/>
          <w:caps w:val="0"/>
          <w:color w:val="333333"/>
          <w:spacing w:val="0"/>
          <w:sz w:val="32"/>
          <w:szCs w:val="32"/>
          <w:shd w:val="clear" w:fill="FFFFFF"/>
        </w:rPr>
        <w:t>条，行政权力运行</w:t>
      </w:r>
      <w:r>
        <w:rPr>
          <w:rFonts w:hint="eastAsia" w:ascii="仿宋" w:hAnsi="仿宋" w:eastAsia="仿宋" w:cs="仿宋"/>
          <w:i w:val="0"/>
          <w:iCs w:val="0"/>
          <w:caps w:val="0"/>
          <w:color w:val="333333"/>
          <w:spacing w:val="0"/>
          <w:sz w:val="32"/>
          <w:szCs w:val="32"/>
          <w:shd w:val="clear" w:fill="FFFFFF"/>
          <w:lang w:val="en-US" w:eastAsia="zh-CN"/>
        </w:rPr>
        <w:t>62</w:t>
      </w:r>
      <w:r>
        <w:rPr>
          <w:rFonts w:hint="eastAsia" w:ascii="仿宋" w:hAnsi="仿宋" w:eastAsia="仿宋" w:cs="仿宋"/>
          <w:i w:val="0"/>
          <w:iCs w:val="0"/>
          <w:caps w:val="0"/>
          <w:color w:val="333333"/>
          <w:spacing w:val="0"/>
          <w:sz w:val="32"/>
          <w:szCs w:val="32"/>
          <w:shd w:val="clear" w:fill="FFFFFF"/>
        </w:rPr>
        <w:t>条</w:t>
      </w:r>
      <w:r>
        <w:rPr>
          <w:rFonts w:hint="eastAsia" w:ascii="仿宋" w:hAnsi="仿宋" w:eastAsia="仿宋" w:cs="仿宋"/>
          <w:i w:val="0"/>
          <w:iCs w:val="0"/>
          <w:caps w:val="0"/>
          <w:color w:val="333333"/>
          <w:spacing w:val="0"/>
          <w:sz w:val="32"/>
          <w:szCs w:val="32"/>
          <w:shd w:val="clear" w:fill="FFFFFF"/>
          <w:lang w:val="en-US" w:eastAsia="zh-CN"/>
        </w:rPr>
        <w:t>等</w:t>
      </w:r>
      <w:r>
        <w:rPr>
          <w:rFonts w:hint="eastAsia" w:ascii="仿宋" w:hAnsi="仿宋" w:eastAsia="仿宋" w:cs="仿宋"/>
          <w:i w:val="0"/>
          <w:iCs w:val="0"/>
          <w:caps w:val="0"/>
          <w:color w:val="333333"/>
          <w:spacing w:val="0"/>
          <w:sz w:val="32"/>
          <w:szCs w:val="32"/>
          <w:shd w:val="clear" w:fill="FFFFFF"/>
        </w:rPr>
        <w:t>。与202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年度相比，我局202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年度信息公开工作在信息质量、时效、涵盖范围和准确性、指导性方面均得到了较大提升，工作机制进一步完善。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shd w:val="clear" w:fill="FFFFFF"/>
        </w:rPr>
        <w:t>2022年我局严格按照《中华人民共和国政府信息公开条例》和《安徽省政务公开办公室关于印发〈安徽省政府信息公开申请办理答复规范〉的通知》依法依规办理依申请公开</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eastAsia" w:ascii="仿宋_GB2312" w:hAnsi="微软雅黑" w:eastAsia="仿宋_GB2312" w:cs="仿宋_GB2312"/>
          <w:i w:val="0"/>
          <w:iCs w:val="0"/>
          <w:caps w:val="0"/>
          <w:color w:val="333333"/>
          <w:spacing w:val="0"/>
          <w:sz w:val="32"/>
          <w:szCs w:val="32"/>
          <w:shd w:val="clear" w:fill="FFFFFF"/>
          <w:lang w:val="en-US" w:eastAsia="zh-CN"/>
        </w:rPr>
        <w:t>全年</w:t>
      </w:r>
      <w:r>
        <w:rPr>
          <w:rFonts w:hint="eastAsia" w:ascii="仿宋_GB2312" w:hAnsi="微软雅黑" w:eastAsia="仿宋_GB2312" w:cs="仿宋_GB2312"/>
          <w:i w:val="0"/>
          <w:iCs w:val="0"/>
          <w:caps w:val="0"/>
          <w:color w:val="333333"/>
          <w:spacing w:val="0"/>
          <w:sz w:val="32"/>
          <w:szCs w:val="32"/>
          <w:shd w:val="clear" w:fill="FFFFFF"/>
        </w:rPr>
        <w:t>我局未接到依申请公开事项要求。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32"/>
          <w:szCs w:val="32"/>
          <w:shd w:val="clear" w:fill="FFFFFF"/>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一是提高思想认识，严格执行信息发布汇报制度，由办公室进行统计，按月上报至局办公会，对发布信息质量差、数量少的股室单位进行通报批评，切实提高对于政务公开工作的重视程度，将平时工作与政务公开紧密结合。</w:t>
      </w:r>
      <w:r>
        <w:rPr>
          <w:rFonts w:hint="eastAsia" w:ascii="仿宋" w:hAnsi="仿宋" w:eastAsia="仿宋" w:cs="仿宋"/>
          <w:i w:val="0"/>
          <w:iCs w:val="0"/>
          <w:caps w:val="0"/>
          <w:color w:val="333333"/>
          <w:spacing w:val="0"/>
          <w:sz w:val="32"/>
          <w:szCs w:val="32"/>
          <w:shd w:val="clear" w:fill="FFFFFF"/>
          <w:lang w:val="en-US" w:eastAsia="zh-CN"/>
        </w:rPr>
        <w:t>二</w:t>
      </w:r>
      <w:r>
        <w:rPr>
          <w:rFonts w:hint="eastAsia" w:ascii="仿宋" w:hAnsi="仿宋" w:eastAsia="仿宋" w:cs="仿宋"/>
          <w:i w:val="0"/>
          <w:iCs w:val="0"/>
          <w:caps w:val="0"/>
          <w:color w:val="333333"/>
          <w:spacing w:val="0"/>
          <w:sz w:val="32"/>
          <w:szCs w:val="32"/>
          <w:shd w:val="clear" w:fill="FFFFFF"/>
        </w:rPr>
        <w:t>是落实工作责任，建立信息发布审核机制，严把信息发布关，做到信息专人审核，专人发布，保障信息质量数量“双过关”。同时严格按照政务公开办公室季度整改要求，积极落实整改要求，提高政务公开水准</w:t>
      </w:r>
      <w:r>
        <w:rPr>
          <w:rFonts w:hint="eastAsia" w:ascii="仿宋" w:hAnsi="仿宋" w:eastAsia="仿宋" w:cs="仿宋"/>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w:t>
      </w:r>
      <w:r>
        <w:rPr>
          <w:rFonts w:hint="eastAsia" w:ascii="仿宋" w:hAnsi="仿宋" w:eastAsia="仿宋" w:cs="仿宋"/>
          <w:i w:val="0"/>
          <w:iCs w:val="0"/>
          <w:caps w:val="0"/>
          <w:color w:val="333333"/>
          <w:spacing w:val="0"/>
          <w:sz w:val="32"/>
          <w:szCs w:val="32"/>
          <w:shd w:val="clear" w:fill="FFFFFF"/>
          <w:lang w:val="en-US" w:eastAsia="zh-CN"/>
        </w:rPr>
        <w:t>政府信息公开</w:t>
      </w:r>
      <w:r>
        <w:rPr>
          <w:rFonts w:hint="default" w:ascii="仿宋" w:hAnsi="仿宋" w:eastAsia="仿宋" w:cs="仿宋"/>
          <w:i w:val="0"/>
          <w:iCs w:val="0"/>
          <w:caps w:val="0"/>
          <w:color w:val="333333"/>
          <w:spacing w:val="0"/>
          <w:sz w:val="32"/>
          <w:szCs w:val="32"/>
          <w:shd w:val="clear" w:fill="FFFFFF"/>
          <w:lang w:val="en-US" w:eastAsia="zh-CN"/>
        </w:rPr>
        <w:t>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强化政务信息平台规范管理，充分发挥政务平台阵地作用，按照内容权威、格式规范、体例统一要求，公开政务信息，服务人民群众。做好政务新媒体的融合发展，针对主要服务基层和特定人群的特点，</w:t>
      </w:r>
      <w:r>
        <w:rPr>
          <w:rFonts w:hint="eastAsia" w:ascii="仿宋" w:hAnsi="仿宋" w:eastAsia="仿宋" w:cs="仿宋"/>
          <w:i w:val="0"/>
          <w:iCs w:val="0"/>
          <w:caps w:val="0"/>
          <w:color w:val="333333"/>
          <w:spacing w:val="0"/>
          <w:sz w:val="32"/>
          <w:szCs w:val="32"/>
          <w:shd w:val="clear" w:fill="FFFFFF"/>
          <w:lang w:val="en-US" w:eastAsia="zh-CN"/>
        </w:rPr>
        <w:t>图书馆、文化馆、博物馆均开设微信公众号，发布推文涉及节日宣传、活动开展、文艺宣传等方面，积极发挥宣传作用。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(五）监督保障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一是强化组织领导。依法确定一名负责同志，履行本机关政府信息公开工作领导职责。配齐配强工作力量，定期开展培训，提升工作人员业务水平。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二是围绕《中华人民共和国政府信息公开条例》（国务院令第711号）和政务公开工作要点，结合县委、县政府中心工作，扎实推进政务公开工作开展。先后组织6次政务公开工作推进会，并依据国家、省、市、县政务公开测评结果和问题清单，及时进行整改，推动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kern w:val="0"/>
                <w:sz w:val="21"/>
                <w:szCs w:val="21"/>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Calibri" w:hAnsi="Calibri" w:eastAsia="宋体" w:cs="Calibri"/>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2"/>
                <w:szCs w:val="22"/>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2"/>
                <w:szCs w:val="22"/>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eastAsia="宋体" w:cs="Calibri"/>
                <w:kern w:val="0"/>
                <w:sz w:val="22"/>
                <w:szCs w:val="22"/>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1"/>
                <w:szCs w:val="21"/>
                <w:lang w:val="en-US" w:eastAsia="zh-CN" w:bidi="ar"/>
              </w:rPr>
              <w:t>行政事业性收费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560" w:lineRule="exact"/>
        <w:ind w:left="48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三、收到和处理政府信息公开申请情况</w:t>
      </w:r>
    </w:p>
    <w:tbl>
      <w:tblPr>
        <w:tblStyle w:val="4"/>
        <w:tblW w:w="5061" w:type="pct"/>
        <w:jc w:val="center"/>
        <w:tblLayout w:type="autofit"/>
        <w:tblCellMar>
          <w:top w:w="0" w:type="dxa"/>
          <w:left w:w="0" w:type="dxa"/>
          <w:bottom w:w="0" w:type="dxa"/>
          <w:right w:w="0" w:type="dxa"/>
        </w:tblCellMar>
      </w:tblPr>
      <w:tblGrid>
        <w:gridCol w:w="588"/>
        <w:gridCol w:w="759"/>
        <w:gridCol w:w="2898"/>
        <w:gridCol w:w="600"/>
        <w:gridCol w:w="595"/>
        <w:gridCol w:w="593"/>
        <w:gridCol w:w="593"/>
        <w:gridCol w:w="593"/>
        <w:gridCol w:w="600"/>
        <w:gridCol w:w="609"/>
      </w:tblGrid>
      <w:tr>
        <w:tblPrEx>
          <w:tblCellMar>
            <w:top w:w="0" w:type="dxa"/>
            <w:left w:w="0" w:type="dxa"/>
            <w:bottom w:w="0" w:type="dxa"/>
            <w:right w:w="0" w:type="dxa"/>
          </w:tblCellMar>
        </w:tblPrEx>
        <w:trPr>
          <w:jc w:val="center"/>
        </w:trPr>
        <w:tc>
          <w:tcPr>
            <w:tcW w:w="2518" w:type="pct"/>
            <w:gridSpan w:val="3"/>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2481" w:type="pct"/>
            <w:gridSpan w:val="7"/>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2518" w:type="pct"/>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35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自然人</w:t>
            </w:r>
          </w:p>
        </w:tc>
        <w:tc>
          <w:tcPr>
            <w:tcW w:w="1765"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法人或其他组织</w:t>
            </w:r>
          </w:p>
        </w:tc>
        <w:tc>
          <w:tcPr>
            <w:tcW w:w="359"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2518" w:type="pct"/>
            <w:gridSpan w:val="3"/>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35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商业</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企业</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科研</w:t>
            </w:r>
          </w:p>
          <w:p>
            <w:pPr>
              <w:widowControl/>
              <w:spacing w:line="600" w:lineRule="exact"/>
              <w:jc w:val="center"/>
              <w:rPr>
                <w:rFonts w:ascii="宋体" w:hAnsi="宋体" w:cs="宋体"/>
                <w:kern w:val="0"/>
                <w:sz w:val="24"/>
                <w:szCs w:val="24"/>
              </w:rPr>
            </w:pPr>
            <w:r>
              <w:rPr>
                <w:rFonts w:hint="eastAsia" w:ascii="宋体" w:hAnsi="宋体" w:cs="宋体"/>
                <w:kern w:val="0"/>
                <w:sz w:val="20"/>
                <w:szCs w:val="20"/>
              </w:rPr>
              <w:t>机构</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社会公益组织</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法律服务机构</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其他</w:t>
            </w:r>
          </w:p>
        </w:tc>
        <w:tc>
          <w:tcPr>
            <w:tcW w:w="35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r>
      <w:tr>
        <w:tblPrEx>
          <w:tblCellMar>
            <w:top w:w="0" w:type="dxa"/>
            <w:left w:w="0" w:type="dxa"/>
            <w:bottom w:w="0" w:type="dxa"/>
            <w:right w:w="0" w:type="dxa"/>
          </w:tblCellMar>
        </w:tblPrEx>
        <w:trPr>
          <w:jc w:val="center"/>
        </w:trPr>
        <w:tc>
          <w:tcPr>
            <w:tcW w:w="2518"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2518"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三、本年度办理结果</w:t>
            </w:r>
          </w:p>
        </w:tc>
        <w:tc>
          <w:tcPr>
            <w:tcW w:w="2168"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（一）予以公开</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2168"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（三）不予公开</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1.属于国家秘密</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2.其他法律行政法规禁止公开</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3.危及“三安全一稳定”</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4.保护第三方合法权益</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5.属于三类内部事务信息</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6.属于四类过程性信息</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7.属于行政执法案卷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8.属于行政查询事项</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（四）无法提供</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1.本机关不掌握相关政府信息</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2.没有现成信息需要另行制作</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3.补正后申请内容仍不明确</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（五）不予处理</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1.信访举报投诉类申请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2.重复申请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3.要求提供公开出版物</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4.无正当理由大量反复申请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356"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（六）其他处理</w:t>
            </w: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450"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1718"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rPr>
                <w:rFonts w:ascii="宋体" w:hAnsi="宋体" w:cs="宋体"/>
                <w:kern w:val="0"/>
                <w:sz w:val="24"/>
                <w:szCs w:val="24"/>
              </w:rPr>
            </w:pPr>
            <w:r>
              <w:rPr>
                <w:rFonts w:hint="eastAsia" w:ascii="宋体" w:hAnsi="宋体" w:cs="宋体"/>
                <w:kern w:val="0"/>
                <w:sz w:val="20"/>
                <w:szCs w:val="20"/>
              </w:rPr>
              <w:t>3.其他</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349" w:type="pct"/>
            <w:vMerge w:val="continue"/>
            <w:tcBorders>
              <w:top w:val="inset" w:color="auto" w:sz="8" w:space="0"/>
              <w:left w:val="inset" w:color="auto" w:sz="8" w:space="0"/>
              <w:bottom w:val="inset" w:color="auto" w:sz="8" w:space="0"/>
              <w:right w:val="inset" w:color="auto" w:sz="8" w:space="0"/>
            </w:tcBorders>
            <w:noWrap w:val="0"/>
            <w:vAlign w:val="center"/>
          </w:tcPr>
          <w:p>
            <w:pPr>
              <w:widowControl/>
              <w:spacing w:line="600" w:lineRule="exact"/>
              <w:jc w:val="left"/>
              <w:rPr>
                <w:rFonts w:ascii="宋体" w:hAnsi="宋体" w:cs="宋体"/>
                <w:kern w:val="0"/>
                <w:sz w:val="24"/>
                <w:szCs w:val="24"/>
              </w:rPr>
            </w:pPr>
          </w:p>
        </w:tc>
        <w:tc>
          <w:tcPr>
            <w:tcW w:w="2168"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left"/>
              <w:rPr>
                <w:rFonts w:ascii="宋体" w:hAnsi="宋体" w:cs="宋体"/>
                <w:kern w:val="0"/>
                <w:sz w:val="24"/>
                <w:szCs w:val="24"/>
              </w:rPr>
            </w:pPr>
            <w:r>
              <w:rPr>
                <w:rFonts w:hint="eastAsia" w:ascii="宋体" w:hAnsi="宋体" w:cs="宋体"/>
                <w:kern w:val="0"/>
                <w:sz w:val="20"/>
                <w:szCs w:val="20"/>
              </w:rPr>
              <w:t>（七）总计</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2518" w:type="pct"/>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ascii="宋体" w:hAnsi="宋体" w:cs="宋体"/>
                <w:kern w:val="0"/>
                <w:sz w:val="24"/>
                <w:szCs w:val="24"/>
              </w:rPr>
            </w:pPr>
            <w:r>
              <w:rPr>
                <w:rFonts w:hint="eastAsia" w:ascii="宋体" w:hAnsi="宋体" w:cs="宋体"/>
                <w:kern w:val="0"/>
                <w:sz w:val="20"/>
                <w:szCs w:val="20"/>
              </w:rPr>
              <w:t>四、结转下年度继续办理</w:t>
            </w:r>
          </w:p>
        </w:tc>
        <w:tc>
          <w:tcPr>
            <w:tcW w:w="356"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3"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2"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5"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c>
          <w:tcPr>
            <w:tcW w:w="359" w:type="pct"/>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5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5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四、政府信息公开行政复议、行政诉讼情况</w:t>
      </w:r>
    </w:p>
    <w:tbl>
      <w:tblPr>
        <w:tblStyle w:val="4"/>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结果维持</w:t>
            </w:r>
          </w:p>
        </w:tc>
        <w:tc>
          <w:tcPr>
            <w:tcW w:w="6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总计</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1"/>
                <w:szCs w:val="21"/>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2"/>
                <w:szCs w:val="22"/>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2"/>
                <w:szCs w:val="22"/>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default" w:ascii="Calibri" w:hAnsi="Calibri" w:eastAsia="宋体" w:cs="Calibri"/>
                <w:kern w:val="0"/>
                <w:sz w:val="21"/>
                <w:szCs w:val="21"/>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560" w:lineRule="exact"/>
        <w:ind w:left="0" w:right="0" w:firstLine="641"/>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41"/>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工作中存在的主要问题和困难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41"/>
        <w:jc w:val="both"/>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年，县文化和旅游局政府信息公开工作运行状况整体较好，但也存在有待进一步改善之处：一是政府信息涉及领域广、公开目录多，需要主动公开的内容繁多，</w:t>
      </w:r>
      <w:r>
        <w:rPr>
          <w:rFonts w:hint="default" w:ascii="仿宋" w:hAnsi="仿宋" w:eastAsia="仿宋" w:cs="仿宋"/>
          <w:i w:val="0"/>
          <w:iCs w:val="0"/>
          <w:caps w:val="0"/>
          <w:color w:val="333333"/>
          <w:spacing w:val="0"/>
          <w:sz w:val="32"/>
          <w:szCs w:val="32"/>
          <w:shd w:val="clear" w:fill="FFFFFF"/>
        </w:rPr>
        <w:t>经常出现信息公开不及时、不规范、不全面的情况</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二是人员专业度、综合水平有待提高，部分公开栏目、公开工作指南不够完善。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41"/>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改进情况：一是</w:t>
      </w:r>
      <w:r>
        <w:rPr>
          <w:rFonts w:hint="default" w:ascii="仿宋" w:hAnsi="仿宋" w:eastAsia="仿宋" w:cs="仿宋"/>
          <w:i w:val="0"/>
          <w:iCs w:val="0"/>
          <w:caps w:val="0"/>
          <w:color w:val="333333"/>
          <w:spacing w:val="0"/>
          <w:sz w:val="32"/>
          <w:szCs w:val="32"/>
          <w:shd w:val="clear" w:fill="FFFFFF"/>
        </w:rPr>
        <w:t>提高思想认识，通过局领导日常监督检查，调度提醒等方式，提高政府信息工作积极性和主动性。</w:t>
      </w:r>
      <w:r>
        <w:rPr>
          <w:rFonts w:hint="eastAsia" w:ascii="仿宋" w:hAnsi="仿宋" w:eastAsia="仿宋" w:cs="仿宋"/>
          <w:i w:val="0"/>
          <w:iCs w:val="0"/>
          <w:caps w:val="0"/>
          <w:color w:val="333333"/>
          <w:spacing w:val="0"/>
          <w:sz w:val="32"/>
          <w:szCs w:val="32"/>
          <w:shd w:val="clear" w:fill="FFFFFF"/>
        </w:rPr>
        <w:t>二是建立轮训学习机制，通过对工作人员进行培训，整体提升我局信息公开工作水平。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560" w:lineRule="exact"/>
        <w:ind w:left="0" w:right="0" w:firstLine="60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shd w:val="clear"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（一）按照《国务院办公厅关于印发〈政府信息公开信息处理费管理办法〉的通知》（国办函〔2020〕109号）规定的按件、按量收费标准，本年度没有产生信息公开处理费。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怀远县文化和旅游局2022年新增了旅游领域和广播电视两个基层政务公开栏目，并且进行内容的发布。并且加强信息共享及信息公开平台建设，利用微信群、政务公开网站等多种形式，及时更新政府信息，严格落实信息公开保密审查等系列制度，不断规范和完善信息公开程序和内容。组织干部职工学习《中华人民共和国政府信息公开条例》等相关法律，不断提高政务公开业务人员综合能力，规范政务公开形式，确保高质量实现政府信息公开。</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jQxNGFhOTU2ZDAwYmQyYmFlZTI5MjI5MThkMmMifQ=="/>
  </w:docVars>
  <w:rsids>
    <w:rsidRoot w:val="74A42A5F"/>
    <w:rsid w:val="029F56E2"/>
    <w:rsid w:val="03FF654F"/>
    <w:rsid w:val="060E305B"/>
    <w:rsid w:val="06D715DE"/>
    <w:rsid w:val="096642D2"/>
    <w:rsid w:val="0AD6789B"/>
    <w:rsid w:val="0C9024DD"/>
    <w:rsid w:val="100A01A9"/>
    <w:rsid w:val="10695B60"/>
    <w:rsid w:val="11B017F9"/>
    <w:rsid w:val="13556EA3"/>
    <w:rsid w:val="142E34D8"/>
    <w:rsid w:val="15A92458"/>
    <w:rsid w:val="1607725A"/>
    <w:rsid w:val="164509B5"/>
    <w:rsid w:val="17A35B3E"/>
    <w:rsid w:val="195922B6"/>
    <w:rsid w:val="1A975D04"/>
    <w:rsid w:val="25AA060C"/>
    <w:rsid w:val="262B46D7"/>
    <w:rsid w:val="28180639"/>
    <w:rsid w:val="29E875C3"/>
    <w:rsid w:val="2B471798"/>
    <w:rsid w:val="2DFF6AE9"/>
    <w:rsid w:val="2FA479D9"/>
    <w:rsid w:val="342D2FAC"/>
    <w:rsid w:val="3F2A46AD"/>
    <w:rsid w:val="4093519E"/>
    <w:rsid w:val="40BF5BF6"/>
    <w:rsid w:val="44763D17"/>
    <w:rsid w:val="45D42D9F"/>
    <w:rsid w:val="4A4A3BD8"/>
    <w:rsid w:val="50BE5FC4"/>
    <w:rsid w:val="56806F92"/>
    <w:rsid w:val="5BAF0634"/>
    <w:rsid w:val="61112B51"/>
    <w:rsid w:val="63FF23DF"/>
    <w:rsid w:val="6D727AF4"/>
    <w:rsid w:val="6EF93E9E"/>
    <w:rsid w:val="732617EC"/>
    <w:rsid w:val="74A42A5F"/>
    <w:rsid w:val="76475727"/>
    <w:rsid w:val="7E93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2632</Words>
  <Characters>2727</Characters>
  <Lines>0</Lines>
  <Paragraphs>0</Paragraphs>
  <TotalTime>27</TotalTime>
  <ScaleCrop>false</ScaleCrop>
  <LinksUpToDate>false</LinksUpToDate>
  <CharactersWithSpaces>2731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2023-01-18T01:45:00Z</dcterms:created>
  <dc:creator>WPS_1505821042</dc:creator>
  <cp:lastModifiedBy>WPS_1505821042</cp:lastModifiedBy>
  <cp:lastPrinted>2023-01-18T08:43:00Z</cp:lastPrinted>
  <dcterms:modified xsi:type="dcterms:W3CDTF">2023-01-31T09:41:25Z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080021D92E8C4166859D5796F2A88434</vt:lpwstr>
  </property>
</Properties>
</file>