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怀远县统计局2022年政府信息公开工作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年度报告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xml:space="preserve">    </w:t>
      </w:r>
    </w:p>
    <w:p>
      <w:pPr>
        <w:widowControl/>
        <w:jc w:val="left"/>
        <w:rPr>
          <w:rFonts w:hint="eastAsia" w:ascii="仿宋_GB2312" w:hAnsi="仿宋" w:eastAsia="仿宋_GB2312" w:cs="仿宋_GB2312"/>
          <w:i w:val="0"/>
          <w:iCs w:val="0"/>
          <w:caps w:val="0"/>
          <w:color w:val="000000"/>
          <w:spacing w:val="0"/>
          <w:sz w:val="32"/>
          <w:szCs w:val="32"/>
          <w:shd w:val="clear" w:fill="FFFFFF"/>
        </w:rPr>
      </w:pPr>
      <w:r>
        <w:rPr>
          <w:rFonts w:hint="eastAsia" w:ascii="仿宋_GB2312" w:hAnsi="宋体" w:eastAsia="仿宋_GB2312" w:cs="仿宋_GB2312"/>
          <w:b w:val="0"/>
          <w:i w:val="0"/>
          <w:caps w:val="0"/>
          <w:color w:val="333333"/>
          <w:spacing w:val="0"/>
          <w:kern w:val="0"/>
          <w:sz w:val="32"/>
          <w:szCs w:val="32"/>
          <w:u w:val="none"/>
          <w:shd w:val="clear" w:fill="FFFFFF"/>
          <w:lang w:val="en-US" w:eastAsia="zh-CN" w:bidi="ar"/>
        </w:rPr>
        <w:t xml:space="preserve">   </w:t>
      </w:r>
      <w:r>
        <w:rPr>
          <w:rFonts w:ascii="仿宋_GB2312" w:hAnsi="仿宋" w:eastAsia="仿宋_GB2312" w:cs="仿宋_GB2312"/>
          <w:i w:val="0"/>
          <w:iCs w:val="0"/>
          <w:caps w:val="0"/>
          <w:color w:val="000000"/>
          <w:spacing w:val="0"/>
          <w:sz w:val="32"/>
          <w:szCs w:val="32"/>
          <w:shd w:val="clear" w:fill="FFFFFF"/>
        </w:rPr>
        <w:t>本报告是根据《中华人民共和国政府信息公开条例》（国务院令第</w:t>
      </w:r>
      <w:r>
        <w:rPr>
          <w:rFonts w:hint="eastAsia" w:ascii="仿宋_GB2312" w:hAnsi="仿宋" w:eastAsia="仿宋_GB2312" w:cs="仿宋_GB2312"/>
          <w:i w:val="0"/>
          <w:iCs w:val="0"/>
          <w:caps w:val="0"/>
          <w:color w:val="000000"/>
          <w:spacing w:val="0"/>
          <w:sz w:val="32"/>
          <w:szCs w:val="32"/>
          <w:shd w:val="clear" w:fill="FFFFFF"/>
        </w:rPr>
        <w:t>711号）和《国务院办公厅政府信息与政务公开办公室关于印发〈中华人民共和国政府信息公开工作年度报告格式〉的通知》（国办公开办函〔2021〕30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2022年1月1日至12月31日。</w:t>
      </w:r>
      <w:r>
        <w:rPr>
          <w:rFonts w:ascii="仿宋_GB2312" w:hAnsi="宋体" w:eastAsia="仿宋_GB2312" w:cs="仿宋_GB2312"/>
          <w:i w:val="0"/>
          <w:iCs w:val="0"/>
          <w:caps w:val="0"/>
          <w:color w:val="000000"/>
          <w:spacing w:val="0"/>
          <w:sz w:val="32"/>
          <w:szCs w:val="32"/>
          <w:shd w:val="clear" w:fill="FFFFFF"/>
        </w:rPr>
        <w:t>如对本报告有任何疑问</w:t>
      </w:r>
      <w:r>
        <w:rPr>
          <w:rFonts w:hint="eastAsia" w:ascii="仿宋_GB2312" w:hAnsi="仿宋" w:eastAsia="仿宋_GB2312" w:cs="仿宋_GB2312"/>
          <w:i w:val="0"/>
          <w:iCs w:val="0"/>
          <w:caps w:val="0"/>
          <w:color w:val="000000"/>
          <w:spacing w:val="0"/>
          <w:sz w:val="32"/>
          <w:szCs w:val="32"/>
          <w:shd w:val="clear" w:fill="FFFFFF"/>
        </w:rPr>
        <w:t>，请与怀远县统计局办公室联系（地址：怀远县禹都大道501号行政办公中心6楼，电话：0552-8212132，邮编：233400）。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总体情况</w:t>
      </w:r>
    </w:p>
    <w:p>
      <w:pPr>
        <w:widowControl/>
        <w:jc w:val="left"/>
      </w:pPr>
      <w:r>
        <w:rPr>
          <w:rFonts w:hint="eastAsia" w:ascii="仿宋_GB2312" w:hAnsi="宋体" w:eastAsia="仿宋_GB2312" w:cs="仿宋_GB2312"/>
          <w:b w:val="0"/>
          <w:i w:val="0"/>
          <w:caps w:val="0"/>
          <w:color w:val="000000"/>
          <w:spacing w:val="0"/>
          <w:kern w:val="0"/>
          <w:sz w:val="32"/>
          <w:szCs w:val="32"/>
          <w:u w:val="none"/>
          <w:shd w:val="clear" w:fill="FFFFFF"/>
          <w:lang w:val="en-US" w:eastAsia="zh-CN" w:bidi="ar"/>
        </w:rPr>
        <w:t xml:space="preserve">    </w:t>
      </w:r>
      <w:r>
        <w:rPr>
          <w:rFonts w:ascii="仿宋_GB2312" w:hAnsi="宋体" w:eastAsia="仿宋_GB2312" w:cs="仿宋_GB2312"/>
          <w:b w:val="0"/>
          <w:i w:val="0"/>
          <w:caps w:val="0"/>
          <w:color w:val="000000"/>
          <w:spacing w:val="0"/>
          <w:kern w:val="0"/>
          <w:sz w:val="32"/>
          <w:szCs w:val="32"/>
          <w:u w:val="none"/>
          <w:shd w:val="clear" w:fill="FFFFFF"/>
          <w:lang w:val="en-US" w:eastAsia="zh-CN" w:bidi="ar"/>
        </w:rPr>
        <w:t>2022年，我局深入贯彻落实《中华人民共和国政府信息公开条例》，以转变政府职能、建设服务型政府为目标，深入推进政务公开工作，有力保障了公众的知情权、参与权和监督权。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秉持“统计为民”的服务理念，坚持以公开为常态、不公开为例外，推动统计服务更加规范透明，不断提升统计政务公开质效。截至12月31日，新增主动公开政府信息277条，其中包括：政策法规6条，重大决策预公开11条，规划计划5条，机构领导85条，人事信息8条，权责清单和动态调整情况6条，公共服务清单和中介服务清单4条，行政权力运行8条，新闻发布6条，政策解读9条，回应关切42条，监督保障30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我局严格按照《中华人民共和国政府信息公开条例》和《安徽省政务公开办公室关于印发〈安徽省政府信息公开申请办理答复规范〉的通知》依法依规办理依申请公开。2022年度，我局共收到依申请公开2件。未产生行政复议和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（三）政府信息管理</w:t>
      </w:r>
    </w:p>
    <w:p>
      <w:pPr>
        <w:widowControl/>
        <w:ind w:firstLine="640" w:firstLineChars="200"/>
        <w:jc w:val="left"/>
        <w:rPr>
          <w:rFonts w:ascii="仿宋_GB2312" w:hAnsi="宋体" w:eastAsia="仿宋_GB2312" w:cs="仿宋_GB2312"/>
          <w:b w:val="0"/>
          <w:i w:val="0"/>
          <w:caps w:val="0"/>
          <w:color w:val="000000"/>
          <w:spacing w:val="0"/>
          <w:kern w:val="0"/>
          <w:sz w:val="32"/>
          <w:szCs w:val="32"/>
          <w:u w:val="none"/>
          <w:shd w:val="clear" w:fill="FFFFFF"/>
          <w:lang w:val="en-US" w:eastAsia="zh-CN" w:bidi="ar"/>
        </w:rPr>
      </w:pPr>
      <w:r>
        <w:rPr>
          <w:rFonts w:ascii="仿宋_GB2312" w:hAnsi="宋体" w:eastAsia="仿宋_GB2312" w:cs="仿宋_GB2312"/>
          <w:b w:val="0"/>
          <w:i w:val="0"/>
          <w:caps w:val="0"/>
          <w:color w:val="000000"/>
          <w:spacing w:val="0"/>
          <w:kern w:val="0"/>
          <w:sz w:val="32"/>
          <w:szCs w:val="32"/>
          <w:u w:val="none"/>
          <w:shd w:val="clear" w:fill="FFFFFF"/>
          <w:lang w:val="en-US" w:eastAsia="zh-CN" w:bidi="ar"/>
        </w:rPr>
        <w:t>2022年，我局按照要求，认真落实政府信息公开工作，加大数据公开力度，及时发布主要经济社会发展指标情况。严格落实信息审核工作责任制，加大信息公开审核把关力度，提升信息公开质量。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（四）政府信息公开平台建设</w:t>
      </w:r>
    </w:p>
    <w:p>
      <w:pPr>
        <w:widowControl/>
        <w:jc w:val="left"/>
      </w:pPr>
      <w:r>
        <w:rPr>
          <w:rFonts w:hint="eastAsia" w:ascii="仿宋_GB2312" w:hAnsi="宋体" w:eastAsia="仿宋_GB2312" w:cs="仿宋_GB2312"/>
          <w:b w:val="0"/>
          <w:i w:val="0"/>
          <w:caps w:val="0"/>
          <w:color w:val="000000"/>
          <w:spacing w:val="0"/>
          <w:kern w:val="0"/>
          <w:sz w:val="32"/>
          <w:szCs w:val="32"/>
          <w:u w:val="none"/>
          <w:shd w:val="clear" w:fill="FFFFFF"/>
          <w:lang w:val="en-US" w:eastAsia="zh-CN" w:bidi="ar"/>
        </w:rPr>
        <w:t xml:space="preserve">    </w:t>
      </w:r>
      <w:r>
        <w:rPr>
          <w:rFonts w:ascii="仿宋_GB2312" w:hAnsi="宋体" w:eastAsia="仿宋_GB2312" w:cs="仿宋_GB2312"/>
          <w:b w:val="0"/>
          <w:i w:val="0"/>
          <w:caps w:val="0"/>
          <w:color w:val="000000"/>
          <w:spacing w:val="0"/>
          <w:kern w:val="0"/>
          <w:sz w:val="32"/>
          <w:szCs w:val="32"/>
          <w:u w:val="none"/>
          <w:shd w:val="clear" w:fill="FFFFFF"/>
          <w:lang w:val="en-US" w:eastAsia="zh-CN" w:bidi="ar"/>
        </w:rPr>
        <w:t>加强政务信息管理，健全政务信息编辑、审核、发布机制，优化信息发布流程，对政务信息进行全生命周期规范化管理。安排专人多次参加业务培训，按工作要求调整栏目和发布内容，不断加强政府网站集约化建设推进力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（五）监督保障</w:t>
      </w:r>
    </w:p>
    <w:p>
      <w:pPr>
        <w:widowControl/>
        <w:jc w:val="left"/>
      </w:pPr>
      <w:r>
        <w:rPr>
          <w:rFonts w:hint="eastAsia" w:ascii="仿宋_GB2312" w:hAnsi="宋体" w:eastAsia="仿宋_GB2312" w:cs="仿宋_GB2312"/>
          <w:b w:val="0"/>
          <w:i w:val="0"/>
          <w:caps w:val="0"/>
          <w:color w:val="000000"/>
          <w:spacing w:val="0"/>
          <w:kern w:val="0"/>
          <w:sz w:val="32"/>
          <w:szCs w:val="32"/>
          <w:u w:val="none"/>
          <w:shd w:val="clear" w:fill="FFFFFF"/>
          <w:lang w:val="en-US" w:eastAsia="zh-CN" w:bidi="ar"/>
        </w:rPr>
        <w:t xml:space="preserve">    </w:t>
      </w:r>
      <w:r>
        <w:rPr>
          <w:rFonts w:ascii="仿宋_GB2312" w:hAnsi="宋体" w:eastAsia="仿宋_GB2312" w:cs="仿宋_GB2312"/>
          <w:b w:val="0"/>
          <w:i w:val="0"/>
          <w:caps w:val="0"/>
          <w:color w:val="000000"/>
          <w:spacing w:val="0"/>
          <w:kern w:val="0"/>
          <w:sz w:val="32"/>
          <w:szCs w:val="32"/>
          <w:u w:val="none"/>
          <w:shd w:val="clear" w:fill="FFFFFF"/>
          <w:lang w:val="en-US" w:eastAsia="zh-CN" w:bidi="ar"/>
        </w:rPr>
        <w:t>强化信息公开工作的政策宣传。组织干部职工学习宣传《中华人民共和国政府信息公开条例》，提高全局人员的思想意识。积极抓好政府信息公开的渠道建设。严格落实政府信息公开社会评议和责任追究制度，进一步增强社会各界对政府信息公开工作的监督，</w:t>
      </w:r>
      <w:r>
        <w:rPr>
          <w:rFonts w:hint="eastAsia" w:ascii="仿宋_GB2312" w:hAnsi="宋体" w:eastAsia="仿宋_GB2312" w:cs="仿宋_GB2312"/>
          <w:b w:val="0"/>
          <w:i w:val="0"/>
          <w:caps w:val="0"/>
          <w:color w:val="000000"/>
          <w:spacing w:val="0"/>
          <w:kern w:val="0"/>
          <w:sz w:val="32"/>
          <w:szCs w:val="32"/>
          <w:u w:val="none"/>
          <w:shd w:val="clear" w:fill="FFFFFF"/>
          <w:lang w:val="en-US" w:eastAsia="zh-CN" w:bidi="ar"/>
        </w:rPr>
        <w:t>2022年未发生因不履行政务公开义务而发生的责任追究情况。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4"/>
        <w:tblW w:w="10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25"/>
        <w:gridCol w:w="2525"/>
        <w:gridCol w:w="2525"/>
        <w:gridCol w:w="2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2" w:hRule="atLeast"/>
          <w:jc w:val="center"/>
        </w:trPr>
        <w:tc>
          <w:tcPr>
            <w:tcW w:w="1010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2" w:hRule="atLeast"/>
          <w:jc w:val="center"/>
        </w:trPr>
        <w:tc>
          <w:tcPr>
            <w:tcW w:w="252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信息内容</w:t>
            </w:r>
          </w:p>
        </w:tc>
        <w:tc>
          <w:tcPr>
            <w:tcW w:w="252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kern w:val="0"/>
                <w:sz w:val="21"/>
                <w:szCs w:val="21"/>
                <w:lang w:val="en-US" w:eastAsia="zh-CN" w:bidi="ar"/>
              </w:rPr>
              <w:t>制发件数</w:t>
            </w:r>
          </w:p>
        </w:tc>
        <w:tc>
          <w:tcPr>
            <w:tcW w:w="252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本年废止件数</w:t>
            </w:r>
          </w:p>
        </w:tc>
        <w:tc>
          <w:tcPr>
            <w:tcW w:w="252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2" w:hRule="atLeast"/>
          <w:jc w:val="center"/>
        </w:trPr>
        <w:tc>
          <w:tcPr>
            <w:tcW w:w="252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规章</w:t>
            </w:r>
          </w:p>
        </w:tc>
        <w:tc>
          <w:tcPr>
            <w:tcW w:w="252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color w:val="000000"/>
                <w:kern w:val="0"/>
                <w:sz w:val="21"/>
                <w:szCs w:val="21"/>
                <w:lang w:val="en-US" w:eastAsia="zh-CN" w:bidi="ar"/>
              </w:rPr>
              <w:t>0</w:t>
            </w:r>
          </w:p>
        </w:tc>
        <w:tc>
          <w:tcPr>
            <w:tcW w:w="252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color w:val="000000"/>
                <w:kern w:val="0"/>
                <w:sz w:val="21"/>
                <w:szCs w:val="21"/>
                <w:lang w:val="en-US" w:eastAsia="zh-CN" w:bidi="ar"/>
              </w:rPr>
              <w:t>0</w:t>
            </w:r>
          </w:p>
        </w:tc>
        <w:tc>
          <w:tcPr>
            <w:tcW w:w="252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2" w:hRule="atLeast"/>
          <w:jc w:val="center"/>
        </w:trPr>
        <w:tc>
          <w:tcPr>
            <w:tcW w:w="252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行政规范性文件</w:t>
            </w:r>
          </w:p>
        </w:tc>
        <w:tc>
          <w:tcPr>
            <w:tcW w:w="252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color w:val="000000"/>
                <w:kern w:val="0"/>
                <w:sz w:val="21"/>
                <w:szCs w:val="21"/>
                <w:lang w:val="en-US" w:eastAsia="zh-CN" w:bidi="ar"/>
              </w:rPr>
              <w:t>0</w:t>
            </w:r>
          </w:p>
        </w:tc>
        <w:tc>
          <w:tcPr>
            <w:tcW w:w="252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color w:val="000000"/>
                <w:kern w:val="0"/>
                <w:sz w:val="21"/>
                <w:szCs w:val="21"/>
                <w:lang w:val="en-US" w:eastAsia="zh-CN" w:bidi="ar"/>
              </w:rPr>
              <w:t>0</w:t>
            </w:r>
          </w:p>
        </w:tc>
        <w:tc>
          <w:tcPr>
            <w:tcW w:w="252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2" w:hRule="atLeast"/>
          <w:jc w:val="center"/>
        </w:trPr>
        <w:tc>
          <w:tcPr>
            <w:tcW w:w="1010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2" w:hRule="atLeast"/>
          <w:jc w:val="center"/>
        </w:trPr>
        <w:tc>
          <w:tcPr>
            <w:tcW w:w="252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信息内容</w:t>
            </w:r>
          </w:p>
        </w:tc>
        <w:tc>
          <w:tcPr>
            <w:tcW w:w="757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2" w:hRule="atLeast"/>
          <w:jc w:val="center"/>
        </w:trPr>
        <w:tc>
          <w:tcPr>
            <w:tcW w:w="252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行政许可</w:t>
            </w:r>
          </w:p>
        </w:tc>
        <w:tc>
          <w:tcPr>
            <w:tcW w:w="757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010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252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1"/>
                <w:szCs w:val="21"/>
                <w:lang w:val="en-US" w:eastAsia="zh-CN" w:bidi="ar"/>
              </w:rPr>
              <w:t>信息内容</w:t>
            </w:r>
          </w:p>
        </w:tc>
        <w:tc>
          <w:tcPr>
            <w:tcW w:w="757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252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行政处罚</w:t>
            </w:r>
          </w:p>
        </w:tc>
        <w:tc>
          <w:tcPr>
            <w:tcW w:w="757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cs="Times New Roman"/>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252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行政强制</w:t>
            </w:r>
          </w:p>
        </w:tc>
        <w:tc>
          <w:tcPr>
            <w:tcW w:w="757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010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252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信息内容</w:t>
            </w:r>
          </w:p>
        </w:tc>
        <w:tc>
          <w:tcPr>
            <w:tcW w:w="757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jc w:val="center"/>
        </w:trPr>
        <w:tc>
          <w:tcPr>
            <w:tcW w:w="252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行政事业性收费</w:t>
            </w:r>
          </w:p>
        </w:tc>
        <w:tc>
          <w:tcPr>
            <w:tcW w:w="757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2"/>
                <w:szCs w:val="22"/>
                <w:lang w:val="en-US" w:eastAsia="zh-CN" w:bidi="ar"/>
              </w:rPr>
              <w:t>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8"/>
        <w:gridCol w:w="945"/>
        <w:gridCol w:w="3217"/>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1"/>
                <w:szCs w:val="21"/>
                <w:lang w:val="en-US" w:eastAsia="zh-CN" w:bidi="ar"/>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自然人</w:t>
            </w:r>
          </w:p>
        </w:tc>
        <w:tc>
          <w:tcPr>
            <w:tcW w:w="3441"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法律服务机构</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2</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三、本年度办理结果</w:t>
            </w:r>
          </w:p>
        </w:tc>
        <w:tc>
          <w:tcPr>
            <w:tcW w:w="4162"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（二）部分公开</w:t>
            </w:r>
            <w:r>
              <w:rPr>
                <w:rFonts w:hint="eastAsia" w:ascii="楷体" w:hAnsi="楷体" w:eastAsia="楷体" w:cs="楷体"/>
                <w:kern w:val="0"/>
                <w:sz w:val="21"/>
                <w:szCs w:val="21"/>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（三）不予公开</w:t>
            </w: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（四）无法提供</w:t>
            </w: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（五）不予处理</w:t>
            </w: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17"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1"/>
                <w:szCs w:val="21"/>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（六）其他处理</w:t>
            </w: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1"/>
                <w:szCs w:val="21"/>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1"/>
                <w:szCs w:val="21"/>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1"/>
                <w:szCs w:val="21"/>
                <w:lang w:val="en-US" w:eastAsia="zh-CN" w:bidi="ar"/>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lang w:val="en-US" w:eastAsia="zh-CN" w:bidi="ar"/>
              </w:rPr>
              <w:t>0</w:t>
            </w:r>
            <w:r>
              <w:rPr>
                <w:rFonts w:hint="default" w:ascii="Calibri" w:hAnsi="Calibri" w:cs="Calibri" w:eastAsiaTheme="minorEastAsia"/>
                <w:kern w:val="0"/>
                <w:sz w:val="21"/>
                <w:szCs w:val="21"/>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lang w:val="en-US" w:eastAsia="zh-CN" w:bidi="ar"/>
              </w:rPr>
              <w:t> </w:t>
            </w:r>
            <w:r>
              <w:rPr>
                <w:rFonts w:hint="default" w:ascii="Calibri" w:hAnsi="Calibri" w:eastAsia="宋体" w:cs="Calibri"/>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1</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1"/>
                <w:szCs w:val="21"/>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1"/>
                <w:szCs w:val="21"/>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1"/>
                <w:szCs w:val="21"/>
                <w:lang w:val="en-US" w:eastAsia="zh-CN" w:bidi="ar"/>
              </w:rPr>
              <w:t>审结</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1"/>
                <w:szCs w:val="21"/>
                <w:lang w:val="en-US" w:eastAsia="zh-CN" w:bidi="ar"/>
              </w:rPr>
              <w:t> </w:t>
            </w:r>
            <w:r>
              <w:rPr>
                <w:rFonts w:hint="eastAsia" w:ascii="黑体" w:hAnsi="宋体" w:eastAsia="黑体" w:cs="黑体"/>
                <w:kern w:val="0"/>
                <w:sz w:val="21"/>
                <w:szCs w:val="21"/>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1"/>
                <w:szCs w:val="21"/>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1"/>
                <w:szCs w:val="21"/>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1"/>
                <w:szCs w:val="21"/>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1"/>
                <w:szCs w:val="21"/>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1"/>
                <w:szCs w:val="21"/>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1"/>
                <w:szCs w:val="21"/>
                <w:lang w:val="en-US" w:eastAsia="zh-CN" w:bidi="ar"/>
              </w:rPr>
              <w:t> 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1"/>
                <w:szCs w:val="21"/>
                <w:lang w:val="en-US" w:eastAsia="zh-CN" w:bidi="ar"/>
              </w:rPr>
              <w:t> 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1"/>
                <w:szCs w:val="21"/>
                <w:lang w:val="en-US" w:eastAsia="zh-CN" w:bidi="ar"/>
              </w:rPr>
              <w:t> 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1"/>
                <w:szCs w:val="21"/>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1"/>
                <w:szCs w:val="21"/>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1"/>
                <w:szCs w:val="21"/>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1"/>
                <w:szCs w:val="21"/>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1"/>
                <w:szCs w:val="21"/>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1"/>
                <w:szCs w:val="21"/>
                <w:lang w:val="en-US" w:eastAsia="zh-CN" w:bidi="ar"/>
              </w:rPr>
              <w:t> 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ascii="Calibri" w:hAnsi="Calibri" w:cs="Calibri"/>
          <w:sz w:val="21"/>
          <w:szCs w:val="21"/>
        </w:rPr>
      </w:pPr>
      <w:r>
        <w:rPr>
          <w:rFonts w:ascii="仿宋_GB2312" w:hAnsi="仿宋" w:eastAsia="仿宋_GB2312" w:cs="仿宋_GB2312"/>
          <w:sz w:val="32"/>
          <w:szCs w:val="32"/>
        </w:rPr>
        <w:t>对照市、县关于政务公开工作相关要求，我局存在以下问题：一是政务公开的形式载体单一，公开渠道窄；二是公开的深度不够，内容不够丰富。</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仿宋" w:eastAsia="仿宋_GB2312" w:cs="仿宋_GB2312"/>
          <w:sz w:val="32"/>
          <w:szCs w:val="32"/>
        </w:rPr>
        <w:t>下一步将认真聚焦问题，积极落实整改。继续深化重点领域统计信息公开力度，自觉接受社会各界监督。重点将做好以下两方面工作：</w:t>
      </w:r>
    </w:p>
    <w:p>
      <w:pPr>
        <w:pStyle w:val="3"/>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仿宋" w:eastAsia="仿宋_GB2312" w:cs="仿宋_GB2312"/>
          <w:sz w:val="32"/>
          <w:szCs w:val="32"/>
        </w:rPr>
        <w:t>一是拓宽政务公开工作思路。同时探索多种方式同步运用的方式，主动向社会公众推送重大政策措施、重点工作进展等信息。二是在拓宽政务公开深度上下功夫。聚焦重大决策部署落实、教育、医疗等政府关心、群众关切的热点问题，进一步加大对上述重点领域统计信息公开力度，同时继续做好统计发现问题及整改情况公开力度，以公开促整改，切实堵塞管理漏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ascii="仿宋_GB2312" w:hAnsi="宋体" w:eastAsia="仿宋_GB2312" w:cs="仿宋_GB2312"/>
          <w:i w:val="0"/>
          <w:iCs w:val="0"/>
          <w:caps w:val="0"/>
          <w:color w:val="000000"/>
          <w:spacing w:val="0"/>
          <w:sz w:val="32"/>
          <w:szCs w:val="32"/>
          <w:shd w:val="clear" w:fill="FFFFFF"/>
        </w:rPr>
        <w:t>（一）</w:t>
      </w:r>
      <w:r>
        <w:rPr>
          <w:rFonts w:hint="eastAsia" w:ascii="仿宋_GB2312" w:hAnsi="仿宋_GB2312" w:eastAsia="仿宋_GB2312" w:cs="仿宋_GB2312"/>
          <w:sz w:val="32"/>
          <w:szCs w:val="32"/>
        </w:rPr>
        <w:t>按照《国务院办公厅关于印发〈政府信息公开信息处理费管理办法〉的通知》（国办函〔2020〕109号）规定的按件、按量收费标准，本年度没有产生信息公开处理</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（二）在基层政务公开方面，主要采取“县局目录规范+基层统计领域目录指引+对口检查”的方式，提升基层政务公开规范化标准化水平。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三）在政策咨询服务方面，提供word和pdf双格式下载功能，完善处室、电话等信息，畅通政策（数据）咨询渠道。同时，辅助12345直通车、县长热线及来电来询、互联网+政务服务、统计产品等方式，提供统计数据和政策（数据）咨询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4486D"/>
    <w:multiLevelType w:val="singleLevel"/>
    <w:tmpl w:val="C144486D"/>
    <w:lvl w:ilvl="0" w:tentative="0">
      <w:start w:val="2"/>
      <w:numFmt w:val="chineseCounting"/>
      <w:suff w:val="nothing"/>
      <w:lvlText w:val="%1、"/>
      <w:lvlJc w:val="left"/>
      <w:rPr>
        <w:rFonts w:hint="eastAsia"/>
      </w:rPr>
    </w:lvl>
  </w:abstractNum>
  <w:abstractNum w:abstractNumId="1">
    <w:nsid w:val="63C8F36E"/>
    <w:multiLevelType w:val="singleLevel"/>
    <w:tmpl w:val="63C8F36E"/>
    <w:lvl w:ilvl="0" w:tentative="0">
      <w:start w:val="1"/>
      <w:numFmt w:val="chineseCount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MGYyYWQ0MjVmNGFiYzc2MzFlZTE0NzhjYjhkOWQifQ=="/>
  </w:docVars>
  <w:rsids>
    <w:rsidRoot w:val="00000000"/>
    <w:rsid w:val="055D535A"/>
    <w:rsid w:val="15EC550A"/>
    <w:rsid w:val="1F6E6D87"/>
    <w:rsid w:val="23D7304D"/>
    <w:rsid w:val="39907E47"/>
    <w:rsid w:val="5E0564B1"/>
    <w:rsid w:val="5E92723D"/>
    <w:rsid w:val="798F0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2509</Words>
  <Characters>2600</Characters>
  <Lines>0</Lines>
  <Paragraphs>0</Paragraphs>
  <TotalTime>2</TotalTime>
  <ScaleCrop>false</ScaleCrop>
  <LinksUpToDate>false</LinksUpToDate>
  <CharactersWithSpaces>2807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2023-01-19T23:01:00Z</dcterms:created>
  <dc:creator>Administrator</dc:creator>
  <cp:lastModifiedBy>Administrator</cp:lastModifiedBy>
  <dcterms:modified xsi:type="dcterms:W3CDTF">2023-02-01T00:19:58Z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B4A04B7001C049BFA1F081B7A4637118</vt:lpwstr>
  </property>
</Properties>
</file>