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olor w:val="000000"/>
          <w:sz w:val="30"/>
          <w:szCs w:val="30"/>
          <w:lang w:val="en-US" w:eastAsia="zh-CN"/>
        </w:rPr>
      </w:pPr>
    </w:p>
    <w:p>
      <w:pPr>
        <w:rPr>
          <w:rFonts w:ascii="楷体" w:hAnsi="楷体" w:eastAsia="楷体"/>
          <w:color w:val="000000"/>
          <w:sz w:val="32"/>
          <w:szCs w:val="32"/>
        </w:rPr>
      </w:pPr>
    </w:p>
    <w:p>
      <w:pPr>
        <w:rPr>
          <w:rFonts w:ascii="楷体" w:hAnsi="楷体" w:eastAsia="楷体"/>
          <w:color w:val="000000"/>
          <w:sz w:val="32"/>
          <w:szCs w:val="32"/>
        </w:rPr>
      </w:pPr>
    </w:p>
    <w:p>
      <w:pPr>
        <w:rPr>
          <w:rFonts w:ascii="楷体" w:hAnsi="楷体" w:eastAsia="楷体"/>
          <w:color w:val="000000"/>
          <w:sz w:val="32"/>
          <w:szCs w:val="32"/>
        </w:rPr>
      </w:pPr>
    </w:p>
    <w:p>
      <w:pPr>
        <w:jc w:val="center"/>
        <w:rPr>
          <w:rFonts w:ascii="方正小标宋简体" w:hAnsi="宋体" w:eastAsia="方正小标宋简体" w:cs="宋体"/>
          <w:bCs/>
          <w:color w:val="000000"/>
          <w:sz w:val="44"/>
          <w:szCs w:val="44"/>
        </w:rPr>
      </w:pPr>
      <w:r>
        <w:rPr>
          <w:rFonts w:hint="default" w:hAnsi="宋体" w:eastAsia="方正小标宋简体" w:cs="宋体"/>
          <w:bCs/>
          <w:color w:val="000000"/>
          <w:sz w:val="44"/>
          <w:szCs w:val="44"/>
          <w:lang w:val="en-US"/>
        </w:rPr>
        <w:t>2021</w:t>
      </w:r>
      <w:r>
        <w:rPr>
          <w:rFonts w:hint="eastAsia" w:hAnsi="宋体" w:cs="宋体"/>
          <w:bCs/>
          <w:color w:val="000000"/>
          <w:sz w:val="44"/>
          <w:szCs w:val="44"/>
          <w:lang w:val="en-US" w:eastAsia="zh-CN"/>
        </w:rPr>
        <w:t>年度</w:t>
      </w:r>
      <w:r>
        <w:rPr>
          <w:rFonts w:hint="eastAsia" w:ascii="方正小标宋简体" w:hAnsi="宋体" w:eastAsia="方正小标宋简体" w:cs="宋体"/>
          <w:bCs/>
          <w:color w:val="000000"/>
          <w:sz w:val="44"/>
          <w:szCs w:val="44"/>
        </w:rPr>
        <w:t>怀远县无害化处理餐厨废弃物项目绩效评价报告</w:t>
      </w: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黑体" w:hAnsi="Arial" w:eastAsia="黑体" w:cs="Arial"/>
          <w:color w:val="000000"/>
          <w:sz w:val="32"/>
          <w:szCs w:val="32"/>
        </w:rPr>
      </w:pPr>
      <w:r>
        <w:rPr>
          <w:rFonts w:hint="eastAsia" w:ascii="黑体" w:hAnsi="楷体" w:eastAsia="黑体" w:cs="楷体"/>
          <w:color w:val="000000"/>
          <w:sz w:val="32"/>
          <w:szCs w:val="32"/>
        </w:rPr>
        <w:t>20</w:t>
      </w:r>
      <w:r>
        <w:rPr>
          <w:rFonts w:hint="eastAsia" w:ascii="黑体" w:hAnsi="Arial" w:eastAsia="黑体" w:cs="Arial"/>
          <w:color w:val="000000"/>
          <w:sz w:val="32"/>
          <w:szCs w:val="32"/>
          <w:lang w:val="en-US" w:eastAsia="zh-CN"/>
        </w:rPr>
        <w:t>22</w:t>
      </w:r>
      <w:r>
        <w:rPr>
          <w:rFonts w:hint="eastAsia" w:ascii="黑体" w:hAnsi="Arial" w:eastAsia="黑体" w:cs="Arial"/>
          <w:color w:val="000000"/>
          <w:sz w:val="32"/>
          <w:szCs w:val="32"/>
        </w:rPr>
        <w:t>年</w:t>
      </w:r>
      <w:r>
        <w:rPr>
          <w:rFonts w:hint="eastAsia" w:ascii="黑体" w:hAnsi="Arial" w:eastAsia="黑体" w:cs="Arial"/>
          <w:color w:val="000000"/>
          <w:sz w:val="32"/>
          <w:szCs w:val="32"/>
          <w:lang w:val="en-US" w:eastAsia="zh-CN"/>
        </w:rPr>
        <w:t>5</w:t>
      </w:r>
      <w:r>
        <w:rPr>
          <w:rFonts w:hint="eastAsia" w:ascii="黑体" w:hAnsi="Arial" w:eastAsia="黑体" w:cs="Arial"/>
          <w:color w:val="000000"/>
          <w:sz w:val="32"/>
          <w:szCs w:val="32"/>
        </w:rPr>
        <w:t>月</w:t>
      </w:r>
    </w:p>
    <w:p>
      <w:pPr>
        <w:jc w:val="center"/>
        <w:rPr>
          <w:rFonts w:ascii="Arial" w:hAnsi="Arial" w:eastAsia="楷体" w:cs="Arial"/>
          <w:color w:val="000000"/>
          <w:sz w:val="32"/>
          <w:szCs w:val="32"/>
        </w:rPr>
      </w:pPr>
    </w:p>
    <w:p>
      <w:pPr>
        <w:jc w:val="center"/>
        <w:rPr>
          <w:rFonts w:ascii="Arial" w:hAnsi="Arial" w:eastAsia="楷体" w:cs="Arial"/>
          <w:color w:val="000000"/>
          <w:sz w:val="32"/>
          <w:szCs w:val="32"/>
        </w:rPr>
      </w:pPr>
    </w:p>
    <w:p>
      <w:pPr>
        <w:jc w:val="center"/>
        <w:rPr>
          <w:rFonts w:ascii="Arial" w:hAnsi="Arial" w:eastAsia="楷体" w:cs="Arial"/>
          <w:color w:val="000000"/>
          <w:sz w:val="32"/>
          <w:szCs w:val="32"/>
        </w:rPr>
      </w:pPr>
    </w:p>
    <w:p>
      <w:pPr>
        <w:jc w:val="center"/>
        <w:rPr>
          <w:rFonts w:ascii="Arial" w:hAnsi="Arial" w:eastAsia="楷体" w:cs="Arial"/>
          <w:color w:val="000000"/>
          <w:sz w:val="32"/>
          <w:szCs w:val="32"/>
        </w:rPr>
      </w:pPr>
    </w:p>
    <w:p>
      <w:pPr>
        <w:jc w:val="center"/>
        <w:rPr>
          <w:rFonts w:ascii="Arial" w:hAnsi="Arial" w:eastAsia="楷体" w:cs="Arial"/>
          <w:color w:val="000000"/>
          <w:sz w:val="32"/>
          <w:szCs w:val="32"/>
        </w:rPr>
      </w:pPr>
    </w:p>
    <w:p>
      <w:pPr>
        <w:jc w:val="center"/>
        <w:rPr>
          <w:rFonts w:ascii="Arial" w:hAnsi="Arial" w:eastAsia="楷体" w:cs="Arial"/>
          <w:color w:val="000000"/>
          <w:sz w:val="32"/>
          <w:szCs w:val="32"/>
        </w:rPr>
      </w:pPr>
    </w:p>
    <w:p>
      <w:pPr>
        <w:jc w:val="center"/>
        <w:rPr>
          <w:rFonts w:ascii="宋体" w:hAnsi="宋体" w:eastAsia="宋体" w:cs="宋体"/>
          <w:b/>
          <w:bCs/>
          <w:color w:val="000000"/>
          <w:sz w:val="44"/>
          <w:szCs w:val="44"/>
        </w:rPr>
      </w:pPr>
    </w:p>
    <w:p>
      <w:pPr>
        <w:jc w:val="center"/>
        <w:rPr>
          <w:rFonts w:ascii="宋体" w:hAnsi="宋体" w:eastAsia="宋体" w:cs="宋体"/>
          <w:b/>
          <w:bCs/>
          <w:color w:val="000000"/>
          <w:sz w:val="44"/>
          <w:szCs w:val="44"/>
        </w:rPr>
      </w:pP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目  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、项目基本情况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、综合评价情况及</w:t>
      </w:r>
      <w:r>
        <w:rPr>
          <w:rFonts w:hint="eastAsia" w:ascii="黑体" w:hAnsi="黑体" w:eastAsia="黑体"/>
          <w:color w:val="000000"/>
          <w:sz w:val="32"/>
          <w:szCs w:val="32"/>
        </w:rPr>
        <w:t>评价</w:t>
      </w:r>
      <w:r>
        <w:rPr>
          <w:rFonts w:ascii="黑体" w:hAnsi="黑体" w:eastAsia="黑体"/>
          <w:color w:val="000000"/>
          <w:sz w:val="32"/>
          <w:szCs w:val="32"/>
        </w:rPr>
        <w:t>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、绩效评价指标分析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、主要经验及做法</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、存在问题及</w:t>
      </w:r>
      <w:r>
        <w:rPr>
          <w:rFonts w:hint="eastAsia" w:ascii="黑体" w:hAnsi="黑体" w:eastAsia="黑体"/>
          <w:color w:val="000000"/>
          <w:sz w:val="32"/>
          <w:szCs w:val="32"/>
        </w:rPr>
        <w:t>原因</w:t>
      </w:r>
      <w:r>
        <w:rPr>
          <w:rFonts w:ascii="黑体" w:hAnsi="黑体" w:eastAsia="黑体"/>
          <w:color w:val="000000"/>
          <w:sz w:val="32"/>
          <w:szCs w:val="32"/>
        </w:rPr>
        <w:t>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5"/>
        <w:textAlignment w:val="auto"/>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w:t>
      </w:r>
      <w:r>
        <w:rPr>
          <w:rFonts w:hint="eastAsia" w:ascii="黑体" w:hAnsi="黑体" w:eastAsia="黑体"/>
          <w:color w:val="000000"/>
          <w:sz w:val="32"/>
          <w:szCs w:val="32"/>
        </w:rPr>
        <w:t>有关</w:t>
      </w:r>
      <w:r>
        <w:rPr>
          <w:rFonts w:ascii="黑体" w:hAnsi="黑体" w:eastAsia="黑体"/>
          <w:color w:val="000000"/>
          <w:sz w:val="32"/>
          <w:szCs w:val="32"/>
        </w:rPr>
        <w:t>建议</w:t>
      </w: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ind w:firstLine="640" w:firstLineChars="200"/>
        <w:jc w:val="left"/>
        <w:rPr>
          <w:rFonts w:ascii="黑体" w:hAnsi="黑体" w:eastAsia="黑体"/>
          <w:color w:val="000000"/>
          <w:sz w:val="32"/>
          <w:szCs w:val="32"/>
        </w:rPr>
      </w:pP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摘 要</w:t>
      </w:r>
    </w:p>
    <w:p>
      <w:pPr>
        <w:jc w:val="left"/>
        <w:rPr>
          <w:rFonts w:hint="eastAsia" w:ascii="仿宋_GB2312" w:hAnsi="仿宋" w:cs="仿宋"/>
          <w:color w:val="000000"/>
          <w:sz w:val="32"/>
          <w:szCs w:val="32"/>
        </w:rPr>
      </w:pPr>
      <w:r>
        <w:rPr>
          <w:rFonts w:hint="eastAsia" w:ascii="仿宋_GB2312" w:hAnsi="仿宋" w:cs="仿宋"/>
          <w:color w:val="000000"/>
          <w:sz w:val="32"/>
          <w:szCs w:val="32"/>
        </w:rPr>
        <w:t xml:space="preserve"> </w:t>
      </w:r>
      <w:r>
        <w:rPr>
          <w:rFonts w:hint="eastAsia" w:ascii="仿宋_GB2312" w:hAnsi="仿宋" w:cs="仿宋"/>
          <w:color w:val="000000"/>
          <w:sz w:val="32"/>
          <w:szCs w:val="32"/>
          <w:lang w:val="en-US" w:eastAsia="zh-CN"/>
        </w:rPr>
        <w:t xml:space="preserve">   </w:t>
      </w:r>
      <w:r>
        <w:rPr>
          <w:rFonts w:hint="eastAsia" w:ascii="仿宋_GB2312" w:hAnsi="仿宋" w:cs="仿宋"/>
          <w:color w:val="000000"/>
          <w:sz w:val="32"/>
          <w:szCs w:val="32"/>
        </w:rPr>
        <w:t>为做好我县餐厨废弃物无害化处置工作，进一步规范城区内餐厨废弃物收集运输、处置，促进资源循环利用，2019年8月依照</w:t>
      </w:r>
      <w:r>
        <w:rPr>
          <w:rFonts w:hint="eastAsia" w:ascii="仿宋_GB2312" w:hAnsi="仿宋" w:cs="仿宋"/>
          <w:color w:val="000000"/>
          <w:sz w:val="32"/>
          <w:szCs w:val="32"/>
          <w:lang w:eastAsia="zh-CN"/>
        </w:rPr>
        <w:t>县领导</w:t>
      </w:r>
      <w:r>
        <w:rPr>
          <w:rFonts w:hint="eastAsia" w:ascii="仿宋_GB2312" w:hAnsi="仿宋" w:cs="仿宋"/>
          <w:color w:val="000000"/>
          <w:sz w:val="32"/>
          <w:szCs w:val="32"/>
        </w:rPr>
        <w:t>批示要求，推进怀远县餐厨垃圾无害化处理项目，经2020年2月第55次常务会议批准，由我局牵头，采用单一来源方式招标，2020年3月蚌埠市</w:t>
      </w:r>
      <w:r>
        <w:rPr>
          <w:rFonts w:hint="eastAsia" w:ascii="仿宋_GB2312" w:hAnsi="仿宋" w:cs="仿宋"/>
          <w:color w:val="000000"/>
          <w:sz w:val="32"/>
          <w:szCs w:val="32"/>
          <w:lang w:eastAsia="zh-CN"/>
        </w:rPr>
        <w:t>厚德</w:t>
      </w:r>
      <w:r>
        <w:rPr>
          <w:rFonts w:hint="eastAsia" w:ascii="仿宋_GB2312" w:hAnsi="仿宋" w:cs="仿宋"/>
          <w:color w:val="000000"/>
          <w:sz w:val="32"/>
          <w:szCs w:val="32"/>
        </w:rPr>
        <w:t>再生资源开发有限公司中标。2020年7月我局与蚌埠市</w:t>
      </w:r>
      <w:r>
        <w:rPr>
          <w:rFonts w:hint="eastAsia" w:ascii="仿宋_GB2312" w:hAnsi="仿宋" w:cs="仿宋"/>
          <w:color w:val="000000"/>
          <w:sz w:val="32"/>
          <w:szCs w:val="32"/>
          <w:lang w:eastAsia="zh-CN"/>
        </w:rPr>
        <w:t>厚德</w:t>
      </w:r>
      <w:r>
        <w:rPr>
          <w:rFonts w:hint="eastAsia" w:ascii="仿宋_GB2312" w:hAnsi="仿宋" w:cs="仿宋"/>
          <w:color w:val="000000"/>
          <w:sz w:val="32"/>
          <w:szCs w:val="32"/>
        </w:rPr>
        <w:t>公司签订怀远县餐厨废弃物无害化处理特许经营合同</w:t>
      </w:r>
      <w:r>
        <w:rPr>
          <w:rFonts w:hint="eastAsia" w:ascii="仿宋_GB2312" w:hAnsi="仿宋" w:cs="仿宋"/>
          <w:color w:val="000000"/>
          <w:sz w:val="32"/>
          <w:szCs w:val="32"/>
          <w:lang w:eastAsia="zh-CN"/>
        </w:rPr>
        <w:t>，合同期限</w:t>
      </w:r>
      <w:r>
        <w:rPr>
          <w:rFonts w:hint="eastAsia" w:ascii="仿宋_GB2312" w:hAnsi="仿宋" w:cs="仿宋"/>
          <w:color w:val="000000"/>
          <w:sz w:val="32"/>
          <w:szCs w:val="32"/>
          <w:lang w:val="en-US" w:eastAsia="zh-CN"/>
        </w:rPr>
        <w:t>3年，</w:t>
      </w:r>
      <w:r>
        <w:rPr>
          <w:rFonts w:hint="eastAsia" w:ascii="仿宋_GB2312" w:eastAsia="仿宋_GB2312" w:cs="仿宋_GB2312"/>
          <w:sz w:val="32"/>
          <w:szCs w:val="32"/>
        </w:rPr>
        <w:t>所需资金由县财政予以保障</w:t>
      </w:r>
      <w:r>
        <w:rPr>
          <w:rFonts w:hint="eastAsia" w:ascii="仿宋_GB2312" w:hAnsi="仿宋" w:cs="仿宋"/>
          <w:color w:val="000000"/>
          <w:sz w:val="32"/>
          <w:szCs w:val="32"/>
        </w:rPr>
        <w:t>。</w:t>
      </w:r>
    </w:p>
    <w:p>
      <w:pPr>
        <w:rPr>
          <w:rFonts w:ascii="仿宋_GB2312" w:hAnsi="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仿宋" w:hAnsi="仿宋" w:eastAsia="仿宋" w:cs="仿宋"/>
          <w:color w:val="000000"/>
          <w:sz w:val="32"/>
          <w:szCs w:val="32"/>
        </w:rPr>
      </w:pPr>
    </w:p>
    <w:p>
      <w:pPr>
        <w:rPr>
          <w:rFonts w:ascii="楷体" w:hAnsi="楷体" w:eastAsia="楷体"/>
          <w:color w:val="000000"/>
          <w:sz w:val="32"/>
          <w:szCs w:val="32"/>
        </w:rPr>
      </w:pPr>
    </w:p>
    <w:p>
      <w:pPr>
        <w:rPr>
          <w:rFonts w:ascii="楷体" w:hAnsi="楷体" w:eastAsia="楷体"/>
          <w:color w:val="000000"/>
          <w:sz w:val="32"/>
          <w:szCs w:val="32"/>
        </w:rPr>
      </w:pPr>
    </w:p>
    <w:p>
      <w:pPr>
        <w:rPr>
          <w:rFonts w:ascii="楷体" w:hAnsi="楷体" w:eastAsia="楷体"/>
          <w:color w:val="000000"/>
          <w:sz w:val="32"/>
          <w:szCs w:val="32"/>
        </w:rPr>
      </w:pPr>
    </w:p>
    <w:p>
      <w:pPr>
        <w:rPr>
          <w:rFonts w:ascii="楷体" w:hAnsi="楷体" w:eastAsia="楷体"/>
          <w:color w:val="000000"/>
          <w:sz w:val="32"/>
          <w:szCs w:val="32"/>
        </w:rPr>
      </w:pPr>
    </w:p>
    <w:p>
      <w:pPr>
        <w:rPr>
          <w:rFonts w:ascii="楷体" w:hAnsi="楷体" w:eastAsia="楷体"/>
          <w:color w:val="000000"/>
          <w:sz w:val="32"/>
          <w:szCs w:val="32"/>
        </w:rPr>
      </w:pPr>
    </w:p>
    <w:p>
      <w:pPr>
        <w:rPr>
          <w:rFonts w:ascii="楷体" w:hAnsi="楷体" w:eastAsia="楷体"/>
          <w:color w:val="000000"/>
          <w:sz w:val="32"/>
          <w:szCs w:val="32"/>
        </w:rPr>
      </w:pPr>
    </w:p>
    <w:p>
      <w:pPr>
        <w:jc w:val="both"/>
        <w:rPr>
          <w:rFonts w:ascii="宋体" w:hAnsi="宋体" w:eastAsia="宋体" w:cs="宋体"/>
          <w:b/>
          <w:bCs/>
          <w:color w:val="000000"/>
          <w:sz w:val="44"/>
          <w:szCs w:val="44"/>
        </w:rPr>
      </w:pPr>
    </w:p>
    <w:p>
      <w:pPr>
        <w:spacing w:line="560" w:lineRule="exact"/>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正文部分</w:t>
      </w:r>
    </w:p>
    <w:p>
      <w:pPr>
        <w:spacing w:line="560" w:lineRule="exact"/>
        <w:ind w:firstLine="645"/>
        <w:rPr>
          <w:rFonts w:ascii="黑体" w:hAnsi="黑体" w:eastAsia="黑体"/>
          <w:color w:val="000000"/>
          <w:sz w:val="32"/>
          <w:szCs w:val="32"/>
        </w:rPr>
      </w:pPr>
    </w:p>
    <w:p>
      <w:pPr>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、项目基本情况</w:t>
      </w:r>
    </w:p>
    <w:p>
      <w:pPr>
        <w:spacing w:line="560" w:lineRule="exact"/>
        <w:ind w:firstLine="645"/>
        <w:rPr>
          <w:rFonts w:hint="eastAsia" w:ascii="仿宋_GB2312" w:hAnsi="仿宋"/>
          <w:color w:val="000000"/>
          <w:sz w:val="32"/>
          <w:szCs w:val="32"/>
          <w:lang w:val="en-US" w:eastAsia="zh-CN"/>
        </w:rPr>
      </w:pPr>
      <w:r>
        <w:rPr>
          <w:rFonts w:hint="eastAsia" w:ascii="仿宋_GB2312" w:hAnsi="仿宋"/>
          <w:color w:val="000000"/>
          <w:sz w:val="32"/>
          <w:szCs w:val="32"/>
        </w:rPr>
        <w:t>（一）项目概况。为做好我县餐厨废弃物无害化处置工作，进一步规范城区内餐厨废弃物收集运输、处置，促进资源循环利用，2020年7月我局与蚌埠市</w:t>
      </w:r>
      <w:r>
        <w:rPr>
          <w:rFonts w:hint="eastAsia" w:ascii="仿宋_GB2312" w:hAnsi="仿宋"/>
          <w:color w:val="000000"/>
          <w:sz w:val="32"/>
          <w:szCs w:val="32"/>
          <w:lang w:eastAsia="zh-CN"/>
        </w:rPr>
        <w:t>厚德</w:t>
      </w:r>
      <w:r>
        <w:rPr>
          <w:rFonts w:hint="eastAsia" w:ascii="仿宋_GB2312" w:hAnsi="仿宋"/>
          <w:color w:val="000000"/>
          <w:sz w:val="32"/>
          <w:szCs w:val="32"/>
        </w:rPr>
        <w:t>公司签订怀远县餐厨废弃物无害化处理特许经营合同</w:t>
      </w:r>
      <w:r>
        <w:rPr>
          <w:rFonts w:hint="eastAsia" w:ascii="仿宋_GB2312" w:hAnsi="仿宋"/>
          <w:color w:val="000000"/>
          <w:sz w:val="32"/>
          <w:szCs w:val="32"/>
          <w:lang w:eastAsia="zh-CN"/>
        </w:rPr>
        <w:t>，合同期限为</w:t>
      </w:r>
      <w:r>
        <w:rPr>
          <w:rFonts w:hint="eastAsia" w:ascii="仿宋_GB2312" w:hAnsi="仿宋"/>
          <w:color w:val="000000"/>
          <w:sz w:val="32"/>
          <w:szCs w:val="32"/>
          <w:lang w:val="en-US" w:eastAsia="zh-CN"/>
        </w:rPr>
        <w:t>3年。项目主要内容为餐厨收运企业做好县城区范围内餐厨废弃物、废弃油脂收运处置工作，以每吨268元支付餐厨废弃物收运企业服务费用。本项目2021年财政全额拨款150万元，累计使用资金150万元，并出现40.94万元资金缺口。</w:t>
      </w:r>
    </w:p>
    <w:p>
      <w:pPr>
        <w:tabs>
          <w:tab w:val="left" w:pos="500"/>
        </w:tabs>
        <w:spacing w:line="560" w:lineRule="exact"/>
        <w:ind w:firstLine="645"/>
        <w:rPr>
          <w:rFonts w:hint="default" w:ascii="仿宋_GB2312" w:hAnsi="仿宋"/>
          <w:color w:val="000000"/>
          <w:sz w:val="32"/>
          <w:szCs w:val="32"/>
          <w:lang w:val="en-US" w:eastAsia="zh-CN"/>
        </w:rPr>
      </w:pPr>
      <w:r>
        <w:rPr>
          <w:rFonts w:hint="eastAsia" w:ascii="仿宋_GB2312" w:hAnsi="仿宋"/>
          <w:color w:val="000000"/>
          <w:sz w:val="32"/>
          <w:szCs w:val="32"/>
          <w:lang w:val="en-US" w:eastAsia="zh-CN"/>
        </w:rPr>
        <w:t>怀远县城管局</w:t>
      </w:r>
      <w:r>
        <w:rPr>
          <w:rFonts w:hint="default" w:ascii="仿宋_GB2312" w:hAnsi="仿宋"/>
          <w:color w:val="000000"/>
          <w:sz w:val="32"/>
          <w:szCs w:val="32"/>
          <w:lang w:val="en-US" w:eastAsia="zh-CN"/>
        </w:rPr>
        <w:t>加强对</w:t>
      </w:r>
      <w:r>
        <w:rPr>
          <w:rFonts w:hint="eastAsia" w:ascii="仿宋_GB2312" w:hAnsi="仿宋"/>
          <w:color w:val="000000"/>
          <w:sz w:val="32"/>
          <w:szCs w:val="32"/>
          <w:lang w:val="en-US" w:eastAsia="zh-CN"/>
        </w:rPr>
        <w:t>餐厨废弃物收运企业</w:t>
      </w:r>
      <w:r>
        <w:rPr>
          <w:rFonts w:hint="default" w:ascii="仿宋_GB2312" w:hAnsi="仿宋"/>
          <w:color w:val="000000"/>
          <w:sz w:val="32"/>
          <w:szCs w:val="32"/>
          <w:lang w:val="en-US" w:eastAsia="zh-CN"/>
        </w:rPr>
        <w:t>的日常的管理监督考核，在日常巡查中及时向</w:t>
      </w:r>
      <w:r>
        <w:rPr>
          <w:rFonts w:hint="eastAsia" w:ascii="仿宋_GB2312" w:hAnsi="仿宋"/>
          <w:color w:val="000000"/>
          <w:sz w:val="32"/>
          <w:szCs w:val="32"/>
          <w:lang w:val="en-US" w:eastAsia="zh-CN"/>
        </w:rPr>
        <w:t>第三方服务</w:t>
      </w:r>
      <w:r>
        <w:rPr>
          <w:rFonts w:hint="default" w:ascii="仿宋_GB2312" w:hAnsi="仿宋"/>
          <w:color w:val="000000"/>
          <w:sz w:val="32"/>
          <w:szCs w:val="32"/>
          <w:lang w:val="en-US" w:eastAsia="zh-CN"/>
        </w:rPr>
        <w:t>公司通报存在的问题并要求及时处理，制定《怀远县城区餐厨废弃物收运处置监管考核办法》，加强对餐厨废弃物收运企业的日常考核，考核结果与服务费挂钩，按每分2000元扣罚服务费。</w:t>
      </w:r>
    </w:p>
    <w:p>
      <w:pPr>
        <w:tabs>
          <w:tab w:val="left" w:pos="500"/>
        </w:tabs>
        <w:spacing w:line="560" w:lineRule="exact"/>
        <w:ind w:firstLine="645"/>
        <w:rPr>
          <w:rFonts w:hint="default" w:ascii="仿宋_GB2312" w:hAnsi="仿宋" w:eastAsia="仿宋_GB2312"/>
          <w:color w:val="000000"/>
          <w:sz w:val="32"/>
          <w:szCs w:val="32"/>
          <w:lang w:val="en-US" w:eastAsia="zh-CN"/>
        </w:rPr>
      </w:pPr>
      <w:r>
        <w:rPr>
          <w:rFonts w:hint="eastAsia" w:ascii="仿宋_GB2312" w:hAnsi="仿宋"/>
          <w:color w:val="000000"/>
          <w:sz w:val="32"/>
          <w:szCs w:val="32"/>
        </w:rPr>
        <w:t>（二）项目绩效目标。</w:t>
      </w:r>
      <w:r>
        <w:rPr>
          <w:rFonts w:hint="eastAsia" w:ascii="仿宋_GB2312" w:hAnsi="仿宋"/>
          <w:color w:val="000000"/>
          <w:sz w:val="32"/>
          <w:szCs w:val="32"/>
          <w:lang w:eastAsia="zh-CN"/>
        </w:rPr>
        <w:t>项目绩效目标要求第三方服务企业对城区范围内餐饮单位餐厨垃圾应收尽收，提高收集处置覆盖率，同时做好餐厨垃圾桶及周边的清洗保洁工作。</w:t>
      </w:r>
      <w:r>
        <w:rPr>
          <w:rFonts w:hint="eastAsia" w:ascii="仿宋_GB2312" w:hAnsi="仿宋"/>
          <w:color w:val="000000"/>
          <w:sz w:val="32"/>
          <w:szCs w:val="32"/>
          <w:lang w:val="en-US" w:eastAsia="zh-CN"/>
        </w:rPr>
        <w:t>2021年累计收运餐厨废弃物6610.065吨，已有450余户餐饮单位与第三方服务公司签订餐厨废弃物收运处置合同，覆盖率为95%。</w:t>
      </w:r>
    </w:p>
    <w:p>
      <w:pPr>
        <w:tabs>
          <w:tab w:val="left" w:pos="500"/>
        </w:tabs>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、绩效评价工作开展情况</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（一）绩效评价目的、对象和范围。</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项目绩效评价目的是</w:t>
      </w:r>
      <w:r>
        <w:rPr>
          <w:rFonts w:hint="eastAsia" w:ascii="仿宋_GB2312" w:hAnsi="仿宋"/>
          <w:color w:val="000000"/>
          <w:sz w:val="32"/>
          <w:szCs w:val="32"/>
          <w:lang w:eastAsia="zh-CN"/>
        </w:rPr>
        <w:t>客观了解项目运行实施情况，不断提高项目绩效的管理水平，加强对项目实施过程的监管，</w:t>
      </w:r>
      <w:r>
        <w:rPr>
          <w:rFonts w:hint="eastAsia" w:ascii="仿宋_GB2312" w:hAnsi="仿宋"/>
          <w:color w:val="000000"/>
          <w:sz w:val="32"/>
          <w:szCs w:val="32"/>
        </w:rPr>
        <w:t>不断提高财政资金使用效益。</w:t>
      </w:r>
    </w:p>
    <w:p>
      <w:pPr>
        <w:tabs>
          <w:tab w:val="left" w:pos="500"/>
        </w:tabs>
        <w:spacing w:line="560" w:lineRule="exact"/>
        <w:ind w:firstLine="645"/>
        <w:rPr>
          <w:rFonts w:hint="eastAsia" w:ascii="仿宋_GB2312" w:hAnsi="仿宋" w:eastAsia="仿宋_GB2312"/>
          <w:color w:val="000000"/>
          <w:sz w:val="32"/>
          <w:szCs w:val="32"/>
          <w:lang w:eastAsia="zh-CN"/>
        </w:rPr>
      </w:pPr>
      <w:r>
        <w:rPr>
          <w:rFonts w:hint="eastAsia" w:ascii="仿宋_GB2312" w:hAnsi="仿宋"/>
          <w:color w:val="000000"/>
          <w:sz w:val="32"/>
          <w:szCs w:val="32"/>
        </w:rPr>
        <w:t>本次评价对象为我局负责实施的怀远县无害化处理餐厨废弃物项目，</w:t>
      </w:r>
      <w:r>
        <w:rPr>
          <w:rFonts w:hint="eastAsia" w:ascii="仿宋_GB2312" w:hAnsi="仿宋"/>
          <w:color w:val="000000"/>
          <w:sz w:val="32"/>
          <w:szCs w:val="32"/>
          <w:lang w:eastAsia="zh-CN"/>
        </w:rPr>
        <w:t>范围为城区范围内餐厨废弃物收运处置情况。</w:t>
      </w:r>
    </w:p>
    <w:p>
      <w:pPr>
        <w:numPr>
          <w:ilvl w:val="0"/>
          <w:numId w:val="1"/>
        </w:num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绩效评价原则、评价指标体系（附表说明）、评价方法、评价标准等。</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遵循实事求是、客观公正、公开透明的原则。</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怀远县无害化处理餐厨废弃物项目绩效评价按照百分制确定产出指标、效益指标、群众满意度指标、预算资金执行率等四个一级指标，以数量指标、质量指标、时效指标、经济效益、社会效益、生态效益等作为量化考核的具体标准，通过对每项具体指标的分别打分，最终确定项目绩效评价的综合得分。</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采用定性描述、定量分析法，客观确定项目预期绩效目标的实现程度。采用比较法，对比实际成效与绩效目标的偏差，进行效益分析。</w:t>
      </w:r>
    </w:p>
    <w:p>
      <w:pPr>
        <w:numPr>
          <w:ilvl w:val="0"/>
          <w:numId w:val="1"/>
        </w:numPr>
        <w:tabs>
          <w:tab w:val="left" w:pos="500"/>
        </w:tabs>
        <w:spacing w:line="560" w:lineRule="exact"/>
        <w:ind w:left="0" w:leftChars="0" w:firstLine="645" w:firstLineChars="0"/>
        <w:rPr>
          <w:rFonts w:hint="eastAsia" w:ascii="仿宋_GB2312" w:hAnsi="仿宋"/>
          <w:color w:val="000000"/>
          <w:sz w:val="32"/>
          <w:szCs w:val="32"/>
        </w:rPr>
      </w:pPr>
      <w:r>
        <w:rPr>
          <w:rFonts w:hint="eastAsia" w:ascii="仿宋_GB2312" w:hAnsi="仿宋"/>
          <w:color w:val="000000"/>
          <w:sz w:val="32"/>
          <w:szCs w:val="32"/>
        </w:rPr>
        <w:t>绩效评价工作过程。</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县城管局对项目绩效评价工作高度重视，及时传达相关工作要求，积极开展部门项目绩效自评工作。</w:t>
      </w:r>
      <w:r>
        <w:rPr>
          <w:rFonts w:hint="eastAsia" w:ascii="仿宋_GB2312" w:hAnsi="仿宋"/>
          <w:color w:val="000000"/>
          <w:sz w:val="32"/>
          <w:szCs w:val="32"/>
          <w:lang w:eastAsia="zh-CN"/>
        </w:rPr>
        <w:t>对照项目支出绩效自评表</w:t>
      </w:r>
      <w:r>
        <w:rPr>
          <w:rFonts w:hint="eastAsia" w:ascii="仿宋_GB2312" w:hAnsi="仿宋"/>
          <w:color w:val="000000"/>
          <w:sz w:val="32"/>
          <w:szCs w:val="32"/>
        </w:rPr>
        <w:t>，对自评表相关数据进行分析，对资金的投入与产出的效果进行对比，得出项目实施绩效结论。</w:t>
      </w:r>
    </w:p>
    <w:p>
      <w:pPr>
        <w:numPr>
          <w:ilvl w:val="0"/>
          <w:numId w:val="2"/>
        </w:numPr>
        <w:tabs>
          <w:tab w:val="left" w:pos="500"/>
        </w:tabs>
        <w:spacing w:line="560" w:lineRule="exact"/>
        <w:ind w:firstLine="645"/>
        <w:rPr>
          <w:rFonts w:hint="eastAsia" w:ascii="仿宋_GB2312" w:hAnsi="仿宋"/>
          <w:color w:val="000000"/>
          <w:sz w:val="32"/>
          <w:szCs w:val="32"/>
        </w:rPr>
      </w:pPr>
      <w:r>
        <w:rPr>
          <w:rFonts w:ascii="黑体" w:hAnsi="黑体" w:eastAsia="黑体"/>
          <w:color w:val="000000"/>
          <w:sz w:val="32"/>
          <w:szCs w:val="32"/>
        </w:rPr>
        <w:t>综合评价情况及</w:t>
      </w:r>
      <w:r>
        <w:rPr>
          <w:rFonts w:hint="eastAsia" w:ascii="黑体" w:hAnsi="黑体" w:eastAsia="黑体"/>
          <w:color w:val="000000"/>
          <w:sz w:val="32"/>
          <w:szCs w:val="32"/>
        </w:rPr>
        <w:t>评价</w:t>
      </w:r>
      <w:r>
        <w:rPr>
          <w:rFonts w:ascii="黑体" w:hAnsi="黑体" w:eastAsia="黑体"/>
          <w:color w:val="000000"/>
          <w:sz w:val="32"/>
          <w:szCs w:val="32"/>
        </w:rPr>
        <w:t>结论</w:t>
      </w:r>
      <w:r>
        <w:rPr>
          <w:rFonts w:hint="eastAsia" w:ascii="仿宋_GB2312" w:hAnsi="仿宋"/>
          <w:color w:val="000000"/>
          <w:sz w:val="32"/>
          <w:szCs w:val="32"/>
        </w:rPr>
        <w:t>（附相关评分表）</w:t>
      </w:r>
    </w:p>
    <w:p>
      <w:pPr>
        <w:snapToGrid w:val="0"/>
        <w:spacing w:line="560" w:lineRule="exact"/>
        <w:ind w:firstLine="640" w:firstLineChars="200"/>
        <w:rPr>
          <w:rFonts w:hint="eastAsia" w:ascii="仿宋_GB2312" w:hAnsi="仿宋"/>
          <w:color w:val="000000"/>
          <w:sz w:val="32"/>
          <w:szCs w:val="32"/>
        </w:rPr>
      </w:pPr>
      <w:r>
        <w:rPr>
          <w:rFonts w:hint="eastAsia" w:ascii="仿宋_GB2312" w:cs="仿宋_GB2312"/>
          <w:sz w:val="32"/>
          <w:szCs w:val="32"/>
        </w:rPr>
        <w:t>怀远县无害化处理餐厨废弃物项目</w:t>
      </w:r>
      <w:r>
        <w:rPr>
          <w:rFonts w:hint="eastAsia" w:ascii="仿宋_GB2312" w:hAnsi="仿宋_GB2312" w:cs="仿宋_GB2312"/>
          <w:color w:val="000000"/>
          <w:sz w:val="32"/>
          <w:szCs w:val="32"/>
        </w:rPr>
        <w:t>：根据年初设定的绩效目标，项目自评得分</w:t>
      </w:r>
      <w:r>
        <w:rPr>
          <w:rFonts w:hint="eastAsia" w:ascii="仿宋_GB2312" w:hAnsi="仿宋_GB2312" w:cs="仿宋_GB2312"/>
          <w:color w:val="000000"/>
          <w:sz w:val="32"/>
          <w:szCs w:val="32"/>
          <w:lang w:val="en-US" w:eastAsia="zh-CN"/>
        </w:rPr>
        <w:t>100</w:t>
      </w:r>
      <w:r>
        <w:rPr>
          <w:rFonts w:hint="eastAsia" w:ascii="仿宋_GB2312" w:hAnsi="仿宋_GB2312" w:cs="仿宋_GB2312"/>
          <w:color w:val="000000"/>
          <w:sz w:val="32"/>
          <w:szCs w:val="32"/>
        </w:rPr>
        <w:t>分，全年预算数</w:t>
      </w:r>
      <w:r>
        <w:rPr>
          <w:rFonts w:hint="eastAsia" w:ascii="仿宋_GB2312" w:hAnsi="仿宋_GB2312" w:cs="仿宋_GB2312"/>
          <w:color w:val="000000"/>
          <w:sz w:val="32"/>
          <w:szCs w:val="32"/>
          <w:lang w:val="en-US" w:eastAsia="zh-CN"/>
        </w:rPr>
        <w:t>150</w:t>
      </w:r>
      <w:r>
        <w:rPr>
          <w:rFonts w:hint="eastAsia" w:ascii="仿宋_GB2312" w:hAnsi="仿宋_GB2312" w:cs="仿宋_GB2312"/>
          <w:color w:val="000000"/>
          <w:sz w:val="32"/>
          <w:szCs w:val="32"/>
        </w:rPr>
        <w:t>万元，执行数</w:t>
      </w:r>
      <w:r>
        <w:rPr>
          <w:rFonts w:hint="eastAsia" w:ascii="仿宋_GB2312" w:hAnsi="仿宋_GB2312" w:cs="仿宋_GB2312"/>
          <w:color w:val="000000"/>
          <w:sz w:val="32"/>
          <w:szCs w:val="32"/>
          <w:lang w:val="en-US" w:eastAsia="zh-CN"/>
        </w:rPr>
        <w:t>150</w:t>
      </w:r>
      <w:r>
        <w:rPr>
          <w:rFonts w:hint="eastAsia" w:ascii="仿宋_GB2312" w:hAnsi="仿宋_GB2312" w:cs="仿宋_GB2312"/>
          <w:color w:val="000000"/>
          <w:sz w:val="32"/>
          <w:szCs w:val="32"/>
        </w:rPr>
        <w:t>万元，完成预算的100%。</w:t>
      </w:r>
    </w:p>
    <w:p>
      <w:pPr>
        <w:tabs>
          <w:tab w:val="left" w:pos="500"/>
        </w:tabs>
        <w:spacing w:line="560" w:lineRule="exact"/>
        <w:ind w:firstLine="645"/>
        <w:rPr>
          <w:rFonts w:ascii="仿宋_GB2312" w:hAnsi="仿宋"/>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、绩效评价指标分析</w:t>
      </w:r>
      <w:r>
        <w:rPr>
          <w:rFonts w:hint="eastAsia" w:ascii="仿宋_GB2312" w:hAnsi="仿宋"/>
          <w:color w:val="000000"/>
          <w:sz w:val="32"/>
          <w:szCs w:val="32"/>
        </w:rPr>
        <w:t>（可附表进行分析）</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（一）项目决策情况。</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为做好我县餐厨废弃物无害化处置工作，进一步规范城区内餐厨废弃物收集运输、处置，促进资源循环利用，2019年8月依照县领导批示要求，推进怀远县餐厨垃圾无害化处理项目</w:t>
      </w:r>
      <w:r>
        <w:rPr>
          <w:rFonts w:hint="eastAsia" w:ascii="仿宋_GB2312" w:hAnsi="仿宋"/>
          <w:color w:val="000000"/>
          <w:sz w:val="32"/>
          <w:szCs w:val="32"/>
          <w:lang w:eastAsia="zh-CN"/>
        </w:rPr>
        <w:t>。</w:t>
      </w:r>
      <w:r>
        <w:rPr>
          <w:rFonts w:hint="eastAsia" w:ascii="仿宋_GB2312" w:hAnsi="仿宋"/>
          <w:color w:val="000000"/>
          <w:sz w:val="32"/>
          <w:szCs w:val="32"/>
        </w:rPr>
        <w:t>经2020年2月第55次常务会议批准，由我局牵头</w:t>
      </w:r>
      <w:r>
        <w:rPr>
          <w:rFonts w:hint="eastAsia" w:ascii="仿宋_GB2312" w:hAnsi="仿宋"/>
          <w:color w:val="000000"/>
          <w:sz w:val="32"/>
          <w:szCs w:val="32"/>
          <w:lang w:eastAsia="zh-CN"/>
        </w:rPr>
        <w:t>做好我县餐厨废弃物无害化处置项目招投标工作。</w:t>
      </w:r>
    </w:p>
    <w:p>
      <w:pPr>
        <w:numPr>
          <w:ilvl w:val="0"/>
          <w:numId w:val="3"/>
        </w:num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项目过程情况。</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lang w:eastAsia="zh-CN"/>
        </w:rPr>
        <w:t>通过</w:t>
      </w:r>
      <w:r>
        <w:rPr>
          <w:rFonts w:hint="eastAsia" w:ascii="仿宋_GB2312" w:hAnsi="仿宋"/>
          <w:color w:val="000000"/>
          <w:sz w:val="32"/>
          <w:szCs w:val="32"/>
        </w:rPr>
        <w:t>采用单一来源方式招标，2020年3月蚌埠市</w:t>
      </w:r>
      <w:r>
        <w:rPr>
          <w:rFonts w:hint="eastAsia" w:ascii="仿宋_GB2312" w:hAnsi="仿宋"/>
          <w:color w:val="000000"/>
          <w:sz w:val="32"/>
          <w:szCs w:val="32"/>
          <w:lang w:eastAsia="zh-CN"/>
        </w:rPr>
        <w:t>厚德</w:t>
      </w:r>
      <w:r>
        <w:rPr>
          <w:rFonts w:hint="eastAsia" w:ascii="仿宋_GB2312" w:hAnsi="仿宋"/>
          <w:color w:val="000000"/>
          <w:sz w:val="32"/>
          <w:szCs w:val="32"/>
        </w:rPr>
        <w:t>再生资源开发有限公司中标。2020年7月我局与蚌埠市</w:t>
      </w:r>
      <w:r>
        <w:rPr>
          <w:rFonts w:hint="eastAsia" w:ascii="仿宋_GB2312" w:hAnsi="仿宋"/>
          <w:color w:val="000000"/>
          <w:sz w:val="32"/>
          <w:szCs w:val="32"/>
          <w:lang w:eastAsia="zh-CN"/>
        </w:rPr>
        <w:t>厚德</w:t>
      </w:r>
      <w:r>
        <w:rPr>
          <w:rFonts w:hint="eastAsia" w:ascii="仿宋_GB2312" w:hAnsi="仿宋"/>
          <w:color w:val="000000"/>
          <w:sz w:val="32"/>
          <w:szCs w:val="32"/>
        </w:rPr>
        <w:t>公司签订怀远县餐厨废弃物无害化处理特许经营合同，合同期限3年，所需资金由县财政予以保障。</w:t>
      </w:r>
    </w:p>
    <w:p>
      <w:pPr>
        <w:numPr>
          <w:ilvl w:val="0"/>
          <w:numId w:val="3"/>
        </w:numPr>
        <w:tabs>
          <w:tab w:val="left" w:pos="500"/>
        </w:tabs>
        <w:spacing w:line="560" w:lineRule="exact"/>
        <w:ind w:left="0" w:leftChars="0" w:firstLine="645" w:firstLineChars="0"/>
        <w:rPr>
          <w:rFonts w:hint="eastAsia" w:ascii="仿宋_GB2312" w:hAnsi="仿宋"/>
          <w:color w:val="000000"/>
          <w:sz w:val="32"/>
          <w:szCs w:val="32"/>
        </w:rPr>
      </w:pPr>
      <w:r>
        <w:rPr>
          <w:rFonts w:hint="eastAsia" w:ascii="仿宋_GB2312" w:hAnsi="仿宋"/>
          <w:color w:val="000000"/>
          <w:sz w:val="32"/>
          <w:szCs w:val="32"/>
        </w:rPr>
        <w:t>项目产出情况。</w:t>
      </w:r>
    </w:p>
    <w:p>
      <w:pPr>
        <w:numPr>
          <w:ilvl w:val="0"/>
          <w:numId w:val="0"/>
        </w:numPr>
        <w:tabs>
          <w:tab w:val="left" w:pos="500"/>
        </w:tabs>
        <w:spacing w:line="560" w:lineRule="exact"/>
        <w:ind w:firstLine="640" w:firstLineChars="200"/>
        <w:rPr>
          <w:rFonts w:hint="eastAsia" w:ascii="仿宋_GB2312" w:hAnsi="仿宋"/>
          <w:color w:val="000000"/>
          <w:sz w:val="32"/>
          <w:szCs w:val="32"/>
        </w:rPr>
      </w:pPr>
      <w:r>
        <w:rPr>
          <w:rFonts w:hint="eastAsia" w:ascii="仿宋_GB2312" w:hAnsi="仿宋"/>
          <w:color w:val="000000"/>
          <w:sz w:val="32"/>
          <w:szCs w:val="32"/>
          <w:lang w:eastAsia="zh-CN"/>
        </w:rPr>
        <w:t>2021年餐厨收运公司累计与城区450余户餐饮经营户签订收运合同，餐厨收运覆盖率</w:t>
      </w:r>
      <w:r>
        <w:rPr>
          <w:rFonts w:hint="eastAsia" w:ascii="仿宋_GB2312" w:hAnsi="仿宋"/>
          <w:color w:val="000000"/>
          <w:sz w:val="32"/>
          <w:szCs w:val="32"/>
          <w:lang w:val="en-US" w:eastAsia="zh-CN"/>
        </w:rPr>
        <w:t>95%以上，</w:t>
      </w:r>
      <w:r>
        <w:rPr>
          <w:rFonts w:hint="eastAsia" w:ascii="仿宋_GB2312" w:hAnsi="仿宋"/>
          <w:color w:val="000000"/>
          <w:sz w:val="32"/>
          <w:szCs w:val="32"/>
          <w:lang w:eastAsia="zh-CN"/>
        </w:rPr>
        <w:t>累计在城区投放餐厨垃圾收运专用桶</w:t>
      </w:r>
      <w:r>
        <w:rPr>
          <w:rFonts w:hint="eastAsia" w:ascii="仿宋_GB2312" w:hAnsi="仿宋"/>
          <w:color w:val="000000"/>
          <w:sz w:val="32"/>
          <w:szCs w:val="32"/>
          <w:lang w:val="en-US" w:eastAsia="zh-CN"/>
        </w:rPr>
        <w:t>500余个，</w:t>
      </w:r>
      <w:r>
        <w:rPr>
          <w:rFonts w:hint="eastAsia" w:ascii="仿宋_GB2312" w:hAnsi="仿宋"/>
          <w:color w:val="000000"/>
          <w:sz w:val="32"/>
          <w:szCs w:val="32"/>
          <w:lang w:eastAsia="zh-CN"/>
        </w:rPr>
        <w:t>累计收运处置餐厨垃圾6610.065吨</w:t>
      </w:r>
      <w:r>
        <w:rPr>
          <w:rFonts w:hint="eastAsia" w:ascii="仿宋_GB2312" w:hAnsi="仿宋"/>
          <w:color w:val="000000"/>
          <w:sz w:val="32"/>
          <w:szCs w:val="32"/>
        </w:rPr>
        <w:t>。</w:t>
      </w:r>
    </w:p>
    <w:p>
      <w:pPr>
        <w:numPr>
          <w:ilvl w:val="0"/>
          <w:numId w:val="3"/>
        </w:numPr>
        <w:tabs>
          <w:tab w:val="left" w:pos="500"/>
        </w:tabs>
        <w:spacing w:line="560" w:lineRule="exact"/>
        <w:ind w:left="0" w:leftChars="0" w:firstLine="645" w:firstLineChars="0"/>
        <w:rPr>
          <w:rFonts w:hint="eastAsia" w:ascii="仿宋_GB2312" w:hAnsi="仿宋"/>
          <w:color w:val="000000"/>
          <w:sz w:val="32"/>
          <w:szCs w:val="32"/>
        </w:rPr>
      </w:pPr>
      <w:r>
        <w:rPr>
          <w:rFonts w:hint="eastAsia" w:ascii="仿宋_GB2312" w:hAnsi="仿宋"/>
          <w:color w:val="000000"/>
          <w:sz w:val="32"/>
          <w:szCs w:val="32"/>
        </w:rPr>
        <w:t>项目效益情况。</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通过怀远县餐厨废弃物处置项目工作的实施，保障食品卫生安全，在保障了居民的身体健康的同时，也提高了环境卫生保护意识，促进养成良好文明的卫生习惯，改善了怀远县城区环境卫生，杜绝泔水养殖，提炼地沟油等问题。</w:t>
      </w:r>
    </w:p>
    <w:p>
      <w:pPr>
        <w:numPr>
          <w:ilvl w:val="0"/>
          <w:numId w:val="2"/>
        </w:numPr>
        <w:tabs>
          <w:tab w:val="left" w:pos="500"/>
        </w:tabs>
        <w:spacing w:line="560" w:lineRule="exact"/>
        <w:ind w:left="0" w:leftChars="0" w:firstLine="645" w:firstLineChars="0"/>
        <w:rPr>
          <w:rFonts w:ascii="黑体" w:hAnsi="黑体" w:eastAsia="黑体"/>
          <w:color w:val="000000"/>
          <w:sz w:val="32"/>
          <w:szCs w:val="32"/>
        </w:rPr>
      </w:pPr>
      <w:r>
        <w:rPr>
          <w:rFonts w:ascii="黑体" w:hAnsi="黑体" w:eastAsia="黑体"/>
          <w:color w:val="000000"/>
          <w:sz w:val="32"/>
          <w:szCs w:val="32"/>
        </w:rPr>
        <w:t>主要经验及做法</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一）为做好对第三方服务公司餐厨垃圾收运工作的监管，在餐厨收运车辆上按照GPS定位系统，实现收运车辆基础的位置信息、速度、历史轨迹等进行监管，在收运车辆上按照车载视频，视频正对收集口，确保不在收运过程中弄虚作假；在企业计量秤、计量房、计量显示器处安装高清摄像监控，并将监控接入城管指挥中心，实现实时查看及视频录像回看；将计量称称重数据实时传输至指挥中心，做到对每一辆收运车辆、每车收运重量得实时监管管理。</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二）针对餐厨废弃物非法收运问题，我局开展餐厨垃圾收运处理专项整治行动，对全县餐饮进行调查摸底，逐户排查，建立城区餐饮经营户工作台账，向辖区内餐厨废弃物产生单位和个体工商户，逐一宣传了相关法律法规，明确告知了相关责任和义务，提高商户的健康意识和环境保护意识。</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（三）安排执法人员对辖区内根据城区餐饮行业分布规律，对餐饮行业进行巡查，全面掌握餐厨废弃物收运的情况，严控餐厨垃圾私运，对未按规定处理餐厨垃圾的行为进行严厉打击和查处。</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四）要求第三方服务公司对城区餐饮单位逐一摸排，对餐饮单位餐厨垃圾应收尽收，提高收集处置覆盖率。建立完善的工作台账，完善日常管理工作资料,要求第三方服务公司餐厨垃圾及时收运，做好餐厨垃圾桶周边环境卫生，避免产生环境污染。</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五）加强对第三方服务公司的日常的管理监督考核，在日常巡查中及时向第三方服务公司通报存在的问题并要求及时处理，制定《怀远县城区餐厨废弃物收运处置监管考核办法》，加强对第三方服务公司的日常考核，考核结果与第三方服务公司公司服务费挂钩，按每分2000元扣罚服务费。</w:t>
      </w:r>
    </w:p>
    <w:p>
      <w:pPr>
        <w:tabs>
          <w:tab w:val="left" w:pos="500"/>
        </w:tabs>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、存在问题及</w:t>
      </w:r>
      <w:r>
        <w:rPr>
          <w:rFonts w:hint="eastAsia" w:ascii="黑体" w:hAnsi="黑体" w:eastAsia="黑体"/>
          <w:color w:val="000000"/>
          <w:sz w:val="32"/>
          <w:szCs w:val="32"/>
        </w:rPr>
        <w:t>原因</w:t>
      </w:r>
      <w:r>
        <w:rPr>
          <w:rFonts w:ascii="黑体" w:hAnsi="黑体" w:eastAsia="黑体"/>
          <w:color w:val="000000"/>
          <w:sz w:val="32"/>
          <w:szCs w:val="32"/>
        </w:rPr>
        <w:t>分析</w:t>
      </w:r>
    </w:p>
    <w:p>
      <w:pPr>
        <w:numPr>
          <w:ilvl w:val="0"/>
          <w:numId w:val="0"/>
        </w:numPr>
        <w:tabs>
          <w:tab w:val="left" w:pos="500"/>
        </w:tabs>
        <w:spacing w:line="560" w:lineRule="exact"/>
        <w:ind w:firstLine="640" w:firstLineChars="200"/>
        <w:rPr>
          <w:rFonts w:hint="eastAsia" w:ascii="仿宋_GB2312" w:hAnsi="仿宋"/>
          <w:color w:val="000000"/>
          <w:sz w:val="32"/>
          <w:szCs w:val="32"/>
          <w:lang w:eastAsia="zh-CN"/>
        </w:rPr>
      </w:pPr>
      <w:r>
        <w:rPr>
          <w:rFonts w:hint="eastAsia" w:ascii="仿宋_GB2312" w:hAnsi="仿宋"/>
          <w:color w:val="000000"/>
          <w:sz w:val="32"/>
          <w:szCs w:val="32"/>
          <w:lang w:eastAsia="zh-CN"/>
        </w:rPr>
        <w:t>存在的问题：城区范围内餐厨垃圾未做到全覆盖收运；餐厨垃圾、生活垃圾混装情况仍存在；项目资金存在缺口。</w:t>
      </w:r>
    </w:p>
    <w:p>
      <w:pPr>
        <w:numPr>
          <w:ilvl w:val="0"/>
          <w:numId w:val="0"/>
        </w:numPr>
        <w:tabs>
          <w:tab w:val="left" w:pos="500"/>
        </w:tabs>
        <w:spacing w:line="560" w:lineRule="exact"/>
        <w:ind w:firstLine="640" w:firstLineChars="200"/>
        <w:rPr>
          <w:rFonts w:hint="default" w:ascii="仿宋_GB2312" w:hAnsi="仿宋"/>
          <w:color w:val="000000"/>
          <w:sz w:val="32"/>
          <w:szCs w:val="32"/>
          <w:lang w:val="en-US" w:eastAsia="zh-CN"/>
        </w:rPr>
      </w:pPr>
      <w:r>
        <w:rPr>
          <w:rFonts w:hint="eastAsia" w:ascii="仿宋_GB2312" w:hAnsi="仿宋"/>
          <w:color w:val="000000"/>
          <w:sz w:val="32"/>
          <w:szCs w:val="32"/>
          <w:lang w:eastAsia="zh-CN"/>
        </w:rPr>
        <w:t>原因分析：居民、餐饮单位环境保护、垃圾分类意识不够强；按现阶段收运量，</w:t>
      </w:r>
      <w:r>
        <w:rPr>
          <w:rFonts w:hint="eastAsia" w:ascii="仿宋_GB2312" w:hAnsi="仿宋"/>
          <w:color w:val="000000"/>
          <w:sz w:val="32"/>
          <w:szCs w:val="32"/>
          <w:lang w:val="en-US" w:eastAsia="zh-CN"/>
        </w:rPr>
        <w:t>2022</w:t>
      </w:r>
      <w:r>
        <w:rPr>
          <w:rFonts w:hint="eastAsia" w:ascii="仿宋_GB2312" w:hAnsi="仿宋"/>
          <w:color w:val="000000"/>
          <w:sz w:val="32"/>
          <w:szCs w:val="32"/>
          <w:lang w:eastAsia="zh-CN"/>
        </w:rPr>
        <w:t>年度收运餐厨废弃物将达到</w:t>
      </w:r>
      <w:r>
        <w:rPr>
          <w:rFonts w:hint="eastAsia" w:ascii="仿宋_GB2312" w:hAnsi="仿宋"/>
          <w:color w:val="000000"/>
          <w:sz w:val="32"/>
          <w:szCs w:val="32"/>
          <w:lang w:val="en-US" w:eastAsia="zh-CN"/>
        </w:rPr>
        <w:t>7000余吨，项目资金出现70余万缺口。</w:t>
      </w:r>
    </w:p>
    <w:p>
      <w:pPr>
        <w:tabs>
          <w:tab w:val="left" w:pos="500"/>
        </w:tabs>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w:t>
      </w:r>
      <w:r>
        <w:rPr>
          <w:rFonts w:hint="eastAsia" w:ascii="黑体" w:hAnsi="黑体" w:eastAsia="黑体"/>
          <w:color w:val="000000"/>
          <w:sz w:val="32"/>
          <w:szCs w:val="32"/>
        </w:rPr>
        <w:t>有关</w:t>
      </w:r>
      <w:r>
        <w:rPr>
          <w:rFonts w:ascii="黑体" w:hAnsi="黑体" w:eastAsia="黑体"/>
          <w:color w:val="000000"/>
          <w:sz w:val="32"/>
          <w:szCs w:val="32"/>
        </w:rPr>
        <w:t>建议</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1.加强对餐厨收运公司的日常监管，做到餐厨垃圾及时收运处置。</w:t>
      </w:r>
    </w:p>
    <w:p>
      <w:pPr>
        <w:tabs>
          <w:tab w:val="left" w:pos="500"/>
        </w:tabs>
        <w:spacing w:line="560" w:lineRule="exact"/>
        <w:ind w:firstLine="645"/>
        <w:rPr>
          <w:rFonts w:hint="eastAsia" w:ascii="仿宋_GB2312" w:hAnsi="仿宋"/>
          <w:color w:val="000000"/>
          <w:sz w:val="32"/>
          <w:szCs w:val="32"/>
        </w:rPr>
      </w:pPr>
      <w:r>
        <w:rPr>
          <w:rFonts w:hint="eastAsia" w:ascii="仿宋_GB2312" w:hAnsi="仿宋"/>
          <w:color w:val="000000"/>
          <w:sz w:val="32"/>
          <w:szCs w:val="32"/>
        </w:rPr>
        <w:t>2.对城区范围内餐厨垃圾收运合作餐饮户进行摸排，做到应收尽收，同时加大餐厨垃圾收运工作的宣传力度。</w:t>
      </w:r>
    </w:p>
    <w:p>
      <w:pPr>
        <w:tabs>
          <w:tab w:val="left" w:pos="500"/>
        </w:tabs>
        <w:spacing w:line="560" w:lineRule="exact"/>
        <w:ind w:firstLine="645"/>
        <w:rPr>
          <w:rFonts w:hint="default" w:ascii="仿宋_GB2312" w:hAnsi="仿宋" w:eastAsia="仿宋_GB2312"/>
          <w:color w:val="000000"/>
          <w:sz w:val="32"/>
          <w:szCs w:val="32"/>
          <w:lang w:val="en-US" w:eastAsia="zh-CN"/>
        </w:rPr>
      </w:pPr>
      <w:r>
        <w:rPr>
          <w:rFonts w:hint="eastAsia" w:ascii="仿宋_GB2312" w:hAnsi="仿宋"/>
          <w:color w:val="000000"/>
          <w:sz w:val="32"/>
          <w:szCs w:val="32"/>
          <w:lang w:val="en-US" w:eastAsia="zh-CN"/>
        </w:rPr>
        <w:t>3.县财政加强对项目的资金支持。</w:t>
      </w:r>
    </w:p>
    <w:p>
      <w:pPr>
        <w:tabs>
          <w:tab w:val="left" w:pos="500"/>
        </w:tabs>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olor w:val="000000"/>
          <w:sz w:val="32"/>
          <w:szCs w:val="32"/>
        </w:rPr>
        <w:t>、其他需要说明的问题</w:t>
      </w:r>
    </w:p>
    <w:p>
      <w:pPr>
        <w:tabs>
          <w:tab w:val="left" w:pos="500"/>
        </w:tabs>
        <w:spacing w:line="56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无。</w:t>
      </w:r>
    </w:p>
    <w:p>
      <w:pPr>
        <w:tabs>
          <w:tab w:val="left" w:pos="500"/>
        </w:tabs>
        <w:spacing w:line="560" w:lineRule="exact"/>
        <w:ind w:firstLine="645"/>
        <w:rPr>
          <w:rFonts w:ascii="仿宋_GB2312" w:hAnsi="仿宋" w:cs="仿宋"/>
          <w:color w:val="000000"/>
          <w:sz w:val="32"/>
          <w:szCs w:val="32"/>
        </w:rPr>
      </w:pPr>
      <w:r>
        <w:rPr>
          <w:rFonts w:hint="eastAsia" w:ascii="仿宋_GB2312" w:hAnsi="仿宋" w:cs="仿宋"/>
          <w:color w:val="000000"/>
          <w:sz w:val="32"/>
          <w:szCs w:val="32"/>
        </w:rPr>
        <w:t>附：1.绩效评价指标体系</w:t>
      </w:r>
    </w:p>
    <w:p>
      <w:pPr>
        <w:tabs>
          <w:tab w:val="left" w:pos="500"/>
        </w:tabs>
        <w:spacing w:line="560" w:lineRule="exact"/>
        <w:ind w:firstLine="645"/>
        <w:rPr>
          <w:rFonts w:ascii="仿宋_GB2312" w:hAnsi="仿宋" w:cs="仿宋"/>
          <w:color w:val="000000"/>
          <w:sz w:val="32"/>
          <w:szCs w:val="32"/>
        </w:rPr>
      </w:pPr>
      <w:r>
        <w:rPr>
          <w:rFonts w:hint="eastAsia" w:ascii="仿宋_GB2312" w:hAnsi="仿宋" w:cs="仿宋"/>
          <w:color w:val="000000"/>
          <w:sz w:val="32"/>
          <w:szCs w:val="32"/>
        </w:rPr>
        <w:t xml:space="preserve">    2.</w:t>
      </w:r>
      <w:r>
        <w:rPr>
          <w:rFonts w:hint="eastAsia" w:ascii="仿宋_GB2312" w:hAnsi="仿宋"/>
          <w:color w:val="000000"/>
          <w:sz w:val="32"/>
          <w:szCs w:val="32"/>
          <w:lang w:eastAsia="zh-CN"/>
        </w:rPr>
        <w:t>怀远县餐厨废弃物处置项目</w:t>
      </w:r>
      <w:r>
        <w:rPr>
          <w:rFonts w:hint="eastAsia" w:ascii="仿宋_GB2312" w:hAnsi="仿宋" w:cs="仿宋"/>
          <w:color w:val="000000"/>
          <w:sz w:val="32"/>
          <w:szCs w:val="32"/>
        </w:rPr>
        <w:t>绩效目标完成清单（见附表1）</w:t>
      </w:r>
    </w:p>
    <w:p>
      <w:pPr>
        <w:tabs>
          <w:tab w:val="left" w:pos="500"/>
        </w:tabs>
        <w:spacing w:line="560" w:lineRule="exact"/>
        <w:ind w:firstLine="645"/>
        <w:rPr>
          <w:rFonts w:ascii="仿宋_GB2312" w:hAnsi="仿宋" w:cs="仿宋"/>
          <w:color w:val="000000"/>
          <w:sz w:val="32"/>
          <w:szCs w:val="32"/>
        </w:rPr>
      </w:pPr>
      <w:r>
        <w:rPr>
          <w:rFonts w:hint="eastAsia" w:ascii="仿宋_GB2312" w:hAnsi="仿宋" w:cs="仿宋"/>
          <w:color w:val="000000"/>
          <w:sz w:val="32"/>
          <w:szCs w:val="32"/>
        </w:rPr>
        <w:t xml:space="preserve">    3.</w:t>
      </w:r>
      <w:r>
        <w:rPr>
          <w:rFonts w:hint="eastAsia" w:ascii="仿宋_GB2312" w:hAnsi="仿宋"/>
          <w:color w:val="000000"/>
          <w:sz w:val="32"/>
          <w:szCs w:val="32"/>
          <w:lang w:eastAsia="zh-CN"/>
        </w:rPr>
        <w:t>怀远县餐厨废弃物处置项目</w:t>
      </w:r>
      <w:bookmarkStart w:id="0" w:name="_GoBack"/>
      <w:bookmarkEnd w:id="0"/>
      <w:r>
        <w:rPr>
          <w:rFonts w:hint="eastAsia" w:ascii="仿宋_GB2312" w:hAnsi="仿宋" w:cs="仿宋"/>
          <w:color w:val="000000"/>
          <w:sz w:val="32"/>
          <w:szCs w:val="32"/>
        </w:rPr>
        <w:t>绩效评价问题清单（见附表2）</w:t>
      </w:r>
    </w:p>
    <w:p>
      <w:pPr>
        <w:tabs>
          <w:tab w:val="left" w:pos="500"/>
        </w:tabs>
        <w:spacing w:line="560" w:lineRule="exact"/>
        <w:ind w:firstLine="645"/>
        <w:rPr>
          <w:rFonts w:ascii="仿宋_GB2312" w:hAnsi="仿宋" w:cs="仿宋"/>
          <w:color w:val="000000"/>
          <w:sz w:val="32"/>
          <w:szCs w:val="32"/>
        </w:rPr>
      </w:pPr>
      <w:r>
        <w:rPr>
          <w:rFonts w:hint="eastAsia" w:ascii="仿宋_GB2312" w:hAnsi="仿宋" w:cs="仿宋"/>
          <w:color w:val="000000"/>
          <w:sz w:val="32"/>
          <w:szCs w:val="32"/>
        </w:rPr>
        <w:t xml:space="preserve">    4.</w:t>
      </w:r>
      <w:r>
        <w:rPr>
          <w:rFonts w:hint="eastAsia" w:ascii="仿宋_GB2312" w:hAnsi="仿宋"/>
          <w:color w:val="000000"/>
          <w:sz w:val="32"/>
          <w:szCs w:val="32"/>
          <w:lang w:eastAsia="zh-CN"/>
        </w:rPr>
        <w:t>怀远县餐厨废弃物处置项目</w:t>
      </w:r>
      <w:r>
        <w:rPr>
          <w:rFonts w:hint="eastAsia" w:ascii="仿宋_GB2312" w:hAnsi="仿宋" w:cs="仿宋"/>
          <w:color w:val="000000"/>
          <w:sz w:val="32"/>
          <w:szCs w:val="32"/>
        </w:rPr>
        <w:t>绩效评价评分情况表（见附表3）</w:t>
      </w:r>
    </w:p>
    <w:p/>
    <w:p/>
    <w:tbl>
      <w:tblPr>
        <w:tblStyle w:val="4"/>
        <w:tblW w:w="79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257"/>
        <w:gridCol w:w="1875"/>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912" w:type="dxa"/>
            <w:gridSpan w:val="4"/>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6"/>
                <w:szCs w:val="36"/>
                <w:u w:val="none"/>
              </w:rPr>
            </w:pPr>
            <w:r>
              <w:rPr>
                <w:rFonts w:hint="eastAsia" w:ascii="宋体" w:hAnsi="宋体" w:eastAsia="宋体" w:cs="宋体"/>
                <w:b/>
                <w:bCs/>
                <w:color w:val="000000"/>
                <w:kern w:val="0"/>
                <w:sz w:val="36"/>
                <w:szCs w:val="36"/>
              </w:rPr>
              <w:t>怀远县无害化处理餐厨废弃物项目绩效评价指标体系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序号</w:t>
            </w:r>
          </w:p>
        </w:tc>
        <w:tc>
          <w:tcPr>
            <w:tcW w:w="22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一级指标</w:t>
            </w:r>
          </w:p>
        </w:tc>
        <w:tc>
          <w:tcPr>
            <w:tcW w:w="187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二级指标</w:t>
            </w:r>
          </w:p>
        </w:tc>
        <w:tc>
          <w:tcPr>
            <w:tcW w:w="270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三级指标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w:t>
            </w:r>
          </w:p>
        </w:tc>
        <w:tc>
          <w:tcPr>
            <w:tcW w:w="225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预算执行率（10分）</w:t>
            </w: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全年执行数</w:t>
            </w:r>
          </w:p>
        </w:tc>
        <w:tc>
          <w:tcPr>
            <w:tcW w:w="27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2</w:t>
            </w:r>
          </w:p>
        </w:tc>
        <w:tc>
          <w:tcPr>
            <w:tcW w:w="2257" w:type="dxa"/>
            <w:vMerge w:val="restart"/>
            <w:tcBorders>
              <w:top w:val="nil"/>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rPr>
            </w:pPr>
            <w:r>
              <w:rPr>
                <w:rFonts w:hint="eastAsia" w:ascii="仿宋_GB2312" w:hAnsi="宋体" w:eastAsia="仿宋_GB2312" w:cs="仿宋_GB2312"/>
                <w:i w:val="0"/>
                <w:iCs w:val="0"/>
                <w:color w:val="000000"/>
                <w:kern w:val="0"/>
                <w:sz w:val="18"/>
                <w:szCs w:val="18"/>
                <w:u w:val="none"/>
                <w:lang w:val="en-US" w:eastAsia="zh-CN"/>
              </w:rPr>
              <w:t>产出指标（50分）</w:t>
            </w:r>
          </w:p>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数量指标</w:t>
            </w:r>
          </w:p>
        </w:tc>
        <w:tc>
          <w:tcPr>
            <w:tcW w:w="27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餐厨垃圾收运量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3</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数量指标</w:t>
            </w:r>
          </w:p>
        </w:tc>
        <w:tc>
          <w:tcPr>
            <w:tcW w:w="27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签订收运合同数量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4</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数量指标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餐厨垃圾布桶量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5</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质量指标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收集处置率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6</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质量指标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资源化和无害化水平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7</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时效指标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资金在规定时间内下达率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8</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时效指标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各项任务完成及时率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9</w:t>
            </w:r>
          </w:p>
        </w:tc>
        <w:tc>
          <w:tcPr>
            <w:tcW w:w="2257" w:type="dxa"/>
            <w:vMerge w:val="continue"/>
            <w:tcBorders>
              <w:left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成本指标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预算控制率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10</w:t>
            </w:r>
          </w:p>
        </w:tc>
        <w:tc>
          <w:tcPr>
            <w:tcW w:w="2257" w:type="dxa"/>
            <w:vMerge w:val="continue"/>
            <w:tcBorders>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成本指标</w:t>
            </w:r>
          </w:p>
        </w:tc>
        <w:tc>
          <w:tcPr>
            <w:tcW w:w="2700"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是否采取成本控制措施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11</w:t>
            </w:r>
          </w:p>
        </w:tc>
        <w:tc>
          <w:tcPr>
            <w:tcW w:w="2257" w:type="dxa"/>
            <w:vMerge w:val="restart"/>
            <w:tcBorders>
              <w:top w:val="nil"/>
              <w:left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rPr>
            </w:pPr>
            <w:r>
              <w:rPr>
                <w:rFonts w:hint="eastAsia" w:ascii="仿宋_GB2312" w:hAnsi="宋体" w:eastAsia="仿宋_GB2312" w:cs="仿宋_GB2312"/>
                <w:i w:val="0"/>
                <w:iCs w:val="0"/>
                <w:color w:val="000000"/>
                <w:kern w:val="0"/>
                <w:sz w:val="18"/>
                <w:szCs w:val="18"/>
                <w:u w:val="none"/>
                <w:lang w:val="en-US" w:eastAsia="zh-CN"/>
              </w:rPr>
              <w:t>效益指标（30分）</w:t>
            </w:r>
          </w:p>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经济效益指标</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带动餐厨垃圾资源化利用和无害化处理管理新模式及产业链形成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12</w:t>
            </w:r>
          </w:p>
        </w:tc>
        <w:tc>
          <w:tcPr>
            <w:tcW w:w="2257" w:type="dxa"/>
            <w:vMerge w:val="continue"/>
            <w:tcBorders>
              <w:left w:val="nil"/>
              <w:right w:val="single" w:color="auto" w:sz="4"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社会效益指标</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居民生活品质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13</w:t>
            </w:r>
          </w:p>
        </w:tc>
        <w:tc>
          <w:tcPr>
            <w:tcW w:w="2257" w:type="dxa"/>
            <w:vMerge w:val="continue"/>
            <w:tcBorders>
              <w:left w:val="nil"/>
              <w:right w:val="single" w:color="auto" w:sz="4"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single" w:color="auto" w:sz="4" w:space="0"/>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社会效益指标</w:t>
            </w:r>
          </w:p>
        </w:tc>
        <w:tc>
          <w:tcPr>
            <w:tcW w:w="27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环境保护意识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14</w:t>
            </w:r>
          </w:p>
        </w:tc>
        <w:tc>
          <w:tcPr>
            <w:tcW w:w="2257" w:type="dxa"/>
            <w:vMerge w:val="continue"/>
            <w:tcBorders>
              <w:left w:val="nil"/>
              <w:right w:val="single" w:color="auto" w:sz="4"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社会效益指标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市容市貌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15</w:t>
            </w:r>
          </w:p>
        </w:tc>
        <w:tc>
          <w:tcPr>
            <w:tcW w:w="2257" w:type="dxa"/>
            <w:vMerge w:val="continue"/>
            <w:tcBorders>
              <w:left w:val="nil"/>
              <w:right w:val="single" w:color="auto" w:sz="4"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生态效益指标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减少餐厨垃圾对环境污染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16</w:t>
            </w:r>
          </w:p>
        </w:tc>
        <w:tc>
          <w:tcPr>
            <w:tcW w:w="2257" w:type="dxa"/>
            <w:vMerge w:val="continue"/>
            <w:tcBorders>
              <w:left w:val="nil"/>
              <w:right w:val="single" w:color="auto" w:sz="4"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生态效益指标</w:t>
            </w:r>
          </w:p>
        </w:tc>
        <w:tc>
          <w:tcPr>
            <w:tcW w:w="2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餐厨垃圾资源化利用率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17</w:t>
            </w:r>
          </w:p>
        </w:tc>
        <w:tc>
          <w:tcPr>
            <w:tcW w:w="2257" w:type="dxa"/>
            <w:vMerge w:val="continue"/>
            <w:tcBorders>
              <w:left w:val="nil"/>
              <w:bottom w:val="single" w:color="000000" w:sz="8"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可持续影响指标</w:t>
            </w:r>
          </w:p>
        </w:tc>
        <w:tc>
          <w:tcPr>
            <w:tcW w:w="2700"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垃圾分类工作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18</w:t>
            </w:r>
          </w:p>
        </w:tc>
        <w:tc>
          <w:tcPr>
            <w:tcW w:w="2257" w:type="dxa"/>
            <w:vMerge w:val="restart"/>
            <w:tcBorders>
              <w:top w:val="nil"/>
              <w:left w:val="nil"/>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kern w:val="0"/>
                <w:sz w:val="18"/>
                <w:szCs w:val="18"/>
                <w:u w:val="none"/>
                <w:lang w:val="en-US" w:eastAsia="zh-CN"/>
              </w:rPr>
            </w:pPr>
            <w:r>
              <w:rPr>
                <w:rFonts w:hint="eastAsia" w:ascii="仿宋_GB2312" w:hAnsi="宋体" w:eastAsia="仿宋_GB2312" w:cs="仿宋_GB2312"/>
                <w:i w:val="0"/>
                <w:iCs w:val="0"/>
                <w:color w:val="000000"/>
                <w:kern w:val="0"/>
                <w:sz w:val="18"/>
                <w:szCs w:val="18"/>
                <w:u w:val="none"/>
                <w:lang w:val="en-US" w:eastAsia="zh-CN"/>
              </w:rPr>
              <w:t>满意度指标（10分）</w:t>
            </w:r>
          </w:p>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服务对象满意度指标</w:t>
            </w:r>
          </w:p>
        </w:tc>
        <w:tc>
          <w:tcPr>
            <w:tcW w:w="2700"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各类投诉次数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19</w:t>
            </w:r>
          </w:p>
        </w:tc>
        <w:tc>
          <w:tcPr>
            <w:tcW w:w="2257" w:type="dxa"/>
            <w:vMerge w:val="continue"/>
            <w:tcBorders>
              <w:left w:val="nil"/>
              <w:bottom w:val="single" w:color="000000" w:sz="8" w:space="0"/>
              <w:right w:val="single" w:color="000000" w:sz="8" w:space="0"/>
            </w:tcBorders>
            <w:shd w:val="clear" w:color="auto" w:fill="FFFFFF"/>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p>
        </w:tc>
        <w:tc>
          <w:tcPr>
            <w:tcW w:w="1875"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服务对象满意度指标</w:t>
            </w:r>
          </w:p>
        </w:tc>
        <w:tc>
          <w:tcPr>
            <w:tcW w:w="2700"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rPr>
              <w:t>群众对项目满意度</w:t>
            </w:r>
          </w:p>
        </w:tc>
      </w:tr>
    </w:tbl>
    <w:p/>
    <w:p/>
    <w:p/>
    <w:p/>
    <w:p/>
    <w:p>
      <w:pPr>
        <w:sectPr>
          <w:pgSz w:w="11906" w:h="16838"/>
          <w:pgMar w:top="1440" w:right="1800" w:bottom="1440" w:left="1800" w:header="851" w:footer="992" w:gutter="0"/>
          <w:cols w:space="425" w:num="1"/>
          <w:docGrid w:type="lines" w:linePitch="312" w:charSpace="0"/>
        </w:sectPr>
      </w:pPr>
    </w:p>
    <w:tbl>
      <w:tblPr>
        <w:tblStyle w:val="4"/>
        <w:tblW w:w="13700" w:type="dxa"/>
        <w:tblInd w:w="93" w:type="dxa"/>
        <w:tblLayout w:type="autofit"/>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附表1</w:t>
            </w:r>
          </w:p>
        </w:tc>
        <w:tc>
          <w:tcPr>
            <w:tcW w:w="5652"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568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136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怀远县无害化处理餐厨废弃物项目绩效目标完成清单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6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绩效目标设定情况</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绩效目标完成情况</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总体目标任务：</w:t>
            </w:r>
            <w:r>
              <w:rPr>
                <w:rFonts w:hint="eastAsia" w:ascii="宋体" w:hAnsi="宋体" w:eastAsia="宋体" w:cs="宋体"/>
                <w:color w:val="000000"/>
                <w:kern w:val="0"/>
                <w:sz w:val="18"/>
                <w:szCs w:val="18"/>
              </w:rPr>
              <w:t>（用文字定性或定量表述总体情况）</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2021年底，县城区范围内餐厨垃圾收集量达6500吨，日均收运17吨以上，收集处理率95%以上，进一步规范餐厨垃圾收运管理、处理处置。</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累计与城区450余户餐饮经营户签订收运合同，共收运处置餐厨垃圾6610.065吨，日均收运餐厨垃圾18吨以上</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收集处理率95%以上</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进一步规范餐厨垃圾收运管理、处理处置。</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餐厨垃圾收运量≥6500吨/年</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2021年累计收运餐厨废弃物</w:t>
            </w:r>
            <w:r>
              <w:rPr>
                <w:rFonts w:hint="eastAsia" w:ascii="宋体" w:hAnsi="宋体" w:eastAsia="宋体" w:cs="宋体"/>
                <w:color w:val="000000"/>
                <w:kern w:val="0"/>
                <w:sz w:val="18"/>
                <w:szCs w:val="18"/>
              </w:rPr>
              <w:t>6610.065吨</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rPr>
              <w:t>签订收运合同数量≥300家</w:t>
            </w:r>
            <w:r>
              <w:rPr>
                <w:rFonts w:hint="eastAsia" w:ascii="宋体" w:hAnsi="宋体" w:eastAsia="宋体" w:cs="宋体"/>
                <w:color w:val="000000"/>
                <w:kern w:val="0"/>
                <w:sz w:val="18"/>
                <w:szCs w:val="18"/>
                <w:lang w:eastAsia="zh-CN"/>
              </w:rPr>
              <w:t>，收集处置率≥95%</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签订收运合同</w:t>
            </w:r>
            <w:r>
              <w:rPr>
                <w:rFonts w:hint="eastAsia" w:ascii="宋体" w:hAnsi="宋体" w:eastAsia="宋体" w:cs="宋体"/>
                <w:color w:val="000000"/>
                <w:kern w:val="0"/>
                <w:sz w:val="18"/>
                <w:szCs w:val="18"/>
              </w:rPr>
              <w:t>450余户</w:t>
            </w:r>
            <w:r>
              <w:rPr>
                <w:rFonts w:hint="eastAsia" w:ascii="宋体" w:hAnsi="宋体" w:eastAsia="宋体" w:cs="宋体"/>
                <w:color w:val="000000"/>
                <w:kern w:val="0"/>
                <w:sz w:val="18"/>
                <w:szCs w:val="18"/>
                <w:lang w:eastAsia="zh-CN"/>
              </w:rPr>
              <w:t>，收集处置率≥95%</w:t>
            </w:r>
            <w:r>
              <w:rPr>
                <w:rFonts w:hint="eastAsia" w:ascii="宋体" w:hAnsi="宋体" w:eastAsia="宋体" w:cs="宋体"/>
                <w:color w:val="000000"/>
                <w:kern w:val="0"/>
                <w:sz w:val="18"/>
                <w:szCs w:val="18"/>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95"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565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000000"/>
                <w:kern w:val="0"/>
                <w:sz w:val="18"/>
                <w:szCs w:val="18"/>
                <w:lang w:val="en-US" w:eastAsia="zh-CN"/>
              </w:rPr>
            </w:pPr>
            <w:r>
              <w:rPr>
                <w:rFonts w:hint="eastAsia" w:ascii="宋体" w:hAnsi="宋体" w:eastAsia="宋体" w:cs="宋体"/>
                <w:color w:val="000000"/>
                <w:kern w:val="0"/>
                <w:sz w:val="18"/>
                <w:szCs w:val="18"/>
                <w:lang w:eastAsia="zh-CN"/>
              </w:rPr>
              <w:t>财政拨款全年预算</w:t>
            </w:r>
            <w:r>
              <w:rPr>
                <w:rFonts w:hint="eastAsia" w:ascii="宋体" w:hAnsi="宋体" w:eastAsia="宋体" w:cs="宋体"/>
                <w:color w:val="000000"/>
                <w:kern w:val="0"/>
                <w:sz w:val="18"/>
                <w:szCs w:val="18"/>
                <w:lang w:val="en-US" w:eastAsia="zh-CN"/>
              </w:rPr>
              <w:t>150万元</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18"/>
                <w:szCs w:val="18"/>
                <w:lang w:eastAsia="zh-CN"/>
              </w:rPr>
              <w:t>全年执行</w:t>
            </w:r>
            <w:r>
              <w:rPr>
                <w:rFonts w:hint="eastAsia" w:ascii="宋体" w:hAnsi="宋体" w:eastAsia="宋体" w:cs="宋体"/>
                <w:color w:val="000000"/>
                <w:kern w:val="0"/>
                <w:sz w:val="18"/>
                <w:szCs w:val="18"/>
                <w:lang w:val="en-US" w:eastAsia="zh-CN"/>
              </w:rPr>
              <w:t>150万元</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b/>
                <w:bCs/>
                <w:color w:val="000000"/>
                <w:kern w:val="0"/>
                <w:sz w:val="18"/>
                <w:szCs w:val="18"/>
                <w:lang w:val="en-US" w:eastAsia="zh-CN"/>
              </w:rPr>
              <w:t>4</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18"/>
                <w:szCs w:val="18"/>
                <w:lang w:eastAsia="zh-CN"/>
              </w:rPr>
              <w:t>社会效益：居民生活品质环境保护意识明显提高，市容市貌明显改善</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18"/>
                <w:szCs w:val="18"/>
                <w:lang w:eastAsia="zh-CN"/>
              </w:rPr>
              <w:t>社会效益：居民生活品质环境保护意识明显提高，市容市貌明显改善</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b/>
                <w:bCs/>
                <w:color w:val="000000"/>
                <w:kern w:val="0"/>
                <w:sz w:val="18"/>
                <w:szCs w:val="18"/>
                <w:lang w:val="en-US" w:eastAsia="zh-CN"/>
              </w:rPr>
              <w:t>5</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18"/>
                <w:szCs w:val="18"/>
                <w:lang w:eastAsia="zh-CN"/>
              </w:rPr>
              <w:t>生态效益：减少餐厨垃圾对环境污染作用明显，餐厨垃圾资源化利用率明显提高</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18"/>
                <w:szCs w:val="18"/>
                <w:lang w:eastAsia="zh-CN"/>
              </w:rPr>
              <w:t>生态效益：减少餐厨垃圾对环境污染作用明显，餐厨垃圾资源化利用率明显提高</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val="en-US" w:eastAsia="zh-CN"/>
              </w:rPr>
            </w:pP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bl>
    <w:p/>
    <w:tbl>
      <w:tblPr>
        <w:tblStyle w:val="4"/>
        <w:tblpPr w:leftFromText="180" w:rightFromText="180" w:vertAnchor="text" w:horzAnchor="margin" w:tblpXSpec="center" w:tblpY="244"/>
        <w:tblW w:w="12849" w:type="dxa"/>
        <w:jc w:val="center"/>
        <w:tblLayout w:type="fixed"/>
        <w:tblCellMar>
          <w:top w:w="0" w:type="dxa"/>
          <w:left w:w="108" w:type="dxa"/>
          <w:bottom w:w="0" w:type="dxa"/>
          <w:right w:w="108" w:type="dxa"/>
        </w:tblCellMar>
      </w:tblPr>
      <w:tblGrid>
        <w:gridCol w:w="860"/>
        <w:gridCol w:w="2063"/>
        <w:gridCol w:w="1737"/>
        <w:gridCol w:w="1000"/>
        <w:gridCol w:w="2013"/>
        <w:gridCol w:w="1112"/>
        <w:gridCol w:w="695"/>
        <w:gridCol w:w="1209"/>
        <w:gridCol w:w="31"/>
        <w:gridCol w:w="1049"/>
        <w:gridCol w:w="388"/>
        <w:gridCol w:w="643"/>
        <w:gridCol w:w="49"/>
      </w:tblGrid>
      <w:tr>
        <w:tblPrEx>
          <w:tblCellMar>
            <w:top w:w="0" w:type="dxa"/>
            <w:left w:w="108" w:type="dxa"/>
            <w:bottom w:w="0" w:type="dxa"/>
            <w:right w:w="108" w:type="dxa"/>
          </w:tblCellMar>
        </w:tblPrEx>
        <w:trPr>
          <w:gridAfter w:val="2"/>
          <w:wAfter w:w="692" w:type="dxa"/>
          <w:trHeight w:val="923" w:hRule="atLeast"/>
          <w:jc w:val="center"/>
        </w:trPr>
        <w:tc>
          <w:tcPr>
            <w:tcW w:w="12157" w:type="dxa"/>
            <w:gridSpan w:val="11"/>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rPr>
              <w:t>怀远县无害化处理餐厨废弃物项目</w:t>
            </w:r>
            <w:r>
              <w:rPr>
                <w:rFonts w:hint="eastAsia" w:ascii="宋体" w:hAnsi="宋体" w:eastAsia="宋体"/>
                <w:b/>
                <w:bCs/>
                <w:color w:val="000000"/>
                <w:sz w:val="36"/>
                <w:szCs w:val="36"/>
              </w:rPr>
              <w:t>绩效评价问题清单</w:t>
            </w:r>
          </w:p>
        </w:tc>
      </w:tr>
      <w:tr>
        <w:tblPrEx>
          <w:tblCellMar>
            <w:top w:w="0" w:type="dxa"/>
            <w:left w:w="108" w:type="dxa"/>
            <w:bottom w:w="0" w:type="dxa"/>
            <w:right w:w="108" w:type="dxa"/>
          </w:tblCellMar>
        </w:tblPrEx>
        <w:trPr>
          <w:gridAfter w:val="2"/>
          <w:wAfter w:w="692" w:type="dxa"/>
          <w:trHeight w:val="345" w:hRule="atLeast"/>
          <w:jc w:val="center"/>
        </w:trPr>
        <w:tc>
          <w:tcPr>
            <w:tcW w:w="4660" w:type="dxa"/>
            <w:gridSpan w:val="3"/>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201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80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2"/>
          <w:wAfter w:w="692" w:type="dxa"/>
          <w:trHeight w:val="338" w:hRule="atLeast"/>
          <w:jc w:val="center"/>
        </w:trPr>
        <w:tc>
          <w:tcPr>
            <w:tcW w:w="46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201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lang w:eastAsia="zh-CN"/>
              </w:rPr>
              <w:t>县财政局</w:t>
            </w:r>
            <w:r>
              <w:rPr>
                <w:rFonts w:hint="eastAsia"/>
                <w:b/>
                <w:bCs/>
                <w:color w:val="000000"/>
                <w:sz w:val="22"/>
                <w:szCs w:val="22"/>
              </w:rPr>
              <w:t>　</w:t>
            </w:r>
          </w:p>
        </w:tc>
        <w:tc>
          <w:tcPr>
            <w:tcW w:w="180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eastAsia="zh-CN"/>
              </w:rPr>
              <w:t>项目资金缺口</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spacing w:line="240" w:lineRule="auto"/>
              <w:jc w:val="both"/>
              <w:rPr>
                <w:rFonts w:hint="eastAsia" w:ascii="宋体" w:hAnsi="宋体" w:eastAsia="仿宋_GB2312" w:cs="宋体"/>
                <w:b/>
                <w:bCs/>
                <w:color w:val="000000"/>
                <w:sz w:val="22"/>
                <w:szCs w:val="22"/>
                <w:lang w:eastAsia="zh-CN"/>
              </w:rPr>
            </w:pPr>
            <w:r>
              <w:rPr>
                <w:rFonts w:hint="eastAsia"/>
                <w:b/>
                <w:bCs/>
                <w:color w:val="000000"/>
                <w:sz w:val="11"/>
                <w:szCs w:val="11"/>
                <w:lang w:eastAsia="zh-CN"/>
              </w:rPr>
              <w:t>加大项目资金支持</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2"/>
          <w:wAfter w:w="692" w:type="dxa"/>
          <w:trHeight w:val="27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81"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hint="eastAsia"/>
                <w:b/>
                <w:bCs/>
                <w:color w:val="000000"/>
                <w:sz w:val="22"/>
                <w:szCs w:val="22"/>
                <w:lang w:eastAsia="zh-CN"/>
              </w:rPr>
            </w:pPr>
            <w:r>
              <w:rPr>
                <w:rFonts w:hint="eastAsia" w:ascii="等线" w:eastAsia="等线"/>
                <w:b/>
                <w:bCs/>
                <w:color w:val="000000"/>
                <w:sz w:val="18"/>
                <w:szCs w:val="18"/>
              </w:rPr>
              <w:t>…</w:t>
            </w:r>
          </w:p>
        </w:tc>
        <w:tc>
          <w:tcPr>
            <w:tcW w:w="2013" w:type="dxa"/>
            <w:tcBorders>
              <w:top w:val="nil"/>
              <w:left w:val="nil"/>
              <w:bottom w:val="single" w:color="auto" w:sz="4" w:space="0"/>
              <w:right w:val="single" w:color="auto" w:sz="4" w:space="0"/>
            </w:tcBorders>
            <w:shd w:val="clear" w:color="auto" w:fill="auto"/>
            <w:vAlign w:val="center"/>
          </w:tcPr>
          <w:p>
            <w:pPr>
              <w:rPr>
                <w:rFonts w:hint="eastAsia"/>
                <w:b/>
                <w:bCs/>
                <w:color w:val="000000"/>
                <w:sz w:val="22"/>
                <w:szCs w:val="22"/>
                <w:lang w:eastAsia="zh-CN"/>
              </w:rPr>
            </w:pPr>
            <w:r>
              <w:rPr>
                <w:rFonts w:hint="eastAsia"/>
                <w:b/>
                <w:bCs/>
                <w:color w:val="000000"/>
                <w:sz w:val="22"/>
                <w:szCs w:val="22"/>
                <w:lang w:eastAsia="zh-CN"/>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25"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201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278" w:hRule="atLeast"/>
          <w:jc w:val="center"/>
        </w:trPr>
        <w:tc>
          <w:tcPr>
            <w:tcW w:w="4660" w:type="dxa"/>
            <w:gridSpan w:val="3"/>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仿宋_GB2312" w:cs="宋体"/>
                <w:color w:val="000000"/>
                <w:sz w:val="18"/>
                <w:szCs w:val="18"/>
                <w:lang w:eastAsia="zh-CN"/>
              </w:rPr>
            </w:pPr>
            <w:r>
              <w:rPr>
                <w:rFonts w:hint="eastAsia"/>
                <w:color w:val="000000"/>
                <w:sz w:val="18"/>
                <w:szCs w:val="18"/>
              </w:rPr>
              <w:t>　</w:t>
            </w:r>
            <w:r>
              <w:rPr>
                <w:rFonts w:hint="eastAsia"/>
                <w:b/>
                <w:bCs/>
                <w:color w:val="000000"/>
                <w:sz w:val="22"/>
                <w:szCs w:val="22"/>
                <w:lang w:eastAsia="zh-CN"/>
              </w:rPr>
              <w:t>县城管局</w:t>
            </w:r>
          </w:p>
        </w:tc>
        <w:tc>
          <w:tcPr>
            <w:tcW w:w="1807" w:type="dxa"/>
            <w:gridSpan w:val="2"/>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仿宋_GB2312" w:cs="宋体"/>
                <w:color w:val="000000"/>
                <w:sz w:val="18"/>
                <w:szCs w:val="18"/>
                <w:lang w:eastAsia="zh-CN"/>
              </w:rPr>
            </w:pPr>
            <w:r>
              <w:rPr>
                <w:rFonts w:hint="eastAsia"/>
                <w:color w:val="000000"/>
                <w:sz w:val="18"/>
                <w:szCs w:val="18"/>
                <w:lang w:eastAsia="zh-CN"/>
              </w:rPr>
              <w:t>宣传力度待加强</w:t>
            </w:r>
          </w:p>
        </w:tc>
        <w:tc>
          <w:tcPr>
            <w:tcW w:w="1240" w:type="dxa"/>
            <w:gridSpan w:val="2"/>
            <w:tcBorders>
              <w:top w:val="nil"/>
              <w:left w:val="nil"/>
              <w:bottom w:val="single" w:color="auto" w:sz="4" w:space="0"/>
              <w:right w:val="single" w:color="auto" w:sz="4" w:space="0"/>
            </w:tcBorders>
            <w:shd w:val="clear" w:color="auto" w:fill="auto"/>
            <w:vAlign w:val="center"/>
          </w:tcPr>
          <w:p>
            <w:pPr>
              <w:rPr>
                <w:rFonts w:hint="eastAsia" w:ascii="宋体" w:hAnsi="宋体" w:eastAsia="仿宋_GB2312" w:cs="宋体"/>
                <w:color w:val="000000"/>
                <w:sz w:val="18"/>
                <w:szCs w:val="18"/>
                <w:lang w:eastAsia="zh-CN"/>
              </w:rPr>
            </w:pPr>
            <w:r>
              <w:rPr>
                <w:rFonts w:hint="eastAsia"/>
                <w:color w:val="000000"/>
                <w:sz w:val="18"/>
                <w:szCs w:val="18"/>
                <w:lang w:eastAsia="zh-CN"/>
              </w:rPr>
              <w:t>加强宣传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2"/>
          <w:wAfter w:w="692" w:type="dxa"/>
          <w:trHeight w:val="143" w:hRule="atLeast"/>
          <w:jc w:val="center"/>
        </w:trPr>
        <w:tc>
          <w:tcPr>
            <w:tcW w:w="4660" w:type="dxa"/>
            <w:gridSpan w:val="3"/>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000" w:type="dxa"/>
            <w:tcBorders>
              <w:top w:val="nil"/>
              <w:left w:val="nil"/>
              <w:bottom w:val="single" w:color="auto" w:sz="4" w:space="0"/>
              <w:right w:val="single" w:color="auto" w:sz="4" w:space="0"/>
            </w:tcBorders>
            <w:shd w:val="clear" w:color="auto" w:fill="auto"/>
            <w:vAlign w:val="center"/>
          </w:tcPr>
          <w:p>
            <w:pPr>
              <w:jc w:val="center"/>
              <w:rPr>
                <w:rFonts w:ascii="等线" w:hAnsi="宋体" w:eastAsia="等线" w:cs="宋体"/>
                <w:b/>
                <w:bCs/>
                <w:color w:val="000000"/>
                <w:sz w:val="18"/>
                <w:szCs w:val="18"/>
              </w:rPr>
            </w:pPr>
            <w:r>
              <w:rPr>
                <w:rFonts w:hint="eastAsia" w:ascii="等线" w:eastAsia="等线"/>
                <w:b/>
                <w:bCs/>
                <w:color w:val="000000"/>
                <w:sz w:val="18"/>
                <w:szCs w:val="18"/>
              </w:rPr>
              <w:t>…</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807" w:type="dxa"/>
            <w:gridSpan w:val="2"/>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124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513" w:hRule="atLeast"/>
          <w:jc w:val="center"/>
        </w:trPr>
        <w:tc>
          <w:tcPr>
            <w:tcW w:w="860"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附3</w:t>
            </w:r>
          </w:p>
        </w:tc>
        <w:tc>
          <w:tcPr>
            <w:tcW w:w="2063"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737"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3013" w:type="dxa"/>
            <w:gridSpan w:val="2"/>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112"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904" w:type="dxa"/>
            <w:gridSpan w:val="2"/>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3"/>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gridAfter w:val="1"/>
          <w:wAfter w:w="49" w:type="dxa"/>
          <w:trHeight w:val="450" w:hRule="atLeast"/>
          <w:jc w:val="center"/>
        </w:trPr>
        <w:tc>
          <w:tcPr>
            <w:tcW w:w="12800" w:type="dxa"/>
            <w:gridSpan w:val="12"/>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color w:val="000000"/>
                <w:kern w:val="0"/>
                <w:sz w:val="36"/>
                <w:szCs w:val="36"/>
              </w:rPr>
              <w:t>怀远县无害化处理餐厨废弃物项目</w:t>
            </w:r>
            <w:r>
              <w:rPr>
                <w:rFonts w:hint="eastAsia" w:ascii="宋体" w:hAnsi="宋体" w:eastAsia="宋体" w:cs="宋体"/>
                <w:b/>
                <w:bCs/>
                <w:kern w:val="0"/>
                <w:sz w:val="36"/>
                <w:szCs w:val="36"/>
              </w:rPr>
              <w:t>绩效评价评分情况表</w:t>
            </w:r>
          </w:p>
        </w:tc>
      </w:tr>
      <w:tr>
        <w:tblPrEx>
          <w:tblCellMar>
            <w:top w:w="0" w:type="dxa"/>
            <w:left w:w="108" w:type="dxa"/>
            <w:bottom w:w="0" w:type="dxa"/>
            <w:right w:w="108" w:type="dxa"/>
          </w:tblCellMar>
        </w:tblPrEx>
        <w:trPr>
          <w:trHeight w:val="397" w:hRule="atLeast"/>
          <w:jc w:val="center"/>
        </w:trPr>
        <w:tc>
          <w:tcPr>
            <w:tcW w:w="8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206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一级指标</w:t>
            </w:r>
          </w:p>
        </w:tc>
        <w:tc>
          <w:tcPr>
            <w:tcW w:w="17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二级指标</w:t>
            </w:r>
          </w:p>
        </w:tc>
        <w:tc>
          <w:tcPr>
            <w:tcW w:w="301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三级指标</w:t>
            </w:r>
          </w:p>
        </w:tc>
        <w:tc>
          <w:tcPr>
            <w:tcW w:w="111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标准分值</w:t>
            </w:r>
          </w:p>
        </w:tc>
        <w:tc>
          <w:tcPr>
            <w:tcW w:w="190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评分情况</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得分</w:t>
            </w:r>
          </w:p>
        </w:tc>
        <w:tc>
          <w:tcPr>
            <w:tcW w:w="108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扣分</w:t>
            </w: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1</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预算执行率（10分）</w:t>
            </w:r>
          </w:p>
        </w:tc>
        <w:tc>
          <w:tcPr>
            <w:tcW w:w="173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全年执行数</w:t>
            </w:r>
          </w:p>
        </w:tc>
        <w:tc>
          <w:tcPr>
            <w:tcW w:w="30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执行率</w:t>
            </w: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10</w:t>
            </w:r>
          </w:p>
        </w:tc>
        <w:tc>
          <w:tcPr>
            <w:tcW w:w="1904"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10</w:t>
            </w:r>
          </w:p>
        </w:tc>
        <w:tc>
          <w:tcPr>
            <w:tcW w:w="108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2</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数量指标</w:t>
            </w:r>
          </w:p>
        </w:tc>
        <w:tc>
          <w:tcPr>
            <w:tcW w:w="30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餐厨垃圾收运量</w:t>
            </w: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10</w:t>
            </w:r>
          </w:p>
        </w:tc>
        <w:tc>
          <w:tcPr>
            <w:tcW w:w="1904"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10</w:t>
            </w:r>
          </w:p>
        </w:tc>
        <w:tc>
          <w:tcPr>
            <w:tcW w:w="108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3</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数量指标</w:t>
            </w:r>
          </w:p>
        </w:tc>
        <w:tc>
          <w:tcPr>
            <w:tcW w:w="30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签订收运合同数量</w:t>
            </w: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p>
        </w:tc>
      </w:tr>
      <w:tr>
        <w:tblPrEx>
          <w:tblCellMar>
            <w:top w:w="0" w:type="dxa"/>
            <w:left w:w="108" w:type="dxa"/>
            <w:bottom w:w="0" w:type="dxa"/>
            <w:right w:w="108" w:type="dxa"/>
          </w:tblCellMar>
        </w:tblPrEx>
        <w:trPr>
          <w:trHeight w:val="317" w:hRule="exac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4</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rPr>
              <w:t>数量指标</w:t>
            </w:r>
          </w:p>
        </w:tc>
        <w:tc>
          <w:tcPr>
            <w:tcW w:w="30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val="en-US" w:eastAsia="zh-CN"/>
              </w:rPr>
              <w:t>餐厨垃圾布桶量</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5</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rPr>
              <w:t>质量指标</w:t>
            </w:r>
          </w:p>
        </w:tc>
        <w:tc>
          <w:tcPr>
            <w:tcW w:w="30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收集处置率</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6</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rPr>
              <w:t>质量指标</w:t>
            </w:r>
          </w:p>
        </w:tc>
        <w:tc>
          <w:tcPr>
            <w:tcW w:w="30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资源化和无害化水平</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7</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时效指标</w:t>
            </w:r>
          </w:p>
        </w:tc>
        <w:tc>
          <w:tcPr>
            <w:tcW w:w="30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i w:val="0"/>
                <w:iCs w:val="0"/>
                <w:color w:val="000000"/>
                <w:kern w:val="0"/>
                <w:sz w:val="18"/>
                <w:szCs w:val="18"/>
                <w:u w:val="none"/>
                <w:lang w:val="en-US" w:eastAsia="zh-CN"/>
              </w:rPr>
              <w:t>资金在规定时间内下达率</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8</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时效指标</w:t>
            </w:r>
          </w:p>
        </w:tc>
        <w:tc>
          <w:tcPr>
            <w:tcW w:w="30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i w:val="0"/>
                <w:iCs w:val="0"/>
                <w:color w:val="000000"/>
                <w:kern w:val="0"/>
                <w:sz w:val="18"/>
                <w:szCs w:val="18"/>
                <w:u w:val="none"/>
                <w:lang w:val="en-US" w:eastAsia="zh-CN"/>
              </w:rPr>
              <w:t>各项任务完成及时率</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9</w:t>
            </w:r>
          </w:p>
        </w:tc>
        <w:tc>
          <w:tcPr>
            <w:tcW w:w="206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成本指标</w:t>
            </w:r>
          </w:p>
        </w:tc>
        <w:tc>
          <w:tcPr>
            <w:tcW w:w="30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i w:val="0"/>
                <w:iCs w:val="0"/>
                <w:color w:val="000000"/>
                <w:kern w:val="0"/>
                <w:sz w:val="18"/>
                <w:szCs w:val="18"/>
                <w:u w:val="none"/>
                <w:lang w:val="en-US" w:eastAsia="zh-CN"/>
              </w:rPr>
              <w:t>预算控制率</w:t>
            </w:r>
          </w:p>
        </w:tc>
        <w:tc>
          <w:tcPr>
            <w:tcW w:w="11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10</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产出指标（</w:t>
            </w:r>
            <w:r>
              <w:rPr>
                <w:rFonts w:hint="eastAsia" w:ascii="仿宋_GB2312" w:hAnsi="仿宋_GB2312" w:eastAsia="仿宋_GB2312" w:cs="仿宋_GB2312"/>
                <w:b w:val="0"/>
                <w:bCs w:val="0"/>
                <w:kern w:val="0"/>
                <w:sz w:val="18"/>
                <w:szCs w:val="18"/>
                <w:lang w:val="en-US" w:eastAsia="zh-CN"/>
              </w:rPr>
              <w:t>50分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成本指标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i w:val="0"/>
                <w:iCs w:val="0"/>
                <w:color w:val="000000"/>
                <w:kern w:val="0"/>
                <w:sz w:val="18"/>
                <w:szCs w:val="18"/>
                <w:u w:val="none"/>
                <w:lang w:val="en-US" w:eastAsia="zh-CN"/>
              </w:rPr>
              <w:t>是否采取成本控制措施</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532"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11</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eastAsia="仿宋_GB2312" w:cs="仿宋_GB2312"/>
                <w:b w:val="0"/>
                <w:bCs w:val="0"/>
                <w:color w:val="000000"/>
                <w:kern w:val="0"/>
                <w:sz w:val="18"/>
                <w:szCs w:val="18"/>
              </w:rPr>
              <w:t>经济效益</w:t>
            </w:r>
            <w:r>
              <w:rPr>
                <w:rFonts w:hint="eastAsia" w:ascii="仿宋_GB2312" w:hAnsi="仿宋_GB2312" w:eastAsia="仿宋_GB2312" w:cs="仿宋_GB2312"/>
                <w:b w:val="0"/>
                <w:bCs w:val="0"/>
                <w:color w:val="000000"/>
                <w:kern w:val="0"/>
                <w:sz w:val="18"/>
                <w:szCs w:val="18"/>
                <w:lang w:eastAsia="zh-CN"/>
              </w:rPr>
              <w:t>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带动餐厨垃圾资源化利用和无害化处理管理新模式及产业链形成</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12</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社会效益指标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i w:val="0"/>
                <w:iCs w:val="0"/>
                <w:color w:val="000000"/>
                <w:kern w:val="0"/>
                <w:sz w:val="18"/>
                <w:szCs w:val="18"/>
                <w:u w:val="none"/>
                <w:lang w:val="en-US" w:eastAsia="zh-CN"/>
              </w:rPr>
            </w:pPr>
            <w:r>
              <w:rPr>
                <w:rFonts w:hint="eastAsia" w:ascii="仿宋_GB2312" w:hAnsi="仿宋_GB2312" w:eastAsia="仿宋_GB2312" w:cs="仿宋_GB2312"/>
                <w:b w:val="0"/>
                <w:bCs w:val="0"/>
                <w:i w:val="0"/>
                <w:iCs w:val="0"/>
                <w:color w:val="000000"/>
                <w:kern w:val="0"/>
                <w:sz w:val="18"/>
                <w:szCs w:val="18"/>
                <w:u w:val="none"/>
                <w:lang w:val="en-US" w:eastAsia="zh-CN"/>
              </w:rPr>
              <w:t>居民生活品质</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13</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社会效益指标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i w:val="0"/>
                <w:iCs w:val="0"/>
                <w:color w:val="000000"/>
                <w:kern w:val="0"/>
                <w:sz w:val="18"/>
                <w:szCs w:val="18"/>
                <w:u w:val="none"/>
                <w:lang w:val="en-US" w:eastAsia="zh-CN"/>
              </w:rPr>
            </w:pPr>
            <w:r>
              <w:rPr>
                <w:rFonts w:hint="eastAsia" w:ascii="仿宋_GB2312" w:hAnsi="仿宋_GB2312" w:eastAsia="仿宋_GB2312" w:cs="仿宋_GB2312"/>
                <w:b w:val="0"/>
                <w:bCs w:val="0"/>
                <w:i w:val="0"/>
                <w:iCs w:val="0"/>
                <w:color w:val="000000"/>
                <w:kern w:val="0"/>
                <w:sz w:val="18"/>
                <w:szCs w:val="18"/>
                <w:u w:val="none"/>
                <w:lang w:val="en-US" w:eastAsia="zh-CN"/>
              </w:rPr>
              <w:t>环境保护意识</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3</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3</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14</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社会效益指标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i w:val="0"/>
                <w:iCs w:val="0"/>
                <w:color w:val="000000"/>
                <w:kern w:val="0"/>
                <w:sz w:val="18"/>
                <w:szCs w:val="18"/>
                <w:u w:val="none"/>
                <w:lang w:val="en-US" w:eastAsia="zh-CN"/>
              </w:rPr>
            </w:pPr>
            <w:r>
              <w:rPr>
                <w:rFonts w:hint="eastAsia" w:ascii="仿宋_GB2312" w:hAnsi="仿宋_GB2312" w:eastAsia="仿宋_GB2312" w:cs="仿宋_GB2312"/>
                <w:b w:val="0"/>
                <w:bCs w:val="0"/>
                <w:i w:val="0"/>
                <w:iCs w:val="0"/>
                <w:color w:val="000000"/>
                <w:kern w:val="0"/>
                <w:sz w:val="18"/>
                <w:szCs w:val="18"/>
                <w:u w:val="none"/>
                <w:lang w:val="en-US" w:eastAsia="zh-CN"/>
              </w:rPr>
              <w:t>市容市貌</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2</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2</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15</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cs="仿宋_GB2312"/>
                <w:b w:val="0"/>
                <w:bCs w:val="0"/>
                <w:color w:val="000000"/>
                <w:kern w:val="0"/>
                <w:sz w:val="18"/>
                <w:szCs w:val="18"/>
                <w:lang w:eastAsia="zh-CN"/>
              </w:rPr>
              <w:t>生态效益指标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i w:val="0"/>
                <w:iCs w:val="0"/>
                <w:color w:val="000000"/>
                <w:kern w:val="0"/>
                <w:sz w:val="18"/>
                <w:szCs w:val="18"/>
                <w:u w:val="none"/>
                <w:lang w:val="en-US" w:eastAsia="zh-CN"/>
              </w:rPr>
            </w:pPr>
            <w:r>
              <w:rPr>
                <w:rFonts w:hint="eastAsia" w:ascii="仿宋_GB2312" w:hAnsi="仿宋_GB2312" w:eastAsia="仿宋_GB2312" w:cs="仿宋_GB2312"/>
                <w:b w:val="0"/>
                <w:bCs w:val="0"/>
                <w:i w:val="0"/>
                <w:iCs w:val="0"/>
                <w:color w:val="000000"/>
                <w:kern w:val="0"/>
                <w:sz w:val="18"/>
                <w:szCs w:val="18"/>
                <w:u w:val="none"/>
                <w:lang w:val="en-US" w:eastAsia="zh-CN"/>
              </w:rPr>
              <w:t>减少餐厨垃圾对环境污染</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16</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cs="仿宋_GB2312"/>
                <w:b w:val="0"/>
                <w:bCs w:val="0"/>
                <w:color w:val="000000"/>
                <w:kern w:val="0"/>
                <w:sz w:val="18"/>
                <w:szCs w:val="18"/>
                <w:lang w:eastAsia="zh-CN"/>
              </w:rPr>
              <w:t>生态效益指标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b w:val="0"/>
                <w:bCs w:val="0"/>
                <w:i w:val="0"/>
                <w:iCs w:val="0"/>
                <w:color w:val="000000"/>
                <w:kern w:val="0"/>
                <w:sz w:val="18"/>
                <w:szCs w:val="18"/>
                <w:u w:val="none"/>
                <w:lang w:val="en-US" w:eastAsia="zh-CN"/>
              </w:rPr>
            </w:pPr>
            <w:r>
              <w:rPr>
                <w:rFonts w:hint="eastAsia" w:ascii="仿宋_GB2312" w:hAnsi="仿宋_GB2312" w:eastAsia="仿宋_GB2312" w:cs="仿宋_GB2312"/>
                <w:b w:val="0"/>
                <w:bCs w:val="0"/>
                <w:i w:val="0"/>
                <w:iCs w:val="0"/>
                <w:color w:val="000000"/>
                <w:kern w:val="0"/>
                <w:sz w:val="18"/>
                <w:szCs w:val="18"/>
                <w:u w:val="none"/>
                <w:lang w:val="en-US" w:eastAsia="zh-CN"/>
              </w:rPr>
              <w:t>餐厨垃圾资源化利用率</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17</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效益指标（</w:t>
            </w:r>
            <w:r>
              <w:rPr>
                <w:rFonts w:hint="eastAsia" w:ascii="仿宋_GB2312" w:hAnsi="仿宋_GB2312" w:eastAsia="仿宋_GB2312" w:cs="仿宋_GB2312"/>
                <w:b w:val="0"/>
                <w:bCs w:val="0"/>
                <w:kern w:val="0"/>
                <w:sz w:val="18"/>
                <w:szCs w:val="18"/>
                <w:lang w:val="en-US" w:eastAsia="zh-CN"/>
              </w:rPr>
              <w:t>30分</w:t>
            </w:r>
            <w:r>
              <w:rPr>
                <w:rFonts w:hint="eastAsia" w:ascii="仿宋_GB2312" w:hAnsi="仿宋_GB2312" w:eastAsia="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cs="仿宋_GB2312"/>
                <w:b w:val="0"/>
                <w:bCs w:val="0"/>
                <w:kern w:val="0"/>
                <w:sz w:val="18"/>
                <w:szCs w:val="18"/>
                <w:lang w:eastAsia="zh-CN"/>
              </w:rPr>
              <w:t>可持续影响指标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垃圾分类工作</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18</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rPr>
            </w:pPr>
            <w:r>
              <w:rPr>
                <w:rFonts w:hint="eastAsia" w:ascii="仿宋_GB2312" w:hAnsi="仿宋_GB2312" w:cs="仿宋_GB2312"/>
                <w:b w:val="0"/>
                <w:bCs w:val="0"/>
                <w:kern w:val="0"/>
                <w:sz w:val="18"/>
                <w:szCs w:val="18"/>
                <w:lang w:eastAsia="zh-CN"/>
              </w:rPr>
              <w:t>满意度指标（</w:t>
            </w:r>
            <w:r>
              <w:rPr>
                <w:rFonts w:hint="eastAsia" w:ascii="仿宋_GB2312" w:hAnsi="仿宋_GB2312" w:cs="仿宋_GB2312"/>
                <w:b w:val="0"/>
                <w:bCs w:val="0"/>
                <w:kern w:val="0"/>
                <w:sz w:val="18"/>
                <w:szCs w:val="18"/>
                <w:lang w:val="en-US" w:eastAsia="zh-CN"/>
              </w:rPr>
              <w:t>10分</w:t>
            </w:r>
            <w:r>
              <w:rPr>
                <w:rFonts w:hint="eastAsia" w:ascii="仿宋_GB2312" w:hAnsi="仿宋_GB2312" w:cs="仿宋_GB2312"/>
                <w:b w:val="0"/>
                <w:bCs w:val="0"/>
                <w:kern w:val="0"/>
                <w:sz w:val="18"/>
                <w:szCs w:val="18"/>
                <w:lang w:eastAsia="zh-CN"/>
              </w:rPr>
              <w:t>）</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cs="仿宋_GB2312"/>
                <w:b w:val="0"/>
                <w:bCs w:val="0"/>
                <w:color w:val="000000"/>
                <w:kern w:val="0"/>
                <w:sz w:val="18"/>
                <w:szCs w:val="18"/>
                <w:lang w:eastAsia="zh-CN"/>
              </w:rPr>
              <w:t>服务对象满意度指标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各类投诉次数</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8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1</w:t>
            </w:r>
            <w:r>
              <w:rPr>
                <w:rFonts w:hint="eastAsia" w:ascii="仿宋_GB2312" w:hAnsi="仿宋_GB2312" w:cs="仿宋_GB2312"/>
                <w:b w:val="0"/>
                <w:bCs w:val="0"/>
                <w:kern w:val="0"/>
                <w:sz w:val="18"/>
                <w:szCs w:val="18"/>
                <w:lang w:val="en-US" w:eastAsia="zh-CN"/>
              </w:rPr>
              <w:t>9</w:t>
            </w:r>
          </w:p>
        </w:tc>
        <w:tc>
          <w:tcPr>
            <w:tcW w:w="206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cs="仿宋_GB2312"/>
                <w:b w:val="0"/>
                <w:bCs w:val="0"/>
                <w:kern w:val="0"/>
                <w:sz w:val="18"/>
                <w:szCs w:val="18"/>
                <w:lang w:eastAsia="zh-CN"/>
              </w:rPr>
              <w:t>满意度指标（</w:t>
            </w:r>
            <w:r>
              <w:rPr>
                <w:rFonts w:hint="eastAsia" w:ascii="仿宋_GB2312" w:hAnsi="仿宋_GB2312" w:cs="仿宋_GB2312"/>
                <w:b w:val="0"/>
                <w:bCs w:val="0"/>
                <w:kern w:val="0"/>
                <w:sz w:val="18"/>
                <w:szCs w:val="18"/>
                <w:lang w:val="en-US" w:eastAsia="zh-CN"/>
              </w:rPr>
              <w:t>10</w:t>
            </w:r>
            <w:r>
              <w:rPr>
                <w:rFonts w:hint="eastAsia" w:ascii="仿宋_GB2312" w:hAnsi="仿宋_GB2312" w:cs="仿宋_GB2312"/>
                <w:b w:val="0"/>
                <w:bCs w:val="0"/>
                <w:kern w:val="0"/>
                <w:sz w:val="18"/>
                <w:szCs w:val="18"/>
                <w:lang w:eastAsia="zh-CN"/>
              </w:rPr>
              <w:t>分）</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cs="仿宋_GB2312"/>
                <w:b w:val="0"/>
                <w:bCs w:val="0"/>
                <w:color w:val="000000"/>
                <w:kern w:val="0"/>
                <w:sz w:val="18"/>
                <w:szCs w:val="18"/>
                <w:lang w:eastAsia="zh-CN"/>
              </w:rPr>
              <w:t>服务对象满意度指标</w:t>
            </w:r>
          </w:p>
        </w:tc>
        <w:tc>
          <w:tcPr>
            <w:tcW w:w="301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群众对项目满意度</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eastAsia="zh-CN"/>
              </w:rPr>
              <w:t>已完成</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5</w:t>
            </w: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r>
        <w:tblPrEx>
          <w:tblCellMar>
            <w:top w:w="0" w:type="dxa"/>
            <w:left w:w="108" w:type="dxa"/>
            <w:bottom w:w="0" w:type="dxa"/>
            <w:right w:w="108" w:type="dxa"/>
          </w:tblCellMar>
        </w:tblPrEx>
        <w:trPr>
          <w:trHeight w:val="340" w:hRule="exact"/>
          <w:jc w:val="center"/>
        </w:trPr>
        <w:tc>
          <w:tcPr>
            <w:tcW w:w="7673"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eastAsia="仿宋_GB2312" w:cs="仿宋_GB2312"/>
                <w:b w:val="0"/>
                <w:bCs w:val="0"/>
                <w:color w:val="000000"/>
                <w:kern w:val="0"/>
                <w:sz w:val="18"/>
                <w:szCs w:val="18"/>
                <w:lang w:eastAsia="zh-CN"/>
              </w:rPr>
              <w:t>合计</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default" w:ascii="仿宋_GB2312" w:hAnsi="仿宋_GB2312" w:eastAsia="仿宋_GB2312" w:cs="仿宋_GB2312"/>
                <w:b w:val="0"/>
                <w:bCs w:val="0"/>
                <w:kern w:val="0"/>
                <w:sz w:val="18"/>
                <w:szCs w:val="18"/>
                <w:lang w:val="en-US" w:eastAsia="zh-CN"/>
              </w:rPr>
            </w:pPr>
            <w:r>
              <w:rPr>
                <w:rFonts w:hint="eastAsia" w:ascii="仿宋_GB2312" w:hAnsi="仿宋_GB2312" w:cs="仿宋_GB2312"/>
                <w:b w:val="0"/>
                <w:bCs w:val="0"/>
                <w:kern w:val="0"/>
                <w:sz w:val="18"/>
                <w:szCs w:val="18"/>
                <w:lang w:val="en-US" w:eastAsia="zh-CN"/>
              </w:rPr>
              <w:t>100</w:t>
            </w:r>
          </w:p>
        </w:tc>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仿宋_GB2312" w:hAnsi="仿宋_GB2312" w:eastAsia="仿宋_GB2312" w:cs="仿宋_GB2312"/>
                <w:b w:val="0"/>
                <w:bCs w:val="0"/>
                <w:color w:val="000000"/>
                <w:kern w:val="0"/>
                <w:sz w:val="18"/>
                <w:szCs w:val="18"/>
              </w:rPr>
            </w:pPr>
          </w:p>
        </w:tc>
      </w:tr>
    </w:tbl>
    <w:p>
      <w:pPr>
        <w:widowControl/>
        <w:jc w:val="left"/>
        <w:rPr>
          <w:rFonts w:hint="eastAsia" w:ascii="仿宋_GB2312" w:hAnsi="仿宋_GB2312" w:eastAsia="仿宋_GB2312" w:cs="仿宋_GB2312"/>
          <w:b w:val="0"/>
          <w:bCs w:val="0"/>
          <w:sz w:val="18"/>
          <w:szCs w:val="18"/>
        </w:rPr>
      </w:pPr>
    </w:p>
    <w:p>
      <w:pPr>
        <w:widowControl/>
        <w:jc w:val="left"/>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Pr>
        <w:rPr>
          <w:rFonts w:hint="eastAsia" w:ascii="仿宋_GB2312" w:hAnsi="仿宋_GB2312" w:eastAsia="仿宋_GB2312" w:cs="仿宋_GB2312"/>
          <w:b w:val="0"/>
          <w:bCs w:val="0"/>
          <w:sz w:val="18"/>
          <w:szCs w:val="18"/>
        </w:rPr>
      </w:pPr>
    </w:p>
    <w:p/>
    <w:p/>
    <w:p/>
    <w:p/>
    <w:p/>
    <w:p/>
    <w:p/>
    <w:p/>
    <w:p/>
    <w:p/>
    <w:p/>
    <w:p/>
    <w:sectPr>
      <w:pgSz w:w="16838" w:h="11906" w:orient="landscape"/>
      <w:pgMar w:top="1134" w:right="1440" w:bottom="1134" w:left="1440" w:header="851" w:footer="992" w:gutter="0"/>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4MmIyZGZmYTYwZmI2YjA4YTY3OGVjYTk4OGE0MzIifQ=="/>
  </w:docVars>
  <w:rsids>
    <w:rsidRoot w:val="00000000"/>
    <w:rsid w:val="430B4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cs="Times New Roman"/>
      <w:kern w:val="2"/>
      <w:sz w:val="18"/>
      <w:szCs w:val="18"/>
    </w:rPr>
  </w:style>
  <w:style w:type="character" w:customStyle="1" w:styleId="7">
    <w:name w:val="页脚 Char"/>
    <w:basedOn w:val="5"/>
    <w:link w:val="2"/>
    <w:qFormat/>
    <w:uiPriority w:val="0"/>
    <w:rPr>
      <w:rFonts w:ascii="Times New Roman" w:hAnsi="Times New Roman" w:eastAsia="仿宋_GB2312" w:cs="Times New Roman"/>
      <w:kern w:val="2"/>
      <w:sz w:val="18"/>
      <w:szCs w:val="18"/>
    </w:rPr>
  </w:style>
  <w:style w:type="character" w:customStyle="1" w:styleId="8">
    <w:name w:val="font51"/>
    <w:basedOn w:val="5"/>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14</Pages>
  <Words>4368</Words>
  <Characters>4572</Characters>
  <Paragraphs>612</Paragraphs>
  <TotalTime>0</TotalTime>
  <ScaleCrop>false</ScaleCrop>
  <LinksUpToDate>false</LinksUpToDate>
  <CharactersWithSpaces>4656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Administrator</cp:lastModifiedBy>
  <cp:lastPrinted>2022-05-19T01:34:00Z</cp:lastPrinted>
  <dcterms:modified xsi:type="dcterms:W3CDTF">2022-09-19T06:55:12Z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D7E8EEAF1404465182D496528ADACC3B</vt:lpwstr>
  </property>
</Properties>
</file>