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center"/>
        <w:rPr>
          <w:rFonts w:ascii="微软雅黑" w:hAnsi="微软雅黑" w:eastAsia="微软雅黑" w:cs="微软雅黑"/>
          <w:i w:val="0"/>
          <w:caps w:val="0"/>
          <w:color w:val="333333"/>
          <w:spacing w:val="0"/>
          <w:sz w:val="32"/>
          <w:szCs w:val="32"/>
        </w:rPr>
      </w:pPr>
      <w:bookmarkStart w:id="0" w:name="_GoBack"/>
      <w:bookmarkEnd w:id="0"/>
      <w:r>
        <w:rPr>
          <w:rStyle w:val="5"/>
          <w:rFonts w:hint="eastAsia" w:ascii="微软雅黑" w:hAnsi="微软雅黑" w:eastAsia="微软雅黑" w:cs="微软雅黑"/>
          <w:i w:val="0"/>
          <w:caps w:val="0"/>
          <w:color w:val="333333"/>
          <w:spacing w:val="0"/>
          <w:sz w:val="32"/>
          <w:szCs w:val="32"/>
          <w:shd w:val="clear" w:fill="FFFFFF"/>
        </w:rPr>
        <w:t>国家发展改革委 财政部关于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center"/>
        <w:rPr>
          <w:rFonts w:hint="eastAsia" w:ascii="微软雅黑" w:hAnsi="微软雅黑" w:eastAsia="微软雅黑" w:cs="微软雅黑"/>
          <w:i w:val="0"/>
          <w:caps w:val="0"/>
          <w:color w:val="333333"/>
          <w:spacing w:val="0"/>
          <w:sz w:val="21"/>
          <w:szCs w:val="21"/>
        </w:rPr>
      </w:pPr>
      <w:r>
        <w:rPr>
          <w:rStyle w:val="5"/>
          <w:rFonts w:hint="eastAsia" w:ascii="微软雅黑" w:hAnsi="微软雅黑" w:eastAsia="微软雅黑" w:cs="微软雅黑"/>
          <w:i w:val="0"/>
          <w:caps w:val="0"/>
          <w:color w:val="333333"/>
          <w:spacing w:val="0"/>
          <w:sz w:val="32"/>
          <w:szCs w:val="32"/>
          <w:shd w:val="clear" w:fill="FFFFFF"/>
        </w:rPr>
        <w:t>不动产登记收费标准等有关问题的通知</w:t>
      </w:r>
      <w:r>
        <w:rPr>
          <w:rFonts w:hint="eastAsia" w:ascii="微软雅黑" w:hAnsi="微软雅黑" w:eastAsia="微软雅黑" w:cs="微软雅黑"/>
          <w:i w:val="0"/>
          <w:caps w:val="0"/>
          <w:color w:val="333333"/>
          <w:spacing w:val="0"/>
          <w:sz w:val="21"/>
          <w:szCs w:val="2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center"/>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发改价格规〔2016〕2559号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国土资源部，各省、自治区、直辖市发展改革委、物价局、财政厅（局），新疆生产建设兵团发展改革委、财务局：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为保护不动产权利人合法权益，规范不动产登记收费行为，现就不动产登记收费标准及有关问题通知如下：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一、不动产登记收费标准。县级以上不动产登记机构依法办理不动产权利登记时，根据不同情形，收取不动产登记费。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一）住宅类不动产登记收费标准。落实不动产统一登记制度，实行房屋所有权及其建设用地使用权一体登记。原有住房及其建设用地分别办理各类登记时收取的登记费，统一整合调整为不动产登记收费，即住宅所有权及其建设用地使用权一并登记，收取一次登记费。规划用途为住宅的房屋（以下简称住宅）及其建设用地使用权申请办理下列不动产登记事项，提供具体服务内容，据实收取不动产登记费，收费标准为每件80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1、房地产开发企业等法人、其他组织、自然人合法建设的住宅，申请办理房屋所有权及其建设用地使用权首次登记；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2、居民等自然人、法人、其他组织购买住宅，以及互换、赠与、继承、受遗赠等情形，住宅所有权及其建设用地使用权发生转移，申请办理不动产转移登记；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3、住宅及其建设用地用途、面积、权利期限、来源等状况发生变化，以及共有性质发生变更等，申请办理不动产变更登记；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4、当事人以住宅及其建设用地设定抵押，办理抵押权登记（包括抵押权首次登记、变更登记、转移登记）；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5、当事人按照约定在住宅及其建设用地上设定地役权，申请办理地役权登记（包括地役权首次登记、变更登记、转移登记）。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为推进保障性安居工程建设，减轻登记申请人负担，廉租住房、公共租赁住房、经济适用住房和棚户区改造安置住房所有权及其建设用地使用权办理不动产登记，登记收费标准为零。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（二）非住宅类不动产登记收费标准。办理下列非住宅类不动产权利的首次登记、转移登记、变更登记，收取不动产登记费，收费标准为每件550元。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1、住宅以外的房屋等建筑物、构筑物所有权及其建设用地使用权或者海域使用权；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2、无建筑物、构筑物的建设用地使用权；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3、森林、林木所有权及其占用林地的承包经营权或者使用权；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4、耕地、草地、水域、滩涂等土地承包经营权；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5、地役权；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6、抵押权。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不动产登记机构依法办理不动产查封登记、注销登记、预告登记和因不动产登记机构错误导致的更正登记，不得收取不动产登记费。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二、证书工本费标准。不动产登记机构按本通知第一条规定收取不动产登记费，核发一本不动产权属证书的不收取证书工本费。向一个以上不动产权利人核发权属证书的，每增加一本证书加收证书工本费10元。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不动产登记机构依法核发不动产登记证明，不得收取登记证明工本费。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三、收费优惠减免。对下列情形，执行优惠收费标准。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（一）按照本通知第一条规定的收费标准减半收取登记费，同时不收取第一本不动产权属证书的工本费：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1、申请不动产更正登记、异议登记的；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2、不动产权利人姓名、名称、身份证明类型或者身份证明号码发生变更申请变更登记的；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3、同一权利人因分割、合并不动产申请变更登记的；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4、国家法律、法规规定予以减半收取的。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（二）免收不动产登记费（含第一本不动产权属证书的工本费）：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1、申请与房屋配套的车库、车位、储藏室等登记，不单独核发不动产权属证书的（申请单独发放权属证书的，按本通知第一条规定的收费标准收取登记费）；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2、因行政区划调整导致不动产坐落的街道、门牌号或房屋名称变更而申请变更登记的；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3、小微企业（含个体工商户）申请不动产登记的；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4、农村集体经济组织成员以家庭承包或其他方式承包取得农用地的土地承包经营权申请登记的；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5、农村集体经济组织成员以家庭承包或其他方式承包取得森林、林木所有权及其占用的林地承包经营权申请登记的；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6、依法由农民集体使用的国有农用地从事种植业、林业、畜牧业、渔业等农业生产，申请土地承包经营权登记或国有农用地使用权登记的；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7、因农村集体产权制度改革导致土地、房屋等确权变更而申请变更登记的；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8、国家法律、法规规定予以免收的。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（三）只收取不动产权属证书工本费，每本证书10元：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1、单独申请宅基地使用权登记的；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2、申请宅基地使用权及地上房屋所有权登记的；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3、夫妻间不动产权利人变更，申请登记的；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4、因不动产权属证书丢失、损坏等原因申请补发、换发证书的。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四、不动产登记计费单位。不动产登记费按件收取，不得按照不动产的面积、体积或者价款的比例收取。申请人以一个不动产单元提出一项不动产权利的登记申请，并完成一个登记类型登记的为一件。申请人以同一宗土地上多个抵押物办理一笔贷款，申请办理抵押权登记的，按一件收费；非同宗土地上多个抵押物办理一笔贷款，申请办理抵押权登记的，按多件收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不动产单元，是指权属界线封闭且具有独立使用价值的空间。有房屋等建筑物、构筑物以及森林、林木定着物的，以该房屋等建筑物、构筑物以及森林、林木定着物与土地权属界线封闭的空间为不动产单元。房屋包括独立成幢、权属界线封闭的空间，以及区分套、层、间等可以独立使用、权属界线封闭的空间。没有房屋等建筑物、构筑物以及森林、林木定着物的，以土地权属界线封闭的空间为不动产单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五、登记费缴纳。不动产登记费由登记申请人缴纳。按规定需由当事各方共同申请不动产登记的，不动产登记费由登记为不动产权利人的一方缴纳；不动产抵押权登记，登记费由登记为抵押权人的一方缴纳；不动产为多个权利人共有（用）的，不动产登记费由共有（用）人共同缴纳，具体分摊份额由共有（用）人自行协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房地产开发企业不得把新建商品房办理首次登记的登记费，以及因提供测绘资料所产生的测绘费等其他费用转嫁给购房人承担；向购房人提供抵押贷款的商业银行，不得把办理抵押权登记的费用转嫁给购房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六、做好政策衔接。已实行不动产统一登记制度的地方，不动产登记机构按上述规定收费标准收取不动产登记费，原分部门制定的有关土地登记、房屋登记收费标准，土地承包经营权证、林权证工本费标准，以及各地制定的其他有关土地、房屋登记资料查询、复制、证明的收费标准一律废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尚未实行不动产统一登记制度的地区，土地登记费、房屋登记费、土地承包经营权证工本费、林权证工本费收费标准仍按原有相关规定执行，实行不动产统一登记制度后，即按本通知规定的收费标准执行。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七、规范不动产登记收费行为。除不动产权利首次登记，不动产界址、空间界限、面积等自然状况发生变化，以及不动产登记申请人要求重新测量外，不动产登记机构已有不动产测绘成果资料的，不得要求不动产登记申请人重复提供并收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不动产登记机构应认真执行收费公示制度，严格按本通知规定收费，不得擅自增加收费项目、扩大收费范围、提高收费标准或加收其他任何费用，并自觉接受价格、财政部门的监督检查。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本通知自印发之日起执行。其他与本通知不符的规定同时废止。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center"/>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国家发展改革委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center"/>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财　　政　　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center"/>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sz w:val="21"/>
          <w:szCs w:val="21"/>
          <w:shd w:val="clear" w:fill="FFFFFF"/>
        </w:rPr>
        <w:t>2016年12月6日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C135C7"/>
    <w:rsid w:val="4CC135C7"/>
    <w:rsid w:val="623F74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2021-12-29T08:20:00Z</dcterms:created>
  <dc:creator>胡威</dc:creator>
  <cp:lastModifiedBy>小梨涡er</cp:lastModifiedBy>
  <dcterms:modified xsi:type="dcterms:W3CDTF">2022-03-21T09:55:16Z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A9ABB502C7444BDEAF3D16F8A605A1DC</vt:lpwstr>
  </property>
</Properties>
</file>