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163" w:after="163" w:line="500" w:lineRule="exact"/>
        <w:ind w:firstLine="0" w:firstLineChars="0"/>
        <w:jc w:val="center"/>
        <w:rPr>
          <w:rFonts w:ascii="方正小标宋简体" w:eastAsia="方正小标宋简体"/>
          <w:bCs/>
          <w:kern w:val="44"/>
          <w:sz w:val="40"/>
          <w:szCs w:val="44"/>
        </w:rPr>
      </w:pPr>
      <w:bookmarkStart w:id="3" w:name="_GoBack"/>
      <w:bookmarkEnd w:id="3"/>
      <w:r>
        <w:rPr>
          <w:rFonts w:hint="eastAsia" w:ascii="方正小标宋简体" w:eastAsia="方正小标宋简体"/>
          <w:bCs/>
          <w:kern w:val="44"/>
          <w:sz w:val="40"/>
          <w:szCs w:val="44"/>
        </w:rPr>
        <w:t>蚌埠惠企服务平台操作手册—企业版</w:t>
      </w:r>
    </w:p>
    <w:p>
      <w:pPr>
        <w:pStyle w:val="2"/>
        <w:numPr>
          <w:ilvl w:val="0"/>
          <w:numId w:val="0"/>
        </w:numPr>
        <w:spacing w:before="163" w:after="163"/>
        <w:rPr>
          <w:b w:val="0"/>
          <w:sz w:val="32"/>
        </w:rPr>
      </w:pPr>
      <w:r>
        <w:rPr>
          <w:rFonts w:hint="eastAsia"/>
          <w:b w:val="0"/>
          <w:sz w:val="32"/>
        </w:rPr>
        <w:t>蚌埠市惠企服务平台（网页</w:t>
      </w:r>
      <w:r>
        <w:rPr>
          <w:b w:val="0"/>
          <w:sz w:val="32"/>
        </w:rPr>
        <w:t>端</w:t>
      </w:r>
      <w:r>
        <w:rPr>
          <w:rFonts w:hint="eastAsia"/>
          <w:b w:val="0"/>
          <w:sz w:val="32"/>
        </w:rPr>
        <w:t>）</w:t>
      </w:r>
    </w:p>
    <w:p>
      <w:pPr>
        <w:pStyle w:val="3"/>
        <w:spacing w:before="163" w:after="163"/>
      </w:pPr>
      <w:r>
        <w:rPr>
          <w:rFonts w:hint="eastAsia"/>
        </w:rPr>
        <w:t>企业登录访问</w:t>
      </w:r>
    </w:p>
    <w:p>
      <w:pPr>
        <w:spacing w:before="163" w:after="163"/>
        <w:ind w:left="-240" w:leftChars="-100" w:firstLine="480"/>
        <w:rPr>
          <w:rFonts w:ascii="宋体" w:hAnsi="宋体" w:cs="宋体"/>
          <w:szCs w:val="24"/>
        </w:rPr>
      </w:pPr>
      <w:r>
        <w:rPr>
          <w:rFonts w:hint="eastAsia" w:ascii="宋体" w:hAnsi="宋体" w:cs="宋体"/>
          <w:szCs w:val="24"/>
        </w:rPr>
        <w:t>登录：</w:t>
      </w:r>
      <w:r>
        <w:rPr>
          <w:rFonts w:ascii="宋体" w:hAnsi="宋体" w:cs="宋体"/>
          <w:szCs w:val="24"/>
        </w:rPr>
        <w:t>https://bb.ahzwfw.gov.cn/</w:t>
      </w:r>
    </w:p>
    <w:p>
      <w:pPr>
        <w:spacing w:before="163" w:after="163"/>
        <w:ind w:left="-240" w:leftChars="-100" w:firstLine="480"/>
        <w:rPr>
          <w:rFonts w:ascii="宋体" w:hAnsi="宋体" w:cs="宋体"/>
          <w:szCs w:val="24"/>
        </w:rPr>
      </w:pPr>
      <w:r>
        <w:rPr>
          <w:rFonts w:hint="eastAsia" w:ascii="宋体" w:hAnsi="宋体" w:cs="宋体"/>
          <w:szCs w:val="24"/>
        </w:rPr>
        <w:t>安徽政务服务网蚌埠分厅，选择‘法人用户’进行登录。</w:t>
      </w:r>
    </w:p>
    <w:p>
      <w:pPr>
        <w:spacing w:before="163" w:after="163"/>
        <w:ind w:left="-240" w:leftChars="-100" w:firstLine="480"/>
        <w:rPr>
          <w:rFonts w:ascii="宋体" w:hAnsi="宋体" w:cs="宋体"/>
          <w:szCs w:val="24"/>
        </w:rPr>
      </w:pPr>
      <w:r>
        <w:drawing>
          <wp:inline distT="0" distB="0" distL="0" distR="0">
            <wp:extent cx="5274310" cy="2919095"/>
            <wp:effectExtent l="0" t="0" r="254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1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63" w:after="163"/>
        <w:ind w:left="-240" w:leftChars="-100" w:firstLine="480"/>
        <w:rPr>
          <w:rFonts w:hint="eastAsia" w:ascii="宋体" w:hAnsi="宋体" w:eastAsia="宋体" w:cs="宋体"/>
          <w:szCs w:val="24"/>
          <w:lang w:eastAsia="zh-CN"/>
        </w:rPr>
      </w:pPr>
      <w:r>
        <w:rPr>
          <w:rFonts w:hint="eastAsia" w:ascii="宋体" w:hAnsi="宋体" w:cs="宋体"/>
          <w:szCs w:val="24"/>
        </w:rPr>
        <w:drawing>
          <wp:inline distT="0" distB="0" distL="114300" distR="114300">
            <wp:extent cx="5267960" cy="2583180"/>
            <wp:effectExtent l="0" t="0" r="8890" b="7620"/>
            <wp:docPr id="8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58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63" w:after="163"/>
        <w:ind w:left="-240" w:leftChars="-100" w:firstLine="480"/>
        <w:rPr>
          <w:rFonts w:hint="eastAsia" w:ascii="宋体" w:hAnsi="宋体" w:eastAsia="宋体" w:cs="宋体"/>
          <w:szCs w:val="24"/>
          <w:lang w:eastAsia="zh-CN"/>
        </w:rPr>
      </w:pPr>
    </w:p>
    <w:p>
      <w:pPr>
        <w:spacing w:before="163" w:after="163"/>
        <w:ind w:firstLine="0" w:firstLineChars="0"/>
        <w:rPr>
          <w:rFonts w:ascii="宋体" w:hAnsi="宋体" w:cs="宋体"/>
          <w:szCs w:val="24"/>
        </w:rPr>
      </w:pPr>
      <w:r>
        <w:rPr>
          <w:rFonts w:hint="eastAsia" w:ascii="宋体" w:hAnsi="宋体" w:cs="宋体"/>
          <w:szCs w:val="24"/>
        </w:rPr>
        <w:t>访问：导航栏找到-惠企政策“免申即享”点击打开服务。</w:t>
      </w:r>
    </w:p>
    <w:p>
      <w:pPr>
        <w:spacing w:before="163" w:after="163"/>
        <w:ind w:firstLine="0" w:firstLineChars="0"/>
        <w:rPr>
          <w:rFonts w:ascii="宋体" w:hAnsi="宋体" w:cs="宋体"/>
          <w:szCs w:val="24"/>
        </w:rPr>
      </w:pPr>
      <w:r>
        <w:drawing>
          <wp:inline distT="0" distB="0" distL="0" distR="0">
            <wp:extent cx="5274310" cy="2496820"/>
            <wp:effectExtent l="0" t="0" r="2540" b="0"/>
            <wp:docPr id="448" name="图片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" name="图片 44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before="163" w:after="163"/>
      </w:pPr>
      <w:r>
        <w:rPr>
          <w:rFonts w:hint="eastAsia"/>
        </w:rPr>
        <w:t>平台简介</w:t>
      </w:r>
    </w:p>
    <w:p>
      <w:pPr>
        <w:spacing w:before="163" w:after="163" w:line="500" w:lineRule="exact"/>
        <w:ind w:firstLine="480"/>
        <w:rPr>
          <w:rFonts w:ascii="宋体" w:hAnsi="宋体" w:cs="宋体"/>
          <w:szCs w:val="24"/>
        </w:rPr>
      </w:pPr>
      <w:r>
        <w:rPr>
          <w:rFonts w:hint="eastAsia" w:ascii="宋体" w:hAnsi="宋体" w:cs="宋体"/>
          <w:szCs w:val="24"/>
        </w:rPr>
        <w:t>蚌埠市惠企政策“免申即享”平台目前有“首页”、“政策文件”“免申即享”“诉求直达”“资讯动态”5大模块。</w:t>
      </w:r>
    </w:p>
    <w:p>
      <w:pPr>
        <w:widowControl/>
        <w:spacing w:before="163" w:after="163"/>
        <w:ind w:firstLine="0" w:firstLineChars="0"/>
        <w:jc w:val="left"/>
        <w:rPr>
          <w:rFonts w:ascii="宋体" w:hAnsi="宋体" w:cs="宋体"/>
          <w:szCs w:val="24"/>
        </w:rPr>
      </w:pPr>
      <w:r>
        <w:rPr>
          <w:rFonts w:hint="eastAsia" w:ascii="宋体" w:hAnsi="宋体" w:cs="宋体"/>
          <w:szCs w:val="24"/>
        </w:rPr>
        <w:t xml:space="preserve"> </w:t>
      </w:r>
      <w:r>
        <w:drawing>
          <wp:inline distT="0" distB="0" distL="0" distR="0">
            <wp:extent cx="5274310" cy="1931035"/>
            <wp:effectExtent l="0" t="0" r="2540" b="0"/>
            <wp:docPr id="450" name="图片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图片 45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before="163" w:after="163"/>
        <w:rPr>
          <w:rFonts w:ascii="宋体" w:hAnsi="宋体" w:cs="宋体"/>
          <w:kern w:val="0"/>
          <w:sz w:val="24"/>
          <w:szCs w:val="24"/>
          <w:lang w:bidi="ar"/>
        </w:rPr>
      </w:pPr>
      <w:r>
        <w:rPr>
          <w:rFonts w:hint="eastAsia" w:ascii="宋体" w:hAnsi="宋体" w:cs="宋体"/>
          <w:sz w:val="24"/>
          <w:szCs w:val="24"/>
        </w:rPr>
        <w:t>首页</w:t>
      </w:r>
    </w:p>
    <w:p>
      <w:pPr>
        <w:spacing w:before="163" w:after="163"/>
        <w:ind w:firstLine="480"/>
        <w:rPr>
          <w:rFonts w:ascii="宋体" w:hAnsi="宋体" w:cs="宋体"/>
          <w:kern w:val="0"/>
          <w:szCs w:val="24"/>
          <w:lang w:bidi="ar"/>
        </w:rPr>
      </w:pPr>
      <w:r>
        <w:rPr>
          <w:rFonts w:ascii="宋体" w:hAnsi="宋体" w:cs="宋体"/>
          <w:kern w:val="0"/>
          <w:szCs w:val="24"/>
        </w:rPr>
        <w:drawing>
          <wp:inline distT="0" distB="0" distL="0" distR="0">
            <wp:extent cx="5274310" cy="5937250"/>
            <wp:effectExtent l="0" t="0" r="2540" b="6350"/>
            <wp:docPr id="3" name="图片 3" descr="C:\Users\admin\Desktop\惠企项目\蚌埠市惠企服务平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\Desktop\惠企项目\蚌埠市惠企服务平台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937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63" w:after="163"/>
        <w:ind w:firstLine="480"/>
        <w:rPr>
          <w:rFonts w:ascii="宋体" w:hAnsi="宋体" w:cs="宋体"/>
          <w:kern w:val="0"/>
          <w:szCs w:val="24"/>
          <w:lang w:bidi="ar"/>
        </w:rPr>
      </w:pPr>
    </w:p>
    <w:p>
      <w:pPr>
        <w:pStyle w:val="4"/>
        <w:spacing w:before="163" w:after="163"/>
        <w:rPr>
          <w:sz w:val="24"/>
          <w:szCs w:val="24"/>
        </w:rPr>
      </w:pPr>
      <w:r>
        <w:rPr>
          <w:rFonts w:hint="eastAsia"/>
          <w:sz w:val="24"/>
          <w:szCs w:val="24"/>
        </w:rPr>
        <w:t>服务搜索</w:t>
      </w:r>
    </w:p>
    <w:p>
      <w:pPr>
        <w:spacing w:before="163" w:after="163"/>
        <w:ind w:firstLine="480"/>
      </w:pPr>
      <w:r>
        <w:drawing>
          <wp:inline distT="0" distB="0" distL="0" distR="0">
            <wp:extent cx="5274310" cy="2697480"/>
            <wp:effectExtent l="0" t="0" r="2540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63" w:after="163"/>
        <w:ind w:firstLine="480"/>
      </w:pPr>
      <w:r>
        <w:rPr>
          <w:rFonts w:hint="eastAsia"/>
        </w:rPr>
        <w:t>政策文件搜索</w:t>
      </w:r>
    </w:p>
    <w:p>
      <w:pPr>
        <w:spacing w:before="163" w:after="163"/>
        <w:ind w:firstLine="480"/>
      </w:pPr>
      <w:r>
        <w:drawing>
          <wp:inline distT="0" distB="0" distL="0" distR="0">
            <wp:extent cx="5274310" cy="2492375"/>
            <wp:effectExtent l="0" t="0" r="2540" b="31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63" w:after="163"/>
        <w:ind w:firstLine="480"/>
      </w:pPr>
      <w:r>
        <w:rPr>
          <w:rFonts w:hint="eastAsia"/>
        </w:rPr>
        <w:t>免申即享服务事项搜索</w:t>
      </w:r>
    </w:p>
    <w:p>
      <w:pPr>
        <w:spacing w:before="163" w:after="163"/>
        <w:ind w:firstLine="480"/>
      </w:pPr>
      <w:r>
        <w:drawing>
          <wp:inline distT="0" distB="0" distL="0" distR="0">
            <wp:extent cx="5274310" cy="2528570"/>
            <wp:effectExtent l="0" t="0" r="2540" b="508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before="163" w:after="163"/>
        <w:rPr>
          <w:sz w:val="24"/>
          <w:szCs w:val="24"/>
        </w:rPr>
      </w:pPr>
      <w:r>
        <w:rPr>
          <w:rFonts w:hint="eastAsia"/>
          <w:sz w:val="24"/>
          <w:szCs w:val="24"/>
        </w:rPr>
        <w:t>“政策文件”模块</w:t>
      </w:r>
    </w:p>
    <w:p>
      <w:pPr>
        <w:spacing w:before="163" w:after="163" w:line="500" w:lineRule="exact"/>
        <w:ind w:firstLine="480"/>
        <w:rPr>
          <w:rFonts w:ascii="宋体" w:hAnsi="宋体" w:cs="宋体"/>
          <w:szCs w:val="24"/>
        </w:rPr>
      </w:pPr>
      <w:r>
        <w:rPr>
          <w:rFonts w:hint="eastAsia" w:ascii="宋体" w:hAnsi="宋体" w:cs="宋体"/>
          <w:szCs w:val="24"/>
        </w:rPr>
        <w:t>主要对国家、省、市和县区级惠企政策文件进行发布展示，帮助企业在线看通知、查政策。</w:t>
      </w:r>
    </w:p>
    <w:p>
      <w:pPr>
        <w:widowControl/>
        <w:spacing w:before="163" w:after="163"/>
        <w:ind w:firstLine="480"/>
        <w:jc w:val="left"/>
        <w:rPr>
          <w:rFonts w:ascii="宋体" w:hAnsi="宋体" w:cs="宋体"/>
          <w:szCs w:val="24"/>
        </w:rPr>
      </w:pPr>
      <w:r>
        <w:drawing>
          <wp:inline distT="0" distB="0" distL="0" distR="0">
            <wp:extent cx="5274310" cy="2879090"/>
            <wp:effectExtent l="0" t="0" r="2540" b="0"/>
            <wp:docPr id="454" name="图片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" name="图片 45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before="163" w:after="163"/>
        <w:rPr>
          <w:sz w:val="24"/>
          <w:szCs w:val="24"/>
        </w:rPr>
      </w:pPr>
      <w:r>
        <w:rPr>
          <w:rFonts w:hint="eastAsia"/>
          <w:sz w:val="24"/>
          <w:szCs w:val="24"/>
        </w:rPr>
        <w:t>“政策兑现”模块</w:t>
      </w:r>
    </w:p>
    <w:p>
      <w:pPr>
        <w:spacing w:before="163" w:after="163"/>
        <w:ind w:firstLine="480"/>
        <w:rPr>
          <w:szCs w:val="24"/>
        </w:rPr>
      </w:pPr>
      <w:r>
        <w:rPr>
          <w:rFonts w:hint="eastAsia"/>
          <w:szCs w:val="24"/>
        </w:rPr>
        <w:t>主要为企业提供无需申请即可直接享受惠企政策的“免申即享”服务，让惠企政策直达企业。</w:t>
      </w:r>
    </w:p>
    <w:p>
      <w:pPr>
        <w:spacing w:before="163" w:after="163"/>
        <w:ind w:firstLine="480"/>
        <w:rPr>
          <w:szCs w:val="24"/>
        </w:rPr>
      </w:pPr>
      <w:r>
        <w:rPr>
          <w:rFonts w:hint="eastAsia" w:ascii="宋体" w:hAnsi="宋体" w:cs="宋体"/>
          <w:szCs w:val="24"/>
        </w:rPr>
        <w:t>搜索框可搜索服务事项。</w:t>
      </w:r>
    </w:p>
    <w:p>
      <w:pPr>
        <w:spacing w:before="163" w:after="163"/>
        <w:ind w:firstLine="480"/>
        <w:rPr>
          <w:szCs w:val="24"/>
        </w:rPr>
      </w:pPr>
      <w:r>
        <w:drawing>
          <wp:inline distT="0" distB="0" distL="0" distR="0">
            <wp:extent cx="5274310" cy="2792730"/>
            <wp:effectExtent l="0" t="0" r="2540" b="7620"/>
            <wp:docPr id="455" name="图片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" name="图片 45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63" w:after="163"/>
        <w:ind w:firstLine="480"/>
        <w:rPr>
          <w:szCs w:val="24"/>
        </w:rPr>
      </w:pPr>
    </w:p>
    <w:p>
      <w:pPr>
        <w:widowControl/>
        <w:spacing w:before="163" w:after="163"/>
        <w:ind w:firstLine="199" w:firstLineChars="83"/>
        <w:jc w:val="left"/>
        <w:rPr>
          <w:rFonts w:ascii="宋体" w:hAnsi="宋体" w:cs="宋体"/>
          <w:szCs w:val="24"/>
        </w:rPr>
      </w:pPr>
      <w:r>
        <w:drawing>
          <wp:inline distT="0" distB="0" distL="0" distR="0">
            <wp:extent cx="5274310" cy="2975610"/>
            <wp:effectExtent l="0" t="0" r="2540" b="0"/>
            <wp:docPr id="459" name="图片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" name="图片 45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2"/>
        <w:spacing w:before="163" w:after="163" w:line="500" w:lineRule="exact"/>
        <w:ind w:firstLine="640"/>
        <w:rPr>
          <w:rStyle w:val="24"/>
          <w:rFonts w:ascii="宋体" w:hAnsi="宋体" w:cs="宋体"/>
          <w:szCs w:val="24"/>
        </w:rPr>
      </w:pPr>
      <w:r>
        <w:rPr>
          <w:rStyle w:val="24"/>
          <w:rFonts w:hint="eastAsia" w:ascii="宋体" w:hAnsi="宋体" w:cs="宋体"/>
          <w:szCs w:val="24"/>
        </w:rPr>
        <w:t>3、申报流程</w:t>
      </w:r>
    </w:p>
    <w:p>
      <w:pPr>
        <w:pStyle w:val="22"/>
        <w:spacing w:before="163" w:after="163" w:line="500" w:lineRule="exact"/>
        <w:ind w:left="480" w:leftChars="200" w:firstLine="0" w:firstLineChars="0"/>
        <w:rPr>
          <w:rFonts w:ascii="宋体" w:hAnsi="宋体" w:cs="宋体"/>
          <w:szCs w:val="24"/>
        </w:rPr>
      </w:pPr>
      <w:r>
        <w:rPr>
          <w:rFonts w:hint="eastAsia" w:ascii="宋体" w:hAnsi="宋体" w:cs="宋体"/>
          <w:szCs w:val="24"/>
        </w:rPr>
        <w:t>在‘政策兑现’下点击申报进行申报确认。</w:t>
      </w:r>
    </w:p>
    <w:p>
      <w:pPr>
        <w:widowControl/>
        <w:spacing w:before="163" w:after="163"/>
        <w:ind w:firstLine="480"/>
        <w:jc w:val="left"/>
      </w:pPr>
      <w:r>
        <w:drawing>
          <wp:inline distT="0" distB="0" distL="0" distR="0">
            <wp:extent cx="5274310" cy="2825115"/>
            <wp:effectExtent l="0" t="0" r="2540" b="0"/>
            <wp:docPr id="460" name="图片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" name="图片 46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2"/>
        <w:spacing w:before="163" w:after="163" w:line="500" w:lineRule="exact"/>
        <w:ind w:left="480" w:leftChars="200" w:firstLine="0" w:firstLineChars="0"/>
        <w:rPr>
          <w:rFonts w:hint="eastAsia" w:ascii="宋体" w:hAnsi="宋体" w:eastAsia="宋体" w:cs="宋体"/>
          <w:szCs w:val="24"/>
          <w:lang w:eastAsia="zh-CN"/>
        </w:rPr>
      </w:pPr>
    </w:p>
    <w:p>
      <w:pPr>
        <w:pStyle w:val="22"/>
        <w:spacing w:before="163" w:after="163" w:line="500" w:lineRule="exact"/>
        <w:ind w:left="480" w:leftChars="200" w:firstLine="0" w:firstLineChars="0"/>
        <w:rPr>
          <w:rFonts w:hint="eastAsia" w:ascii="宋体" w:hAnsi="宋体" w:eastAsia="宋体" w:cs="宋体"/>
          <w:szCs w:val="24"/>
          <w:lang w:eastAsia="zh-CN"/>
        </w:rPr>
      </w:pPr>
    </w:p>
    <w:p>
      <w:pPr>
        <w:pStyle w:val="22"/>
        <w:spacing w:before="163" w:after="163" w:line="500" w:lineRule="exact"/>
        <w:ind w:firstLine="480"/>
        <w:jc w:val="left"/>
        <w:rPr>
          <w:rFonts w:ascii="宋体" w:hAnsi="宋体" w:cs="宋体"/>
          <w:szCs w:val="24"/>
        </w:rPr>
      </w:pPr>
      <w:r>
        <w:rPr>
          <w:rFonts w:hint="eastAsia" w:ascii="宋体" w:hAnsi="宋体" w:cs="宋体"/>
          <w:szCs w:val="24"/>
        </w:rPr>
        <w:t>点击立即确认进入申报页面。</w:t>
      </w:r>
    </w:p>
    <w:p>
      <w:pPr>
        <w:widowControl/>
        <w:spacing w:before="163" w:after="163"/>
        <w:ind w:firstLine="480"/>
        <w:jc w:val="left"/>
      </w:pPr>
      <w:r>
        <w:drawing>
          <wp:inline distT="0" distB="0" distL="0" distR="0">
            <wp:extent cx="5274310" cy="4679950"/>
            <wp:effectExtent l="0" t="0" r="2540" b="6350"/>
            <wp:docPr id="461" name="图片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" name="图片 46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7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2"/>
        <w:spacing w:before="163" w:after="163" w:line="500" w:lineRule="exact"/>
        <w:ind w:firstLine="480"/>
        <w:jc w:val="left"/>
        <w:rPr>
          <w:rFonts w:ascii="宋体" w:hAnsi="宋体" w:cs="宋体"/>
          <w:szCs w:val="24"/>
        </w:rPr>
      </w:pPr>
    </w:p>
    <w:p>
      <w:pPr>
        <w:pStyle w:val="22"/>
        <w:spacing w:before="163" w:after="163" w:line="500" w:lineRule="exact"/>
        <w:ind w:firstLine="480"/>
        <w:rPr>
          <w:rFonts w:ascii="宋体" w:hAnsi="宋体" w:cs="宋体"/>
          <w:szCs w:val="24"/>
        </w:rPr>
      </w:pPr>
      <w:r>
        <w:rPr>
          <w:rFonts w:hint="eastAsia" w:ascii="宋体" w:hAnsi="宋体" w:cs="宋体"/>
          <w:szCs w:val="24"/>
        </w:rPr>
        <w:t>（1）申报须知</w:t>
      </w:r>
    </w:p>
    <w:p>
      <w:pPr>
        <w:pStyle w:val="22"/>
        <w:spacing w:before="163" w:after="163" w:line="500" w:lineRule="exact"/>
        <w:ind w:firstLine="480"/>
        <w:rPr>
          <w:rFonts w:ascii="宋体" w:hAnsi="宋体" w:cs="宋体"/>
          <w:szCs w:val="24"/>
        </w:rPr>
      </w:pPr>
      <w:r>
        <w:rPr>
          <w:rFonts w:hint="eastAsia" w:ascii="宋体" w:hAnsi="宋体" w:cs="宋体"/>
          <w:szCs w:val="24"/>
        </w:rPr>
        <w:t>打开该页面时弹出如下申报须知：点击“已阅读，并同意”</w:t>
      </w:r>
    </w:p>
    <w:p>
      <w:pPr>
        <w:widowControl/>
        <w:spacing w:before="163" w:after="163"/>
        <w:ind w:firstLine="480"/>
        <w:jc w:val="left"/>
      </w:pPr>
      <w:r>
        <w:drawing>
          <wp:inline distT="0" distB="0" distL="0" distR="0">
            <wp:extent cx="5274310" cy="3625215"/>
            <wp:effectExtent l="0" t="0" r="2540" b="0"/>
            <wp:docPr id="462" name="图片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" name="图片 46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2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2"/>
        <w:spacing w:before="163" w:after="163" w:line="500" w:lineRule="exact"/>
        <w:ind w:firstLine="480"/>
        <w:rPr>
          <w:rFonts w:ascii="宋体" w:hAnsi="宋体" w:cs="宋体"/>
          <w:szCs w:val="24"/>
        </w:rPr>
      </w:pPr>
    </w:p>
    <w:p>
      <w:pPr>
        <w:pStyle w:val="22"/>
        <w:spacing w:before="163" w:after="163" w:line="500" w:lineRule="exact"/>
        <w:ind w:firstLine="480"/>
        <w:rPr>
          <w:rFonts w:ascii="宋体" w:hAnsi="宋体" w:cs="宋体"/>
          <w:szCs w:val="24"/>
        </w:rPr>
      </w:pPr>
      <w:r>
        <w:rPr>
          <w:rFonts w:hint="eastAsia" w:ascii="宋体" w:hAnsi="宋体" w:cs="宋体"/>
          <w:szCs w:val="24"/>
        </w:rPr>
        <w:t>（2）申报确认信息</w:t>
      </w:r>
    </w:p>
    <w:p>
      <w:pPr>
        <w:pStyle w:val="22"/>
        <w:spacing w:before="163" w:after="163" w:line="500" w:lineRule="exact"/>
        <w:ind w:firstLine="480"/>
        <w:rPr>
          <w:rFonts w:ascii="宋体" w:hAnsi="宋体" w:cs="宋体"/>
          <w:b/>
          <w:szCs w:val="24"/>
        </w:rPr>
      </w:pPr>
      <w:r>
        <w:rPr>
          <w:rFonts w:hint="eastAsia" w:ascii="宋体" w:hAnsi="宋体" w:cs="宋体"/>
          <w:szCs w:val="24"/>
        </w:rPr>
        <w:t>企业信息包括企业名称、统一社会信用代码、所属行业、登记机关、注册日期、注册地址、联系人默认带出企业中心维护的联系人信息）、联系电话。</w:t>
      </w:r>
      <w:r>
        <w:rPr>
          <w:rFonts w:hint="eastAsia" w:ascii="宋体" w:hAnsi="宋体" w:cs="宋体"/>
          <w:b/>
          <w:szCs w:val="24"/>
        </w:rPr>
        <w:t>如是即申即享服务注意选择对应申报区划。</w:t>
      </w:r>
    </w:p>
    <w:p>
      <w:pPr>
        <w:widowControl/>
        <w:spacing w:before="163" w:after="163"/>
        <w:ind w:firstLine="480"/>
        <w:jc w:val="left"/>
        <w:rPr>
          <w:rFonts w:ascii="宋体" w:hAnsi="宋体" w:cs="宋体"/>
          <w:szCs w:val="24"/>
        </w:rPr>
      </w:pPr>
      <w:r>
        <w:drawing>
          <wp:inline distT="0" distB="0" distL="0" distR="0">
            <wp:extent cx="5274310" cy="1452880"/>
            <wp:effectExtent l="0" t="0" r="2540" b="0"/>
            <wp:docPr id="463" name="图片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" name="图片 46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5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2"/>
        <w:spacing w:before="163" w:after="163" w:line="500" w:lineRule="exact"/>
        <w:ind w:left="240" w:leftChars="100" w:firstLine="480"/>
        <w:rPr>
          <w:rFonts w:ascii="宋体" w:hAnsi="宋体" w:cs="宋体"/>
          <w:szCs w:val="24"/>
        </w:rPr>
      </w:pPr>
      <w:r>
        <w:rPr>
          <w:rFonts w:hint="eastAsia" w:ascii="宋体" w:hAnsi="宋体" w:cs="宋体"/>
          <w:szCs w:val="24"/>
        </w:rPr>
        <w:t>“匹配明细”中“</w:t>
      </w:r>
      <w:r>
        <w:rPr>
          <w:rFonts w:hint="eastAsia" w:ascii="宋体" w:hAnsi="宋体" w:cs="宋体"/>
          <w:szCs w:val="24"/>
        </w:rPr>
        <w:drawing>
          <wp:inline distT="0" distB="0" distL="114300" distR="114300">
            <wp:extent cx="304800" cy="361950"/>
            <wp:effectExtent l="0" t="0" r="0" b="0"/>
            <wp:docPr id="103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10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Cs w:val="24"/>
        </w:rPr>
        <w:t>”表示符合的申报条件项，“</w:t>
      </w:r>
      <w:r>
        <w:rPr>
          <w:rFonts w:hint="eastAsia" w:ascii="宋体" w:hAnsi="宋体" w:cs="宋体"/>
          <w:szCs w:val="24"/>
        </w:rPr>
        <w:drawing>
          <wp:inline distT="0" distB="0" distL="114300" distR="114300">
            <wp:extent cx="323850" cy="323850"/>
            <wp:effectExtent l="0" t="0" r="0" b="0"/>
            <wp:docPr id="10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Cs w:val="24"/>
        </w:rPr>
        <w:t>”表示不符合的申报条件项。信息确认完成后，点击“确认提交”完成申报。</w:t>
      </w:r>
    </w:p>
    <w:p>
      <w:pPr>
        <w:pStyle w:val="22"/>
        <w:spacing w:before="163" w:after="163"/>
        <w:ind w:firstLine="0" w:firstLineChars="0"/>
        <w:rPr>
          <w:rFonts w:ascii="宋体" w:hAnsi="宋体" w:cs="宋体"/>
          <w:szCs w:val="24"/>
        </w:rPr>
      </w:pPr>
      <w:r>
        <w:drawing>
          <wp:inline distT="0" distB="0" distL="0" distR="0">
            <wp:extent cx="5274310" cy="2669540"/>
            <wp:effectExtent l="0" t="0" r="2540" b="0"/>
            <wp:docPr id="464" name="图片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" name="图片 46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2"/>
        <w:spacing w:before="163" w:after="163" w:line="500" w:lineRule="exact"/>
        <w:ind w:firstLine="480"/>
        <w:rPr>
          <w:rFonts w:ascii="宋体" w:hAnsi="宋体" w:cs="宋体"/>
          <w:szCs w:val="24"/>
        </w:rPr>
      </w:pPr>
    </w:p>
    <w:p>
      <w:pPr>
        <w:pStyle w:val="22"/>
        <w:spacing w:before="163" w:after="163"/>
        <w:ind w:firstLine="0" w:firstLineChars="0"/>
        <w:rPr>
          <w:rFonts w:ascii="宋体" w:hAnsi="宋体" w:cs="宋体"/>
          <w:szCs w:val="24"/>
        </w:rPr>
      </w:pPr>
      <w:r>
        <w:rPr>
          <w:rFonts w:hint="eastAsia" w:ascii="宋体" w:hAnsi="宋体" w:cs="宋体"/>
          <w:szCs w:val="24"/>
        </w:rPr>
        <w:drawing>
          <wp:inline distT="0" distB="0" distL="114300" distR="114300">
            <wp:extent cx="5204460" cy="2340610"/>
            <wp:effectExtent l="0" t="0" r="15240" b="2540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234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2"/>
        <w:spacing w:before="163" w:after="163" w:line="500" w:lineRule="exact"/>
        <w:ind w:right="-1066" w:rightChars="-444" w:firstLine="480"/>
        <w:rPr>
          <w:rFonts w:ascii="宋体" w:hAnsi="宋体" w:cs="宋体"/>
          <w:szCs w:val="24"/>
        </w:rPr>
      </w:pPr>
      <w:r>
        <w:rPr>
          <w:rFonts w:hint="eastAsia" w:ascii="宋体" w:hAnsi="宋体" w:cs="宋体"/>
          <w:szCs w:val="24"/>
        </w:rPr>
        <w:t>提交成功后，您可以在『企业中心』中查看办件审批进度、审核意见等详细信息。</w:t>
      </w:r>
    </w:p>
    <w:p>
      <w:pPr>
        <w:widowControl/>
        <w:spacing w:before="163" w:after="163"/>
        <w:ind w:right="-1798" w:rightChars="-749" w:firstLine="480"/>
        <w:jc w:val="left"/>
        <w:rPr>
          <w:rFonts w:ascii="宋体" w:hAnsi="宋体" w:cs="宋体"/>
          <w:szCs w:val="24"/>
        </w:rPr>
      </w:pPr>
      <w:r>
        <w:drawing>
          <wp:inline distT="0" distB="0" distL="0" distR="0">
            <wp:extent cx="5274310" cy="3990975"/>
            <wp:effectExtent l="0" t="0" r="2540" b="9525"/>
            <wp:docPr id="465" name="图片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" name="图片 46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spacing w:before="163" w:after="163"/>
        <w:ind w:firstLine="640"/>
        <w:rPr>
          <w:rStyle w:val="24"/>
          <w:rFonts w:ascii="宋体" w:hAnsi="宋体" w:cs="宋体"/>
          <w:szCs w:val="24"/>
        </w:rPr>
      </w:pPr>
      <w:r>
        <w:rPr>
          <w:rStyle w:val="24"/>
          <w:rFonts w:hint="eastAsia" w:ascii="宋体" w:hAnsi="宋体" w:cs="宋体"/>
          <w:szCs w:val="24"/>
        </w:rPr>
        <w:t>补齐补正</w:t>
      </w:r>
    </w:p>
    <w:p>
      <w:pPr>
        <w:pStyle w:val="22"/>
        <w:spacing w:before="163" w:after="163" w:line="500" w:lineRule="exact"/>
        <w:ind w:right="-1066" w:rightChars="-444" w:firstLine="480"/>
        <w:rPr>
          <w:rFonts w:ascii="宋体" w:hAnsi="宋体" w:cs="宋体"/>
          <w:szCs w:val="24"/>
        </w:rPr>
      </w:pPr>
      <w:r>
        <w:rPr>
          <w:rFonts w:hint="eastAsia" w:ascii="宋体" w:hAnsi="宋体" w:cs="宋体"/>
          <w:szCs w:val="24"/>
        </w:rPr>
        <w:t>需要上传材料的免申即享政策。如果材料不符合条件，审批部门进行补齐补正操作的，企业可以在“企业中心”-“免申即享”进行补齐补正完善补充材料，补充完成后再次提交即可。</w:t>
      </w:r>
    </w:p>
    <w:p>
      <w:pPr>
        <w:widowControl/>
        <w:spacing w:before="163" w:after="163"/>
        <w:ind w:firstLine="480"/>
        <w:jc w:val="left"/>
        <w:rPr>
          <w:rFonts w:ascii="宋体" w:hAnsi="宋体" w:cs="宋体"/>
          <w:szCs w:val="24"/>
        </w:rPr>
      </w:pPr>
      <w:r>
        <w:rPr>
          <w:rFonts w:hint="eastAsia" w:ascii="宋体" w:hAnsi="宋体" w:cs="宋体"/>
          <w:szCs w:val="24"/>
        </w:rPr>
        <w:drawing>
          <wp:inline distT="0" distB="0" distL="114300" distR="114300">
            <wp:extent cx="5266055" cy="2205990"/>
            <wp:effectExtent l="0" t="0" r="10795" b="3810"/>
            <wp:docPr id="1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20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before="163" w:after="163"/>
        <w:ind w:firstLine="723"/>
        <w:jc w:val="left"/>
        <w:rPr>
          <w:rFonts w:hint="eastAsia" w:ascii="宋体" w:hAnsi="宋体" w:cs="宋体"/>
          <w:b/>
          <w:sz w:val="36"/>
          <w:szCs w:val="36"/>
        </w:rPr>
      </w:pPr>
    </w:p>
    <w:p>
      <w:pPr>
        <w:pStyle w:val="3"/>
        <w:spacing w:before="163" w:after="163"/>
      </w:pPr>
      <w:r>
        <w:rPr>
          <w:rFonts w:hint="eastAsia"/>
        </w:rPr>
        <w:t>企业中心</w:t>
      </w:r>
    </w:p>
    <w:p>
      <w:pPr>
        <w:spacing w:before="163" w:after="163"/>
        <w:ind w:firstLine="720" w:firstLineChars="300"/>
        <w:rPr>
          <w:szCs w:val="24"/>
        </w:rPr>
      </w:pPr>
      <w:r>
        <w:rPr>
          <w:rFonts w:hint="eastAsia"/>
          <w:szCs w:val="24"/>
        </w:rPr>
        <w:t>企业中心分为“我的主页”、“财务信息”、“政策兑现”、“我的收藏”、“我的消息”。</w:t>
      </w:r>
    </w:p>
    <w:p>
      <w:pPr>
        <w:spacing w:before="163" w:after="163"/>
        <w:ind w:firstLine="720" w:firstLineChars="300"/>
        <w:rPr>
          <w:szCs w:val="24"/>
        </w:rPr>
      </w:pPr>
    </w:p>
    <w:p>
      <w:pPr>
        <w:pStyle w:val="4"/>
        <w:spacing w:before="163" w:after="163"/>
        <w:rPr>
          <w:rFonts w:ascii="宋体" w:hAnsi="宋体" w:cs="宋体"/>
          <w:sz w:val="24"/>
          <w:szCs w:val="24"/>
        </w:rPr>
      </w:pPr>
      <w:bookmarkStart w:id="0" w:name="_Toc73105174"/>
      <w:r>
        <w:rPr>
          <w:rFonts w:hint="eastAsia"/>
        </w:rPr>
        <w:t>我的主页</w:t>
      </w:r>
      <w:bookmarkEnd w:id="0"/>
    </w:p>
    <w:p>
      <w:pPr>
        <w:spacing w:before="163" w:after="163"/>
        <w:ind w:firstLine="480"/>
      </w:pPr>
      <w:r>
        <w:drawing>
          <wp:inline distT="0" distB="0" distL="0" distR="0">
            <wp:extent cx="5274310" cy="1522095"/>
            <wp:effectExtent l="0" t="0" r="2540" b="1905"/>
            <wp:docPr id="466" name="图片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" name="图片 46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2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5"/>
        <w:spacing w:before="163" w:after="163"/>
        <w:rPr>
          <w:rFonts w:ascii="宋体" w:hAnsi="宋体" w:eastAsia="宋体" w:cs="宋体"/>
          <w:szCs w:val="24"/>
        </w:rPr>
      </w:pPr>
      <w:r>
        <w:rPr>
          <w:rFonts w:hint="eastAsia" w:ascii="宋体" w:hAnsi="宋体" w:eastAsia="宋体" w:cs="宋体"/>
          <w:szCs w:val="24"/>
        </w:rPr>
        <w:t>（1）企业基本信息</w:t>
      </w:r>
    </w:p>
    <w:p>
      <w:pPr>
        <w:pStyle w:val="25"/>
        <w:spacing w:before="163" w:after="163"/>
        <w:rPr>
          <w:rFonts w:ascii="宋体" w:hAnsi="宋体" w:eastAsia="宋体" w:cs="宋体"/>
          <w:szCs w:val="24"/>
        </w:rPr>
      </w:pPr>
      <w:r>
        <w:rPr>
          <w:rFonts w:hint="eastAsia" w:ascii="宋体" w:hAnsi="宋体" w:eastAsia="宋体" w:cs="宋体"/>
          <w:szCs w:val="24"/>
        </w:rPr>
        <w:tab/>
      </w:r>
      <w:r>
        <w:rPr>
          <w:rFonts w:hint="eastAsia" w:ascii="宋体" w:hAnsi="宋体" w:eastAsia="宋体" w:cs="宋体"/>
          <w:szCs w:val="24"/>
        </w:rPr>
        <w:t>默认显示查看状态：</w:t>
      </w:r>
    </w:p>
    <w:p>
      <w:pPr>
        <w:widowControl/>
        <w:spacing w:before="163" w:after="163"/>
        <w:ind w:firstLine="480"/>
        <w:jc w:val="left"/>
        <w:rPr>
          <w:rFonts w:ascii="宋体" w:hAnsi="宋体" w:cs="宋体"/>
          <w:szCs w:val="24"/>
        </w:rPr>
      </w:pPr>
      <w:r>
        <w:drawing>
          <wp:inline distT="0" distB="0" distL="0" distR="0">
            <wp:extent cx="5274310" cy="2774950"/>
            <wp:effectExtent l="0" t="0" r="2540" b="6350"/>
            <wp:docPr id="467" name="图片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" name="图片 467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63" w:after="163"/>
        <w:ind w:firstLine="480"/>
        <w:rPr>
          <w:rFonts w:ascii="宋体" w:hAnsi="宋体" w:cs="宋体"/>
          <w:szCs w:val="24"/>
        </w:rPr>
      </w:pPr>
    </w:p>
    <w:p>
      <w:pPr>
        <w:pStyle w:val="25"/>
        <w:spacing w:before="163" w:after="163"/>
        <w:rPr>
          <w:rFonts w:ascii="宋体" w:hAnsi="宋体" w:eastAsia="宋体" w:cs="宋体"/>
          <w:szCs w:val="24"/>
        </w:rPr>
      </w:pPr>
      <w:r>
        <w:rPr>
          <w:rFonts w:hint="eastAsia" w:ascii="宋体" w:hAnsi="宋体" w:eastAsia="宋体" w:cs="宋体"/>
          <w:szCs w:val="24"/>
        </w:rPr>
        <w:t>包括企业名称、联系人、联系电话，点击【修改】后进入编辑状态，可编辑联系人、联系电话信息：</w:t>
      </w:r>
    </w:p>
    <w:p>
      <w:pPr>
        <w:widowControl/>
        <w:spacing w:before="163" w:after="163"/>
        <w:ind w:firstLine="480"/>
        <w:jc w:val="left"/>
        <w:rPr>
          <w:rFonts w:ascii="宋体" w:hAnsi="宋体" w:cs="宋体"/>
          <w:szCs w:val="24"/>
        </w:rPr>
      </w:pPr>
      <w:r>
        <w:drawing>
          <wp:inline distT="0" distB="0" distL="0" distR="0">
            <wp:extent cx="3321050" cy="1587500"/>
            <wp:effectExtent l="0" t="0" r="0" b="0"/>
            <wp:docPr id="468" name="图片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" name="图片 468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321221" cy="1587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5"/>
        <w:spacing w:before="163" w:after="163"/>
        <w:ind w:firstLine="0" w:firstLineChars="0"/>
        <w:rPr>
          <w:rFonts w:ascii="宋体" w:hAnsi="宋体" w:eastAsia="宋体" w:cs="宋体"/>
          <w:szCs w:val="24"/>
        </w:rPr>
      </w:pPr>
    </w:p>
    <w:p>
      <w:pPr>
        <w:pStyle w:val="25"/>
        <w:spacing w:before="163" w:after="163"/>
        <w:rPr>
          <w:rFonts w:ascii="宋体" w:hAnsi="宋体" w:eastAsia="宋体" w:cs="宋体"/>
          <w:szCs w:val="24"/>
        </w:rPr>
      </w:pPr>
      <w:r>
        <w:rPr>
          <w:rFonts w:hint="eastAsia" w:ascii="宋体" w:hAnsi="宋体" w:eastAsia="宋体" w:cs="宋体"/>
          <w:szCs w:val="24"/>
        </w:rPr>
        <w:t>点击【保存】后保存修改内容，显示查看状态；</w:t>
      </w:r>
    </w:p>
    <w:p>
      <w:pPr>
        <w:pStyle w:val="25"/>
        <w:spacing w:before="163" w:after="163"/>
        <w:rPr>
          <w:rFonts w:ascii="宋体" w:hAnsi="宋体" w:eastAsia="宋体" w:cs="宋体"/>
          <w:szCs w:val="24"/>
        </w:rPr>
      </w:pPr>
      <w:r>
        <w:rPr>
          <w:rFonts w:hint="eastAsia" w:ascii="宋体" w:hAnsi="宋体" w:eastAsia="宋体" w:cs="宋体"/>
          <w:szCs w:val="24"/>
        </w:rPr>
        <w:t>（2）法人信息授权：</w:t>
      </w:r>
    </w:p>
    <w:p>
      <w:pPr>
        <w:pStyle w:val="25"/>
        <w:spacing w:before="163" w:after="163"/>
        <w:ind w:firstLine="477" w:firstLineChars="199"/>
        <w:jc w:val="center"/>
        <w:rPr>
          <w:rFonts w:ascii="宋体" w:hAnsi="宋体" w:eastAsia="宋体" w:cs="宋体"/>
          <w:b/>
          <w:szCs w:val="24"/>
        </w:rPr>
      </w:pPr>
      <w:r>
        <w:drawing>
          <wp:inline distT="0" distB="0" distL="0" distR="0">
            <wp:extent cx="1555750" cy="1562100"/>
            <wp:effectExtent l="0" t="0" r="6350" b="0"/>
            <wp:docPr id="469" name="图片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" name="图片 469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555830" cy="156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5"/>
        <w:spacing w:before="163" w:after="163"/>
        <w:rPr>
          <w:rFonts w:ascii="宋体" w:hAnsi="宋体" w:eastAsia="宋体" w:cs="宋体"/>
          <w:szCs w:val="24"/>
        </w:rPr>
      </w:pPr>
      <w:r>
        <w:rPr>
          <w:rFonts w:hint="eastAsia" w:ascii="宋体" w:hAnsi="宋体" w:eastAsia="宋体" w:cs="宋体"/>
          <w:szCs w:val="24"/>
        </w:rPr>
        <w:drawing>
          <wp:inline distT="0" distB="0" distL="0" distR="0">
            <wp:extent cx="427990" cy="227965"/>
            <wp:effectExtent l="0" t="0" r="10160" b="635"/>
            <wp:docPr id="484" name="图片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" name="图片 48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28571" cy="2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Cs w:val="24"/>
        </w:rPr>
        <w:t>：开关控件；点击开启或关闭获取法人信息授权；在授权提示对话框中也可以开启获取法人信息授权。</w:t>
      </w:r>
    </w:p>
    <w:p>
      <w:pPr>
        <w:pStyle w:val="25"/>
        <w:spacing w:before="163" w:after="163"/>
        <w:ind w:firstLineChars="0"/>
        <w:rPr>
          <w:rFonts w:ascii="宋体" w:hAnsi="宋体" w:eastAsia="宋体" w:cs="宋体"/>
          <w:szCs w:val="24"/>
        </w:rPr>
      </w:pPr>
    </w:p>
    <w:p>
      <w:pPr>
        <w:pStyle w:val="25"/>
        <w:spacing w:before="163" w:after="163"/>
        <w:rPr>
          <w:rFonts w:hint="eastAsia" w:ascii="宋体" w:hAnsi="宋体" w:eastAsia="宋体" w:cs="宋体"/>
          <w:szCs w:val="24"/>
          <w:lang w:eastAsia="zh-CN"/>
        </w:rPr>
      </w:pPr>
    </w:p>
    <w:p>
      <w:pPr>
        <w:pStyle w:val="25"/>
        <w:spacing w:before="163" w:after="163"/>
        <w:rPr>
          <w:rFonts w:hint="eastAsia" w:ascii="宋体" w:hAnsi="宋体" w:eastAsia="宋体" w:cs="宋体"/>
          <w:szCs w:val="24"/>
          <w:lang w:eastAsia="zh-CN"/>
        </w:rPr>
      </w:pPr>
    </w:p>
    <w:p>
      <w:pPr>
        <w:pStyle w:val="4"/>
        <w:spacing w:before="163" w:after="163"/>
      </w:pPr>
      <w:bookmarkStart w:id="1" w:name="_Toc73105175"/>
      <w:r>
        <w:rPr>
          <w:rFonts w:hint="eastAsia"/>
        </w:rPr>
        <w:t>财务信息</w:t>
      </w:r>
      <w:bookmarkEnd w:id="1"/>
    </w:p>
    <w:p>
      <w:pPr>
        <w:widowControl/>
        <w:spacing w:before="163" w:after="163"/>
        <w:ind w:firstLine="480"/>
        <w:jc w:val="left"/>
        <w:rPr>
          <w:rFonts w:ascii="宋体" w:hAnsi="宋体" w:cs="宋体"/>
          <w:szCs w:val="24"/>
        </w:rPr>
      </w:pPr>
      <w:r>
        <w:drawing>
          <wp:inline distT="0" distB="0" distL="0" distR="0">
            <wp:extent cx="5274310" cy="2846070"/>
            <wp:effectExtent l="0" t="0" r="2540" b="0"/>
            <wp:docPr id="470" name="图片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" name="图片 470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63" w:after="163"/>
        <w:ind w:firstLine="480"/>
        <w:rPr>
          <w:rFonts w:ascii="宋体" w:hAnsi="宋体" w:cs="宋体"/>
          <w:szCs w:val="24"/>
        </w:rPr>
      </w:pPr>
    </w:p>
    <w:p>
      <w:pPr>
        <w:pStyle w:val="25"/>
        <w:spacing w:before="163" w:after="163"/>
        <w:rPr>
          <w:rFonts w:ascii="宋体" w:hAnsi="宋体" w:eastAsia="宋体" w:cs="宋体"/>
          <w:szCs w:val="24"/>
        </w:rPr>
      </w:pPr>
      <w:r>
        <w:rPr>
          <w:rFonts w:hint="eastAsia" w:ascii="宋体" w:hAnsi="宋体" w:eastAsia="宋体" w:cs="宋体"/>
          <w:szCs w:val="24"/>
        </w:rPr>
        <w:t>包括银行名称、开户名、账号、保存。开户名未灰化状态，不可进行编辑。</w:t>
      </w:r>
    </w:p>
    <w:p>
      <w:pPr>
        <w:pStyle w:val="4"/>
        <w:spacing w:before="163" w:after="163"/>
      </w:pPr>
      <w:r>
        <w:rPr>
          <w:rFonts w:hint="eastAsia"/>
        </w:rPr>
        <w:t>我的申报</w:t>
      </w:r>
    </w:p>
    <w:p>
      <w:pPr>
        <w:spacing w:before="163" w:after="163"/>
        <w:ind w:firstLine="480"/>
        <w:rPr>
          <w:rFonts w:ascii="宋体" w:hAnsi="宋体" w:cs="宋体"/>
          <w:szCs w:val="24"/>
        </w:rPr>
      </w:pPr>
      <w:r>
        <w:drawing>
          <wp:inline distT="0" distB="0" distL="0" distR="0">
            <wp:extent cx="5274310" cy="3886200"/>
            <wp:effectExtent l="0" t="0" r="2540" b="0"/>
            <wp:docPr id="471" name="图片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" name="图片 47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3"/>
        <w:spacing w:before="163" w:after="163"/>
        <w:ind w:firstLine="48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列表数据为当前用户已确认领取的免申即享、即申即享、限时即享申请（办件），按确认领取时间（申报时间）倒序排序；点击【查看】，在新窗口打开查看页面。</w:t>
      </w:r>
    </w:p>
    <w:p>
      <w:pPr>
        <w:pStyle w:val="23"/>
        <w:spacing w:before="163" w:after="163"/>
        <w:ind w:firstLine="0" w:firstLineChars="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查看页面</w:t>
      </w:r>
    </w:p>
    <w:p>
      <w:pPr>
        <w:spacing w:before="163" w:after="163"/>
        <w:ind w:firstLine="480"/>
        <w:rPr>
          <w:rFonts w:ascii="宋体" w:hAnsi="宋体" w:cs="宋体"/>
          <w:szCs w:val="24"/>
        </w:rPr>
      </w:pPr>
      <w:r>
        <w:drawing>
          <wp:inline distT="0" distB="0" distL="0" distR="0">
            <wp:extent cx="5274310" cy="3455035"/>
            <wp:effectExtent l="0" t="0" r="2540" b="0"/>
            <wp:docPr id="472" name="图片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" name="图片 472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5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5"/>
        <w:spacing w:before="163" w:after="163"/>
        <w:rPr>
          <w:rFonts w:ascii="宋体" w:hAnsi="宋体" w:eastAsia="宋体" w:cs="宋体"/>
          <w:szCs w:val="24"/>
        </w:rPr>
      </w:pPr>
      <w:r>
        <w:rPr>
          <w:rFonts w:hint="eastAsia" w:ascii="宋体" w:hAnsi="宋体" w:eastAsia="宋体" w:cs="宋体"/>
          <w:szCs w:val="24"/>
        </w:rPr>
        <w:t>企业信息包括企业名称、统一社会信用代码、所属行业、登记机关、注册日期、注册地址、联系人、联系电话信息。</w:t>
      </w:r>
    </w:p>
    <w:p>
      <w:pPr>
        <w:pStyle w:val="25"/>
        <w:spacing w:before="163" w:after="163"/>
        <w:rPr>
          <w:rFonts w:ascii="宋体" w:hAnsi="宋体" w:eastAsia="宋体" w:cs="宋体"/>
          <w:szCs w:val="24"/>
        </w:rPr>
      </w:pPr>
      <w:r>
        <w:rPr>
          <w:rFonts w:hint="eastAsia" w:ascii="宋体" w:hAnsi="宋体" w:eastAsia="宋体" w:cs="宋体"/>
          <w:szCs w:val="24"/>
        </w:rPr>
        <w:t>政策信息：包括服务名称、申报起止日期、政策依据（依次列出政策文件名称、发文字号、具体条款，至多显示5行，超过5行时在末尾显示“…”）、申报条件、兑现标准。点击【查看详情】，在新窗口打开该政策服务指南页面。</w:t>
      </w:r>
    </w:p>
    <w:p>
      <w:pPr>
        <w:pStyle w:val="25"/>
        <w:spacing w:before="163" w:after="163"/>
        <w:rPr>
          <w:rFonts w:ascii="宋体" w:hAnsi="宋体" w:eastAsia="宋体" w:cs="宋体"/>
          <w:szCs w:val="24"/>
        </w:rPr>
      </w:pPr>
      <w:r>
        <w:rPr>
          <w:rFonts w:hint="eastAsia" w:ascii="宋体" w:hAnsi="宋体" w:eastAsia="宋体" w:cs="宋体"/>
          <w:szCs w:val="24"/>
        </w:rPr>
        <w:t>政策匹配信息：包括综合匹配度、申报条件、匹配明细、匹配结果、补充材料。</w:t>
      </w:r>
    </w:p>
    <w:p>
      <w:pPr>
        <w:pStyle w:val="25"/>
        <w:spacing w:before="163" w:after="163"/>
        <w:ind w:left="480" w:firstLine="0" w:firstLineChars="0"/>
        <w:rPr>
          <w:rFonts w:ascii="宋体" w:hAnsi="宋体" w:eastAsia="宋体" w:cs="宋体"/>
          <w:szCs w:val="24"/>
        </w:rPr>
      </w:pPr>
      <w:r>
        <w:rPr>
          <w:rFonts w:hint="eastAsia" w:ascii="宋体" w:hAnsi="宋体" w:eastAsia="宋体" w:cs="宋体"/>
          <w:szCs w:val="24"/>
        </w:rPr>
        <w:t>政策兑现测算：包括兑现标准、预计享受政策内容。</w:t>
      </w:r>
    </w:p>
    <w:p>
      <w:pPr>
        <w:pStyle w:val="25"/>
        <w:spacing w:before="163" w:after="163"/>
        <w:ind w:left="480" w:firstLine="0" w:firstLineChars="0"/>
        <w:rPr>
          <w:rFonts w:ascii="宋体" w:hAnsi="宋体" w:eastAsia="宋体" w:cs="宋体"/>
          <w:szCs w:val="24"/>
        </w:rPr>
      </w:pPr>
      <w:r>
        <w:rPr>
          <w:rFonts w:hint="eastAsia" w:ascii="宋体" w:hAnsi="宋体" w:eastAsia="宋体" w:cs="宋体"/>
          <w:szCs w:val="24"/>
        </w:rPr>
        <w:t>企业确认信息：支持下载《承诺书/申请表》。</w:t>
      </w:r>
    </w:p>
    <w:p>
      <w:pPr>
        <w:pStyle w:val="25"/>
        <w:spacing w:before="163" w:after="163"/>
        <w:ind w:left="480" w:firstLine="0" w:firstLineChars="0"/>
        <w:rPr>
          <w:rFonts w:ascii="宋体" w:hAnsi="宋体" w:eastAsia="宋体" w:cs="宋体"/>
          <w:szCs w:val="24"/>
        </w:rPr>
      </w:pPr>
      <w:r>
        <w:rPr>
          <w:rFonts w:hint="eastAsia" w:ascii="宋体" w:hAnsi="宋体" w:eastAsia="宋体" w:cs="宋体"/>
          <w:szCs w:val="24"/>
        </w:rPr>
        <w:t>部门受理信息：包括受理结果、受理意见、受理单位、受理时间。</w:t>
      </w:r>
    </w:p>
    <w:p>
      <w:pPr>
        <w:pStyle w:val="25"/>
        <w:spacing w:before="163" w:after="163"/>
        <w:rPr>
          <w:rFonts w:ascii="宋体" w:hAnsi="宋体" w:eastAsia="宋体" w:cs="宋体"/>
          <w:szCs w:val="24"/>
        </w:rPr>
      </w:pPr>
      <w:r>
        <w:rPr>
          <w:rFonts w:hint="eastAsia" w:ascii="宋体" w:hAnsi="宋体" w:eastAsia="宋体" w:cs="宋体"/>
          <w:szCs w:val="24"/>
        </w:rPr>
        <w:t>部门审核信息：包括审核结果、审核意见、享受政策内容、审核单位、审核时间。</w:t>
      </w:r>
    </w:p>
    <w:p>
      <w:pPr>
        <w:pStyle w:val="25"/>
        <w:spacing w:before="163" w:after="163"/>
        <w:ind w:left="480" w:firstLine="0" w:firstLineChars="0"/>
        <w:rPr>
          <w:rFonts w:ascii="宋体" w:hAnsi="宋体" w:eastAsia="宋体" w:cs="宋体"/>
          <w:szCs w:val="24"/>
        </w:rPr>
      </w:pPr>
      <w:r>
        <w:rPr>
          <w:rFonts w:hint="eastAsia" w:ascii="宋体" w:hAnsi="宋体" w:eastAsia="宋体" w:cs="宋体"/>
          <w:szCs w:val="24"/>
        </w:rPr>
        <w:t>【关闭】：点击关闭当前页面。</w:t>
      </w:r>
    </w:p>
    <w:p>
      <w:pPr>
        <w:pStyle w:val="4"/>
        <w:spacing w:before="163" w:after="163"/>
      </w:pPr>
      <w:bookmarkStart w:id="2" w:name="_Toc73105177"/>
      <w:r>
        <w:rPr>
          <w:rFonts w:hint="eastAsia"/>
        </w:rPr>
        <w:t>我的收藏</w:t>
      </w:r>
      <w:bookmarkEnd w:id="2"/>
    </w:p>
    <w:p>
      <w:pPr>
        <w:spacing w:before="163" w:after="163"/>
        <w:ind w:firstLine="480"/>
        <w:rPr>
          <w:rFonts w:ascii="宋体" w:hAnsi="宋体" w:cs="宋体"/>
          <w:szCs w:val="24"/>
        </w:rPr>
      </w:pPr>
      <w:r>
        <w:rPr>
          <w:rFonts w:hint="eastAsia" w:ascii="宋体" w:hAnsi="宋体" w:cs="宋体"/>
          <w:szCs w:val="24"/>
        </w:rPr>
        <w:drawing>
          <wp:inline distT="0" distB="0" distL="114300" distR="114300">
            <wp:extent cx="5272405" cy="1765300"/>
            <wp:effectExtent l="0" t="0" r="4445" b="6350"/>
            <wp:docPr id="123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38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7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5"/>
        <w:spacing w:before="163" w:after="163"/>
        <w:ind w:firstLine="0" w:firstLineChars="0"/>
        <w:rPr>
          <w:rFonts w:ascii="宋体" w:hAnsi="宋体" w:eastAsia="宋体" w:cs="宋体"/>
          <w:szCs w:val="24"/>
        </w:rPr>
      </w:pPr>
      <w:r>
        <w:rPr>
          <w:rFonts w:hint="eastAsia" w:ascii="宋体" w:hAnsi="宋体" w:eastAsia="宋体" w:cs="宋体"/>
          <w:szCs w:val="24"/>
        </w:rPr>
        <w:t>（1）政策服务</w:t>
      </w:r>
    </w:p>
    <w:p>
      <w:pPr>
        <w:spacing w:before="163" w:after="163"/>
        <w:ind w:firstLine="480"/>
        <w:rPr>
          <w:rFonts w:ascii="宋体" w:hAnsi="宋体" w:cs="宋体"/>
          <w:szCs w:val="24"/>
        </w:rPr>
      </w:pPr>
      <w:r>
        <w:rPr>
          <w:rFonts w:hint="eastAsia" w:ascii="宋体" w:hAnsi="宋体" w:cs="宋体"/>
          <w:szCs w:val="24"/>
        </w:rPr>
        <w:drawing>
          <wp:inline distT="0" distB="0" distL="114300" distR="114300">
            <wp:extent cx="5272405" cy="1892300"/>
            <wp:effectExtent l="0" t="0" r="4445" b="12700"/>
            <wp:docPr id="124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39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5"/>
        <w:spacing w:before="163" w:after="163"/>
        <w:ind w:left="480" w:firstLine="0" w:firstLineChars="0"/>
        <w:rPr>
          <w:rFonts w:ascii="宋体" w:hAnsi="宋体" w:eastAsia="宋体" w:cs="宋体"/>
          <w:szCs w:val="24"/>
        </w:rPr>
      </w:pPr>
      <w:r>
        <w:rPr>
          <w:rFonts w:hint="eastAsia" w:ascii="宋体" w:hAnsi="宋体" w:eastAsia="宋体" w:cs="宋体"/>
          <w:szCs w:val="24"/>
        </w:rPr>
        <w:t>列表为当前用户收藏的政策服务，按收藏时间倒序排序；</w:t>
      </w:r>
    </w:p>
    <w:p>
      <w:pPr>
        <w:pStyle w:val="25"/>
        <w:spacing w:before="163" w:after="163"/>
        <w:ind w:left="480" w:firstLine="0" w:firstLineChars="0"/>
        <w:rPr>
          <w:rFonts w:ascii="宋体" w:hAnsi="宋体" w:eastAsia="宋体" w:cs="宋体"/>
          <w:szCs w:val="24"/>
        </w:rPr>
      </w:pPr>
      <w:r>
        <w:rPr>
          <w:rFonts w:hint="eastAsia" w:ascii="宋体" w:hAnsi="宋体" w:eastAsia="宋体" w:cs="宋体"/>
          <w:szCs w:val="24"/>
        </w:rPr>
        <w:t>点击标题或查看，在新窗口打开该政策服务的服务指南页面；</w:t>
      </w:r>
    </w:p>
    <w:p>
      <w:pPr>
        <w:pStyle w:val="25"/>
        <w:spacing w:before="163" w:after="163"/>
        <w:ind w:left="480" w:firstLine="0" w:firstLineChars="0"/>
        <w:rPr>
          <w:rFonts w:ascii="宋体" w:hAnsi="宋体" w:eastAsia="宋体" w:cs="宋体"/>
          <w:szCs w:val="24"/>
        </w:rPr>
      </w:pPr>
      <w:r>
        <w:rPr>
          <w:rFonts w:hint="eastAsia" w:ascii="宋体" w:hAnsi="宋体" w:eastAsia="宋体" w:cs="宋体"/>
          <w:szCs w:val="24"/>
        </w:rPr>
        <w:t>点击【取消收藏】直接将该政策服务移出收藏列表，并更新列表。</w:t>
      </w:r>
    </w:p>
    <w:p>
      <w:pPr>
        <w:pStyle w:val="25"/>
        <w:spacing w:before="163" w:after="163"/>
        <w:ind w:firstLine="0" w:firstLineChars="0"/>
        <w:rPr>
          <w:rFonts w:ascii="宋体" w:hAnsi="宋体" w:eastAsia="宋体" w:cs="宋体"/>
          <w:szCs w:val="24"/>
        </w:rPr>
      </w:pPr>
      <w:r>
        <w:rPr>
          <w:rFonts w:hint="eastAsia" w:ascii="宋体" w:hAnsi="宋体" w:eastAsia="宋体" w:cs="宋体"/>
          <w:szCs w:val="24"/>
        </w:rPr>
        <w:t>（2）政策文件</w:t>
      </w:r>
    </w:p>
    <w:p>
      <w:pPr>
        <w:spacing w:before="163" w:after="163"/>
        <w:ind w:firstLine="480"/>
        <w:rPr>
          <w:rFonts w:ascii="宋体" w:hAnsi="宋体" w:cs="宋体"/>
          <w:szCs w:val="24"/>
        </w:rPr>
      </w:pPr>
      <w:r>
        <w:rPr>
          <w:rFonts w:hint="eastAsia" w:ascii="宋体" w:hAnsi="宋体" w:cs="宋体"/>
          <w:szCs w:val="24"/>
        </w:rPr>
        <w:drawing>
          <wp:inline distT="0" distB="0" distL="0" distR="0">
            <wp:extent cx="5274310" cy="4034155"/>
            <wp:effectExtent l="0" t="0" r="2540" b="4445"/>
            <wp:docPr id="500" name="图片 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" name="图片 500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3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3"/>
        <w:spacing w:before="163" w:after="163"/>
        <w:ind w:firstLine="48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列表为当前用户收藏的政策文件，按收藏时间倒序排序；</w:t>
      </w:r>
    </w:p>
    <w:p>
      <w:pPr>
        <w:pStyle w:val="23"/>
        <w:spacing w:before="163" w:after="163"/>
        <w:ind w:firstLine="48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点击标题或查看，在新窗口打开该政策文件的查看页面；</w:t>
      </w:r>
    </w:p>
    <w:p>
      <w:pPr>
        <w:pStyle w:val="23"/>
        <w:spacing w:before="163" w:after="163"/>
        <w:ind w:firstLine="480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点击【取消收藏】直接将该政策文件移出收藏列表，并更新列表。</w:t>
      </w:r>
    </w:p>
    <w:p>
      <w:pPr>
        <w:pStyle w:val="23"/>
        <w:spacing w:before="163" w:after="163"/>
        <w:ind w:firstLine="480"/>
        <w:rPr>
          <w:rStyle w:val="24"/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Style w:val="24"/>
          <w:rFonts w:hint="eastAsia" w:ascii="宋体" w:hAnsi="宋体" w:cs="宋体"/>
          <w:sz w:val="24"/>
          <w:szCs w:val="24"/>
        </w:rPr>
        <w:t>5、我的消息</w:t>
      </w:r>
    </w:p>
    <w:p>
      <w:pPr>
        <w:pStyle w:val="23"/>
        <w:spacing w:before="163" w:after="163"/>
        <w:ind w:firstLine="480"/>
        <w:rPr>
          <w:rFonts w:ascii="宋体" w:hAnsi="宋体" w:eastAsia="宋体" w:cs="宋体"/>
          <w:sz w:val="24"/>
          <w:szCs w:val="24"/>
        </w:rPr>
      </w:pPr>
      <w:r>
        <w:rPr>
          <w:rStyle w:val="24"/>
          <w:rFonts w:hint="eastAsia" w:ascii="宋体" w:hAnsi="宋体" w:cs="宋体"/>
          <w:sz w:val="24"/>
          <w:szCs w:val="24"/>
        </w:rPr>
        <w:t xml:space="preserve">    </w:t>
      </w:r>
      <w:r>
        <w:rPr>
          <w:rFonts w:hint="eastAsia" w:ascii="宋体" w:hAnsi="宋体" w:eastAsia="宋体" w:cs="宋体"/>
          <w:sz w:val="24"/>
          <w:szCs w:val="24"/>
        </w:rPr>
        <w:t>对已申报的办件，部门是否进行受理，返回到企业中心，进行提示。</w:t>
      </w:r>
    </w:p>
    <w:p>
      <w:pPr>
        <w:pStyle w:val="23"/>
        <w:spacing w:before="163" w:after="163"/>
        <w:ind w:firstLine="48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2880" cy="1885950"/>
            <wp:effectExtent l="0" t="0" r="13970" b="0"/>
            <wp:docPr id="125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40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3"/>
        <w:spacing w:before="163" w:after="163"/>
        <w:ind w:firstLine="480"/>
        <w:rPr>
          <w:rFonts w:ascii="宋体" w:hAnsi="宋体" w:eastAsia="宋体" w:cs="宋体"/>
          <w:sz w:val="24"/>
          <w:szCs w:val="24"/>
        </w:rPr>
      </w:pPr>
    </w:p>
    <w:p>
      <w:pPr>
        <w:pStyle w:val="23"/>
        <w:spacing w:before="163" w:after="163"/>
        <w:ind w:firstLine="480"/>
        <w:rPr>
          <w:rFonts w:ascii="宋体" w:hAnsi="宋体" w:eastAsia="宋体" w:cs="宋体"/>
          <w:sz w:val="24"/>
          <w:szCs w:val="24"/>
        </w:rPr>
      </w:pPr>
    </w:p>
    <w:p>
      <w:pPr>
        <w:pStyle w:val="23"/>
        <w:spacing w:before="163" w:after="163"/>
        <w:ind w:firstLine="480"/>
        <w:rPr>
          <w:rFonts w:ascii="宋体" w:hAnsi="宋体" w:eastAsia="宋体" w:cs="宋体"/>
          <w:sz w:val="24"/>
          <w:szCs w:val="24"/>
        </w:rPr>
      </w:pPr>
    </w:p>
    <w:p>
      <w:pPr>
        <w:pStyle w:val="23"/>
        <w:spacing w:before="163" w:after="163"/>
        <w:ind w:firstLine="480"/>
        <w:rPr>
          <w:rFonts w:ascii="宋体" w:hAnsi="宋体" w:eastAsia="宋体" w:cs="宋体"/>
          <w:sz w:val="24"/>
          <w:szCs w:val="24"/>
        </w:rPr>
      </w:pPr>
    </w:p>
    <w:p>
      <w:pPr>
        <w:pStyle w:val="23"/>
        <w:spacing w:before="163" w:after="163"/>
        <w:ind w:firstLine="480"/>
        <w:rPr>
          <w:rFonts w:ascii="宋体" w:hAnsi="宋体" w:eastAsia="宋体" w:cs="宋体"/>
          <w:sz w:val="24"/>
          <w:szCs w:val="24"/>
        </w:rPr>
      </w:pPr>
    </w:p>
    <w:p>
      <w:pPr>
        <w:pStyle w:val="23"/>
        <w:spacing w:before="163" w:after="163"/>
        <w:ind w:firstLine="480"/>
        <w:rPr>
          <w:rFonts w:ascii="宋体" w:hAnsi="宋体" w:eastAsia="宋体" w:cs="宋体"/>
          <w:sz w:val="24"/>
          <w:szCs w:val="24"/>
        </w:rPr>
      </w:pPr>
    </w:p>
    <w:p>
      <w:pPr>
        <w:pStyle w:val="23"/>
        <w:spacing w:before="163" w:after="163"/>
        <w:ind w:firstLine="480"/>
        <w:rPr>
          <w:rFonts w:ascii="宋体" w:hAnsi="宋体" w:eastAsia="宋体" w:cs="宋体"/>
          <w:sz w:val="24"/>
          <w:szCs w:val="24"/>
        </w:rPr>
      </w:pPr>
    </w:p>
    <w:p>
      <w:pPr>
        <w:pStyle w:val="23"/>
        <w:spacing w:before="163" w:after="163"/>
        <w:ind w:firstLine="480"/>
        <w:rPr>
          <w:rFonts w:ascii="宋体" w:hAnsi="宋体" w:eastAsia="宋体" w:cs="宋体"/>
          <w:sz w:val="24"/>
          <w:szCs w:val="24"/>
        </w:rPr>
      </w:pPr>
    </w:p>
    <w:p>
      <w:pPr>
        <w:pStyle w:val="23"/>
        <w:spacing w:before="163" w:after="163"/>
        <w:ind w:firstLine="480"/>
        <w:rPr>
          <w:rFonts w:ascii="宋体" w:hAnsi="宋体" w:eastAsia="宋体" w:cs="宋体"/>
          <w:sz w:val="24"/>
          <w:szCs w:val="24"/>
        </w:rPr>
      </w:pPr>
    </w:p>
    <w:p>
      <w:pPr>
        <w:pStyle w:val="23"/>
        <w:spacing w:before="163" w:after="163"/>
        <w:ind w:firstLine="480"/>
        <w:rPr>
          <w:rFonts w:ascii="宋体" w:hAnsi="宋体" w:eastAsia="宋体" w:cs="宋体"/>
          <w:sz w:val="24"/>
          <w:szCs w:val="24"/>
        </w:rPr>
      </w:pPr>
    </w:p>
    <w:p>
      <w:pPr>
        <w:pStyle w:val="23"/>
        <w:spacing w:before="163" w:after="163"/>
        <w:ind w:firstLine="480"/>
        <w:rPr>
          <w:rFonts w:ascii="宋体" w:hAnsi="宋体" w:eastAsia="宋体" w:cs="宋体"/>
          <w:sz w:val="24"/>
          <w:szCs w:val="24"/>
        </w:rPr>
      </w:pPr>
    </w:p>
    <w:p>
      <w:pPr>
        <w:pStyle w:val="23"/>
        <w:spacing w:before="163" w:after="163"/>
        <w:ind w:firstLine="480"/>
        <w:rPr>
          <w:rFonts w:ascii="宋体" w:hAnsi="宋体" w:eastAsia="宋体" w:cs="宋体"/>
          <w:sz w:val="24"/>
          <w:szCs w:val="24"/>
        </w:rPr>
      </w:pPr>
    </w:p>
    <w:p>
      <w:pPr>
        <w:pStyle w:val="23"/>
        <w:spacing w:before="163" w:after="163"/>
        <w:ind w:firstLine="480"/>
        <w:rPr>
          <w:rFonts w:ascii="宋体" w:hAnsi="宋体" w:eastAsia="宋体" w:cs="宋体"/>
          <w:sz w:val="24"/>
          <w:szCs w:val="24"/>
        </w:rPr>
      </w:pPr>
    </w:p>
    <w:p>
      <w:pPr>
        <w:pStyle w:val="23"/>
        <w:spacing w:before="163" w:after="163"/>
        <w:ind w:firstLine="480"/>
        <w:rPr>
          <w:rFonts w:ascii="宋体" w:hAnsi="宋体" w:eastAsia="宋体" w:cs="宋体"/>
          <w:sz w:val="24"/>
          <w:szCs w:val="24"/>
        </w:rPr>
      </w:pPr>
    </w:p>
    <w:p>
      <w:pPr>
        <w:pStyle w:val="23"/>
        <w:spacing w:before="163" w:after="163"/>
        <w:ind w:firstLine="480"/>
        <w:rPr>
          <w:rFonts w:ascii="宋体" w:hAnsi="宋体" w:eastAsia="宋体" w:cs="宋体"/>
          <w:sz w:val="24"/>
          <w:szCs w:val="24"/>
        </w:rPr>
      </w:pPr>
    </w:p>
    <w:p>
      <w:pPr>
        <w:pStyle w:val="23"/>
        <w:spacing w:before="163" w:after="163"/>
        <w:ind w:firstLine="0" w:firstLineChars="0"/>
        <w:rPr>
          <w:rFonts w:ascii="宋体" w:hAnsi="宋体" w:eastAsia="宋体" w:cs="宋体"/>
          <w:sz w:val="24"/>
          <w:szCs w:val="24"/>
        </w:rPr>
      </w:pPr>
    </w:p>
    <w:p>
      <w:pPr>
        <w:spacing w:before="163" w:after="163"/>
        <w:ind w:firstLine="480"/>
      </w:pP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440" w:right="1800" w:bottom="1440" w:left="1800" w:header="851" w:footer="992" w:gutter="0"/>
      <w:pgNumType w:fmt="decimalFullWidth"/>
      <w:cols w:space="425" w:num="1"/>
      <w:titlePg/>
      <w:docGrid w:type="lines" w:linePitch="326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hakuyoxingshu7000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altName w:val="仿宋_GB2312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hakuyoxingshu7000">
    <w:panose1 w:val="02000600000000000000"/>
    <w:charset w:val="86"/>
    <w:family w:val="auto"/>
    <w:pitch w:val="default"/>
    <w:sig w:usb0="FFFFFFFF" w:usb1="E9FFFFFF" w:usb2="0000003F" w:usb3="00000000" w:csb0="603F00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spacing w:before="120" w:after="120"/>
      <w:ind w:firstLine="800"/>
      <w:jc w:val="center"/>
      <w:rPr>
        <w:rFonts w:asciiTheme="majorHAnsi" w:hAnsiTheme="majorHAnsi" w:eastAsiaTheme="majorEastAsia" w:cstheme="majorBidi"/>
        <w:color w:val="5B9BD5" w:themeColor="accent1"/>
        <w:sz w:val="40"/>
        <w:szCs w:val="40"/>
        <w14:textFill>
          <w14:solidFill>
            <w14:schemeClr w14:val="accent1"/>
          </w14:solidFill>
        </w14:textFill>
      </w:rPr>
    </w:pPr>
    <w:r>
      <w:rPr>
        <w:sz w:val="40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72" name="文本框 27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9"/>
                            <w:spacing w:before="120" w:after="120"/>
                            <w:ind w:firstLine="360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</w:rPr>
                            <w:t>１１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LNJWO7QAAAABQEAAA8AAAAAAAAAAQAgAAAAIgAAAGRycy9kb3ducmV2LnhtbFBLAQIUABQAAAAI&#10;AIdO4kCwJP1yLgIAAFkEAAAOAAAAAAAAAAEAIAAAAB8BAABkcnMvZTJvRG9jLnhtbFBLBQYAAAAA&#10;BgAGAFkBAAC/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9"/>
                      <w:spacing w:before="120" w:after="120"/>
                      <w:ind w:firstLine="360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rPr>
                        <w:rFonts w:hint="eastAsia"/>
                      </w:rPr>
                      <w:t>１１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>
    <w:pPr>
      <w:pStyle w:val="9"/>
      <w:spacing w:before="120" w:after="120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spacing w:before="120" w:after="120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spacing w:before="120" w:after="120"/>
      <w:ind w:firstLine="360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74" name="文本框 27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9"/>
                            <w:spacing w:before="120" w:after="120"/>
                            <w:ind w:firstLine="360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</w:rPr>
                            <w:t>１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LNJWO7QAAAABQEAAA8AAAAAAAAAAQAgAAAAIgAAAGRycy9kb3ducmV2LnhtbFBLAQIUABQAAAAI&#10;AIdO4kCV4mVnLgIAAFkEAAAOAAAAAAAAAAEAIAAAAB8BAABkcnMvZTJvRG9jLnhtbFBLBQYAAAAA&#10;BgAGAFkBAAC/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9"/>
                      <w:spacing w:before="120" w:after="120"/>
                      <w:ind w:firstLine="360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rPr>
                        <w:rFonts w:hint="eastAsia"/>
                      </w:rPr>
                      <w:t>１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360" w:lineRule="auto"/>
        <w:ind w:firstLine="480"/>
      </w:pPr>
      <w:r>
        <w:separator/>
      </w:r>
    </w:p>
  </w:footnote>
  <w:footnote w:type="continuationSeparator" w:id="1">
    <w:p>
      <w:pPr>
        <w:spacing w:before="0" w:after="0" w:line="36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spacing w:before="120" w:after="120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spacing w:before="120" w:after="120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spacing w:before="120" w:after="120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18B180F"/>
    <w:multiLevelType w:val="multilevel"/>
    <w:tmpl w:val="518B180F"/>
    <w:lvl w:ilvl="0" w:tentative="0">
      <w:start w:val="1"/>
      <w:numFmt w:val="decimal"/>
      <w:isLgl/>
      <w:lvlText w:val="%1"/>
      <w:lvlJc w:val="left"/>
      <w:pPr>
        <w:ind w:left="425" w:hanging="425"/>
      </w:pPr>
      <w:rPr>
        <w:rFonts w:hint="eastAsia" w:eastAsia="宋体"/>
        <w:sz w:val="36"/>
      </w:rPr>
    </w:lvl>
    <w:lvl w:ilvl="1" w:tentative="0">
      <w:start w:val="1"/>
      <w:numFmt w:val="decimal"/>
      <w:isLgl/>
      <w:lvlText w:val="%1.%2"/>
      <w:lvlJc w:val="left"/>
      <w:pPr>
        <w:ind w:left="992" w:hanging="567"/>
      </w:pPr>
      <w:rPr>
        <w:rFonts w:hint="eastAsia"/>
      </w:rPr>
    </w:lvl>
    <w:lvl w:ilvl="2" w:tentative="0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 w:tentative="0">
      <w:start w:val="1"/>
      <w:numFmt w:val="decimal"/>
      <w:isLgl/>
      <w:lvlText w:val="%1.%2.%3.%4"/>
      <w:lvlJc w:val="left"/>
      <w:pPr>
        <w:ind w:left="1984" w:hanging="708"/>
      </w:pPr>
      <w:rPr>
        <w:rFonts w:hint="eastAsia"/>
      </w:rPr>
    </w:lvl>
    <w:lvl w:ilvl="4" w:tentative="0">
      <w:start w:val="1"/>
      <w:numFmt w:val="decimal"/>
      <w:isLgl/>
      <w:lvlText w:val="%1.%2.%3.%4.%5"/>
      <w:lvlJc w:val="left"/>
      <w:pPr>
        <w:ind w:left="2551" w:hanging="850"/>
      </w:pPr>
      <w:rPr>
        <w:rFonts w:hint="eastAsia"/>
      </w:rPr>
    </w:lvl>
    <w:lvl w:ilvl="5" w:tentative="0">
      <w:start w:val="1"/>
      <w:numFmt w:val="decimal"/>
      <w:isLgl/>
      <w:lvlText w:val="%1.%2.%3.%4.%5.%6"/>
      <w:lvlJc w:val="left"/>
      <w:pPr>
        <w:ind w:left="3260" w:hanging="1134"/>
      </w:pPr>
      <w:rPr>
        <w:rFonts w:hint="eastAsia"/>
      </w:rPr>
    </w:lvl>
    <w:lvl w:ilvl="6" w:tentative="0">
      <w:start w:val="1"/>
      <w:numFmt w:val="decimal"/>
      <w:isLgl/>
      <w:lvlText w:val="%1.%2.%3.%4.%5.%6.%7"/>
      <w:lvlJc w:val="left"/>
      <w:pPr>
        <w:ind w:left="3827" w:hanging="127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1">
    <w:nsid w:val="7DF9837D"/>
    <w:multiLevelType w:val="singleLevel"/>
    <w:tmpl w:val="7DF9837D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0"/>
    <w:lvlOverride w:ilvl="0">
      <w:lvl w:ilvl="0" w:tentative="1">
        <w:start w:val="1"/>
        <w:numFmt w:val="decimal"/>
        <w:pStyle w:val="2"/>
        <w:isLgl/>
        <w:suff w:val="space"/>
        <w:lvlText w:val="%1"/>
        <w:lvlJc w:val="left"/>
        <w:pPr>
          <w:ind w:left="0" w:firstLine="0"/>
        </w:pPr>
        <w:rPr>
          <w:rFonts w:hint="eastAsia" w:ascii="宋体" w:hAnsi="宋体" w:eastAsia="宋体"/>
          <w:sz w:val="36"/>
        </w:rPr>
      </w:lvl>
    </w:lvlOverride>
    <w:lvlOverride w:ilvl="1">
      <w:lvl w:ilvl="1" w:tentative="1">
        <w:start w:val="1"/>
        <w:numFmt w:val="decimal"/>
        <w:pStyle w:val="3"/>
        <w:isLgl/>
        <w:suff w:val="space"/>
        <w:lvlText w:val="%1.%2"/>
        <w:lvlJc w:val="left"/>
        <w:pPr>
          <w:ind w:left="0" w:firstLine="0"/>
        </w:pPr>
        <w:rPr>
          <w:rFonts w:hint="eastAsia" w:ascii="宋体" w:hAnsi="宋体" w:eastAsia="宋体"/>
          <w:sz w:val="32"/>
          <w:szCs w:val="32"/>
        </w:rPr>
      </w:lvl>
    </w:lvlOverride>
    <w:lvlOverride w:ilvl="2">
      <w:lvl w:ilvl="2" w:tentative="1">
        <w:start w:val="1"/>
        <w:numFmt w:val="decimal"/>
        <w:pStyle w:val="4"/>
        <w:suff w:val="space"/>
        <w:lvlText w:val="%1.%2.%3"/>
        <w:lvlJc w:val="left"/>
        <w:pPr>
          <w:ind w:left="0" w:firstLine="0"/>
        </w:pPr>
        <w:rPr>
          <w:rFonts w:hint="eastAsia" w:ascii="宋体" w:hAnsi="宋体" w:eastAsia="宋体"/>
        </w:rPr>
      </w:lvl>
    </w:lvlOverride>
    <w:lvlOverride w:ilvl="3">
      <w:lvl w:ilvl="3" w:tentative="1">
        <w:start w:val="1"/>
        <w:numFmt w:val="decimal"/>
        <w:pStyle w:val="5"/>
        <w:isLgl/>
        <w:suff w:val="space"/>
        <w:lvlText w:val="%1.%2.%3.%4"/>
        <w:lvlJc w:val="left"/>
        <w:pPr>
          <w:ind w:left="0" w:firstLine="0"/>
        </w:pPr>
        <w:rPr>
          <w:rFonts w:hint="eastAsia" w:ascii="宋体" w:hAnsi="宋体" w:eastAsia="宋体"/>
          <w:sz w:val="28"/>
          <w:szCs w:val="28"/>
        </w:rPr>
      </w:lvl>
    </w:lvlOverride>
    <w:lvlOverride w:ilvl="4">
      <w:lvl w:ilvl="4" w:tentative="1">
        <w:start w:val="1"/>
        <w:numFmt w:val="decimal"/>
        <w:pStyle w:val="6"/>
        <w:isLgl/>
        <w:suff w:val="space"/>
        <w:lvlText w:val="%1.%2.%3.%4.%5"/>
        <w:lvlJc w:val="left"/>
        <w:pPr>
          <w:ind w:left="0" w:firstLine="0"/>
        </w:pPr>
        <w:rPr>
          <w:rFonts w:hint="eastAsia" w:ascii="宋体" w:hAnsi="宋体" w:eastAsia="宋体"/>
          <w:sz w:val="24"/>
          <w:szCs w:val="24"/>
        </w:rPr>
      </w:lvl>
    </w:lvlOverride>
    <w:lvlOverride w:ilvl="5">
      <w:lvl w:ilvl="5" w:tentative="1">
        <w:start w:val="1"/>
        <w:numFmt w:val="decimal"/>
        <w:pStyle w:val="7"/>
        <w:isLgl/>
        <w:suff w:val="space"/>
        <w:lvlText w:val="%1.%2.%3.%4.%5.%6"/>
        <w:lvlJc w:val="left"/>
        <w:pPr>
          <w:ind w:left="0" w:firstLine="0"/>
        </w:pPr>
        <w:rPr>
          <w:rFonts w:hint="eastAsia" w:ascii="宋体" w:hAnsi="宋体" w:eastAsia="宋体"/>
          <w:sz w:val="24"/>
          <w:szCs w:val="24"/>
        </w:rPr>
      </w:lvl>
    </w:lvlOverride>
    <w:lvlOverride w:ilvl="6">
      <w:lvl w:ilvl="6" w:tentative="1">
        <w:start w:val="1"/>
        <w:numFmt w:val="decimal"/>
        <w:pStyle w:val="8"/>
        <w:isLgl/>
        <w:suff w:val="space"/>
        <w:lvlText w:val="%1.%2.%3.%4.%5.%6.%7"/>
        <w:lvlJc w:val="left"/>
        <w:pPr>
          <w:ind w:left="0" w:firstLine="0"/>
        </w:pPr>
        <w:rPr>
          <w:rFonts w:hint="eastAsia" w:ascii="宋体" w:hAnsi="宋体" w:eastAsia="宋体"/>
          <w:sz w:val="24"/>
          <w:szCs w:val="24"/>
        </w:rPr>
      </w:lvl>
    </w:lvlOverride>
    <w:lvlOverride w:ilvl="7">
      <w:lvl w:ilvl="7" w:tentative="1">
        <w:start w:val="1"/>
        <w:numFmt w:val="decimal"/>
        <w:lvlText w:val="%1.%2.%3.%4.%5.%6.%7.%8"/>
        <w:lvlJc w:val="left"/>
        <w:pPr>
          <w:ind w:left="4394" w:hanging="1418"/>
        </w:pPr>
        <w:rPr>
          <w:rFonts w:hint="eastAsia"/>
        </w:rPr>
      </w:lvl>
    </w:lvlOverride>
    <w:lvlOverride w:ilvl="8">
      <w:lvl w:ilvl="8" w:tentative="1">
        <w:start w:val="1"/>
        <w:numFmt w:val="decimal"/>
        <w:lvlText w:val="%1.%2.%3.%4.%5.%6.%7.%8.%9"/>
        <w:lvlJc w:val="left"/>
        <w:pPr>
          <w:ind w:left="5102" w:hanging="1700"/>
        </w:pPr>
        <w:rPr>
          <w:rFonts w:hint="eastAsia"/>
        </w:rPr>
      </w:lvl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0387"/>
    <w:rsid w:val="0024691A"/>
    <w:rsid w:val="00373A74"/>
    <w:rsid w:val="007634D0"/>
    <w:rsid w:val="00772A7F"/>
    <w:rsid w:val="00986C83"/>
    <w:rsid w:val="00A33F21"/>
    <w:rsid w:val="00B16B0F"/>
    <w:rsid w:val="00C10387"/>
    <w:rsid w:val="00E3661E"/>
    <w:rsid w:val="197F6A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before="50" w:beforeLines="50" w:after="50" w:afterLines="50" w:line="360" w:lineRule="auto"/>
      <w:ind w:firstLine="200" w:firstLineChars="200"/>
      <w:jc w:val="both"/>
    </w:pPr>
    <w:rPr>
      <w:rFonts w:eastAsia="宋体" w:asciiTheme="minorHAnsi" w:hAnsiTheme="minorHAnsi" w:cstheme="minorBidi"/>
      <w:kern w:val="2"/>
      <w:sz w:val="24"/>
      <w:szCs w:val="22"/>
      <w:lang w:val="en-US" w:eastAsia="zh-CN" w:bidi="ar-SA"/>
    </w:rPr>
  </w:style>
  <w:style w:type="paragraph" w:styleId="2">
    <w:name w:val="heading 1"/>
    <w:basedOn w:val="1"/>
    <w:next w:val="1"/>
    <w:link w:val="13"/>
    <w:qFormat/>
    <w:uiPriority w:val="9"/>
    <w:pPr>
      <w:keepNext/>
      <w:keepLines/>
      <w:numPr>
        <w:ilvl w:val="0"/>
        <w:numId w:val="1"/>
      </w:numPr>
      <w:ind w:firstLineChars="0"/>
      <w:outlineLvl w:val="0"/>
    </w:pPr>
    <w:rPr>
      <w:b/>
      <w:bCs/>
      <w:kern w:val="44"/>
      <w:sz w:val="36"/>
      <w:szCs w:val="44"/>
    </w:rPr>
  </w:style>
  <w:style w:type="paragraph" w:styleId="3">
    <w:name w:val="heading 2"/>
    <w:basedOn w:val="1"/>
    <w:next w:val="1"/>
    <w:link w:val="24"/>
    <w:unhideWhenUsed/>
    <w:qFormat/>
    <w:uiPriority w:val="9"/>
    <w:pPr>
      <w:keepNext/>
      <w:keepLines/>
      <w:numPr>
        <w:ilvl w:val="1"/>
        <w:numId w:val="1"/>
      </w:numPr>
      <w:ind w:firstLineChars="0"/>
      <w:outlineLvl w:val="1"/>
    </w:pPr>
    <w:rPr>
      <w:rFonts w:asciiTheme="majorHAnsi" w:hAnsiTheme="majorHAnsi" w:cstheme="majorBidi"/>
      <w:sz w:val="32"/>
      <w:szCs w:val="32"/>
    </w:rPr>
  </w:style>
  <w:style w:type="paragraph" w:styleId="4">
    <w:name w:val="heading 3"/>
    <w:basedOn w:val="1"/>
    <w:next w:val="1"/>
    <w:link w:val="15"/>
    <w:unhideWhenUsed/>
    <w:qFormat/>
    <w:uiPriority w:val="9"/>
    <w:pPr>
      <w:keepNext/>
      <w:keepLines/>
      <w:numPr>
        <w:ilvl w:val="2"/>
        <w:numId w:val="1"/>
      </w:numPr>
      <w:spacing w:line="415" w:lineRule="auto"/>
      <w:ind w:firstLineChars="0"/>
      <w:outlineLvl w:val="2"/>
    </w:pPr>
    <w:rPr>
      <w:b/>
      <w:bCs/>
      <w:sz w:val="30"/>
      <w:szCs w:val="32"/>
    </w:rPr>
  </w:style>
  <w:style w:type="paragraph" w:styleId="5">
    <w:name w:val="heading 4"/>
    <w:basedOn w:val="1"/>
    <w:next w:val="1"/>
    <w:link w:val="16"/>
    <w:unhideWhenUsed/>
    <w:qFormat/>
    <w:uiPriority w:val="9"/>
    <w:pPr>
      <w:keepNext/>
      <w:keepLines/>
      <w:numPr>
        <w:ilvl w:val="3"/>
        <w:numId w:val="1"/>
      </w:numPr>
      <w:ind w:firstLineChars="0"/>
      <w:outlineLvl w:val="3"/>
    </w:pPr>
    <w:rPr>
      <w:rFonts w:asciiTheme="majorHAnsi" w:hAnsiTheme="majorHAnsi" w:cstheme="majorBidi"/>
      <w:b/>
      <w:bCs/>
      <w:sz w:val="28"/>
      <w:szCs w:val="28"/>
    </w:rPr>
  </w:style>
  <w:style w:type="paragraph" w:styleId="6">
    <w:name w:val="heading 5"/>
    <w:basedOn w:val="1"/>
    <w:next w:val="1"/>
    <w:link w:val="17"/>
    <w:unhideWhenUsed/>
    <w:qFormat/>
    <w:uiPriority w:val="9"/>
    <w:pPr>
      <w:keepNext/>
      <w:keepLines/>
      <w:numPr>
        <w:ilvl w:val="4"/>
        <w:numId w:val="1"/>
      </w:numPr>
      <w:outlineLvl w:val="4"/>
    </w:pPr>
    <w:rPr>
      <w:b/>
      <w:bCs/>
      <w:szCs w:val="28"/>
    </w:rPr>
  </w:style>
  <w:style w:type="paragraph" w:styleId="7">
    <w:name w:val="heading 6"/>
    <w:basedOn w:val="1"/>
    <w:next w:val="1"/>
    <w:link w:val="18"/>
    <w:unhideWhenUsed/>
    <w:qFormat/>
    <w:uiPriority w:val="9"/>
    <w:pPr>
      <w:keepNext/>
      <w:keepLines/>
      <w:numPr>
        <w:ilvl w:val="5"/>
        <w:numId w:val="1"/>
      </w:numPr>
      <w:outlineLvl w:val="5"/>
    </w:pPr>
    <w:rPr>
      <w:rFonts w:asciiTheme="majorHAnsi" w:hAnsiTheme="majorHAnsi" w:cstheme="majorBidi"/>
      <w:b/>
      <w:bCs/>
      <w:szCs w:val="24"/>
    </w:rPr>
  </w:style>
  <w:style w:type="paragraph" w:styleId="8">
    <w:name w:val="heading 7"/>
    <w:basedOn w:val="1"/>
    <w:next w:val="1"/>
    <w:link w:val="19"/>
    <w:unhideWhenUsed/>
    <w:qFormat/>
    <w:uiPriority w:val="9"/>
    <w:pPr>
      <w:keepNext/>
      <w:keepLines/>
      <w:numPr>
        <w:ilvl w:val="6"/>
        <w:numId w:val="1"/>
      </w:numPr>
      <w:outlineLvl w:val="6"/>
    </w:pPr>
    <w:rPr>
      <w:b/>
      <w:bCs/>
      <w:szCs w:val="24"/>
    </w:rPr>
  </w:style>
  <w:style w:type="character" w:default="1" w:styleId="12">
    <w:name w:val="Default Paragraph Font"/>
    <w:semiHidden/>
    <w:unhideWhenUsed/>
    <w:uiPriority w:val="1"/>
  </w:style>
  <w:style w:type="table" w:default="1" w:styleId="11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9">
    <w:name w:val="footer"/>
    <w:basedOn w:val="1"/>
    <w:link w:val="20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10">
    <w:name w:val="header"/>
    <w:basedOn w:val="1"/>
    <w:link w:val="2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13">
    <w:name w:val="标题 1 Char"/>
    <w:basedOn w:val="12"/>
    <w:link w:val="2"/>
    <w:uiPriority w:val="9"/>
    <w:rPr>
      <w:rFonts w:eastAsia="宋体"/>
      <w:b/>
      <w:bCs/>
      <w:kern w:val="44"/>
      <w:sz w:val="36"/>
      <w:szCs w:val="44"/>
    </w:rPr>
  </w:style>
  <w:style w:type="character" w:customStyle="1" w:styleId="14">
    <w:name w:val="标题 2 Char"/>
    <w:basedOn w:val="12"/>
    <w:semiHidden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5">
    <w:name w:val="标题 3 Char"/>
    <w:basedOn w:val="12"/>
    <w:link w:val="4"/>
    <w:qFormat/>
    <w:uiPriority w:val="9"/>
    <w:rPr>
      <w:rFonts w:eastAsia="宋体"/>
      <w:b/>
      <w:bCs/>
      <w:sz w:val="30"/>
      <w:szCs w:val="32"/>
    </w:rPr>
  </w:style>
  <w:style w:type="character" w:customStyle="1" w:styleId="16">
    <w:name w:val="标题 4 Char"/>
    <w:basedOn w:val="12"/>
    <w:link w:val="5"/>
    <w:uiPriority w:val="9"/>
    <w:rPr>
      <w:rFonts w:eastAsia="宋体" w:asciiTheme="majorHAnsi" w:hAnsiTheme="majorHAnsi" w:cstheme="majorBidi"/>
      <w:b/>
      <w:bCs/>
      <w:sz w:val="28"/>
      <w:szCs w:val="28"/>
    </w:rPr>
  </w:style>
  <w:style w:type="character" w:customStyle="1" w:styleId="17">
    <w:name w:val="标题 5 Char"/>
    <w:basedOn w:val="12"/>
    <w:link w:val="6"/>
    <w:uiPriority w:val="9"/>
    <w:rPr>
      <w:rFonts w:eastAsia="宋体"/>
      <w:b/>
      <w:bCs/>
      <w:sz w:val="24"/>
      <w:szCs w:val="28"/>
    </w:rPr>
  </w:style>
  <w:style w:type="character" w:customStyle="1" w:styleId="18">
    <w:name w:val="标题 6 Char"/>
    <w:basedOn w:val="12"/>
    <w:link w:val="7"/>
    <w:uiPriority w:val="9"/>
    <w:rPr>
      <w:rFonts w:eastAsia="宋体" w:asciiTheme="majorHAnsi" w:hAnsiTheme="majorHAnsi" w:cstheme="majorBidi"/>
      <w:b/>
      <w:bCs/>
      <w:sz w:val="24"/>
      <w:szCs w:val="24"/>
    </w:rPr>
  </w:style>
  <w:style w:type="character" w:customStyle="1" w:styleId="19">
    <w:name w:val="标题 7 Char"/>
    <w:basedOn w:val="12"/>
    <w:link w:val="8"/>
    <w:qFormat/>
    <w:uiPriority w:val="9"/>
    <w:rPr>
      <w:rFonts w:eastAsia="宋体"/>
      <w:b/>
      <w:bCs/>
      <w:sz w:val="24"/>
      <w:szCs w:val="24"/>
    </w:rPr>
  </w:style>
  <w:style w:type="character" w:customStyle="1" w:styleId="20">
    <w:name w:val="页脚 Char"/>
    <w:basedOn w:val="12"/>
    <w:link w:val="9"/>
    <w:qFormat/>
    <w:uiPriority w:val="99"/>
    <w:rPr>
      <w:rFonts w:eastAsia="宋体"/>
      <w:sz w:val="18"/>
      <w:szCs w:val="18"/>
    </w:rPr>
  </w:style>
  <w:style w:type="character" w:customStyle="1" w:styleId="21">
    <w:name w:val="页眉 Char"/>
    <w:basedOn w:val="12"/>
    <w:link w:val="10"/>
    <w:qFormat/>
    <w:uiPriority w:val="99"/>
    <w:rPr>
      <w:rFonts w:eastAsia="宋体"/>
      <w:sz w:val="18"/>
      <w:szCs w:val="18"/>
    </w:rPr>
  </w:style>
  <w:style w:type="paragraph" w:styleId="22">
    <w:name w:val="List Paragraph"/>
    <w:basedOn w:val="1"/>
    <w:qFormat/>
    <w:uiPriority w:val="34"/>
    <w:pPr>
      <w:ind w:firstLine="420"/>
    </w:pPr>
  </w:style>
  <w:style w:type="paragraph" w:customStyle="1" w:styleId="23">
    <w:name w:val="正文样式1"/>
    <w:basedOn w:val="1"/>
    <w:qFormat/>
    <w:uiPriority w:val="0"/>
    <w:pPr>
      <w:ind w:firstLine="560"/>
    </w:pPr>
    <w:rPr>
      <w:rFonts w:ascii="仿宋" w:hAnsi="仿宋" w:eastAsia="仿宋" w:cs="Wingdings"/>
      <w:sz w:val="28"/>
      <w:szCs w:val="28"/>
    </w:rPr>
  </w:style>
  <w:style w:type="character" w:customStyle="1" w:styleId="24">
    <w:name w:val="标题 2 Char1"/>
    <w:link w:val="3"/>
    <w:qFormat/>
    <w:uiPriority w:val="9"/>
    <w:rPr>
      <w:rFonts w:eastAsia="宋体" w:asciiTheme="majorHAnsi" w:hAnsiTheme="majorHAnsi" w:cstheme="majorBidi"/>
      <w:sz w:val="32"/>
      <w:szCs w:val="32"/>
    </w:rPr>
  </w:style>
  <w:style w:type="paragraph" w:customStyle="1" w:styleId="25">
    <w:name w:val="_正文-样式"/>
    <w:basedOn w:val="1"/>
    <w:qFormat/>
    <w:uiPriority w:val="0"/>
    <w:pPr>
      <w:ind w:firstLine="480"/>
    </w:pPr>
    <w:rPr>
      <w:rFonts w:ascii="仿宋_GB2312" w:hAnsi="仿宋_GB2312" w:eastAsia="仿宋_GB231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7" Type="http://schemas.openxmlformats.org/officeDocument/2006/relationships/fontTable" Target="fontTable.xml"/><Relationship Id="rId46" Type="http://schemas.openxmlformats.org/officeDocument/2006/relationships/numbering" Target="numbering.xml"/><Relationship Id="rId45" Type="http://schemas.openxmlformats.org/officeDocument/2006/relationships/customXml" Target="../customXml/item1.xml"/><Relationship Id="rId44" Type="http://schemas.openxmlformats.org/officeDocument/2006/relationships/image" Target="media/image33.png"/><Relationship Id="rId43" Type="http://schemas.openxmlformats.org/officeDocument/2006/relationships/image" Target="media/image32.png"/><Relationship Id="rId42" Type="http://schemas.openxmlformats.org/officeDocument/2006/relationships/image" Target="media/image31.png"/><Relationship Id="rId41" Type="http://schemas.openxmlformats.org/officeDocument/2006/relationships/image" Target="media/image30.png"/><Relationship Id="rId40" Type="http://schemas.openxmlformats.org/officeDocument/2006/relationships/image" Target="media/image29.png"/><Relationship Id="rId4" Type="http://schemas.openxmlformats.org/officeDocument/2006/relationships/endnotes" Target="endnotes.xml"/><Relationship Id="rId39" Type="http://schemas.openxmlformats.org/officeDocument/2006/relationships/image" Target="media/image28.png"/><Relationship Id="rId38" Type="http://schemas.openxmlformats.org/officeDocument/2006/relationships/image" Target="media/image27.png"/><Relationship Id="rId37" Type="http://schemas.openxmlformats.org/officeDocument/2006/relationships/image" Target="media/image26.png"/><Relationship Id="rId36" Type="http://schemas.openxmlformats.org/officeDocument/2006/relationships/image" Target="media/image25.png"/><Relationship Id="rId35" Type="http://schemas.openxmlformats.org/officeDocument/2006/relationships/image" Target="media/image24.png"/><Relationship Id="rId34" Type="http://schemas.openxmlformats.org/officeDocument/2006/relationships/image" Target="media/image23.png"/><Relationship Id="rId33" Type="http://schemas.openxmlformats.org/officeDocument/2006/relationships/image" Target="media/image22.png"/><Relationship Id="rId32" Type="http://schemas.openxmlformats.org/officeDocument/2006/relationships/image" Target="media/image21.png"/><Relationship Id="rId31" Type="http://schemas.openxmlformats.org/officeDocument/2006/relationships/image" Target="media/image20.png"/><Relationship Id="rId30" Type="http://schemas.openxmlformats.org/officeDocument/2006/relationships/image" Target="media/image19.png"/><Relationship Id="rId3" Type="http://schemas.openxmlformats.org/officeDocument/2006/relationships/footnotes" Target="footnotes.xml"/><Relationship Id="rId29" Type="http://schemas.openxmlformats.org/officeDocument/2006/relationships/image" Target="media/image18.png"/><Relationship Id="rId28" Type="http://schemas.openxmlformats.org/officeDocument/2006/relationships/image" Target="media/image17.png"/><Relationship Id="rId27" Type="http://schemas.openxmlformats.org/officeDocument/2006/relationships/image" Target="media/image16.png"/><Relationship Id="rId26" Type="http://schemas.openxmlformats.org/officeDocument/2006/relationships/image" Target="media/image15.png"/><Relationship Id="rId25" Type="http://schemas.openxmlformats.org/officeDocument/2006/relationships/image" Target="media/image14.png"/><Relationship Id="rId24" Type="http://schemas.openxmlformats.org/officeDocument/2006/relationships/image" Target="media/image13.png"/><Relationship Id="rId23" Type="http://schemas.openxmlformats.org/officeDocument/2006/relationships/image" Target="media/image12.png"/><Relationship Id="rId22" Type="http://schemas.openxmlformats.org/officeDocument/2006/relationships/image" Target="media/image11.png"/><Relationship Id="rId21" Type="http://schemas.openxmlformats.org/officeDocument/2006/relationships/image" Target="media/image10.png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19</Pages>
  <Words>1447</Words>
  <Characters>1471</Characters>
  <Lines>11</Lines>
  <Paragraphs>3</Paragraphs>
  <TotalTime>10</TotalTime>
  <ScaleCrop>false</ScaleCrop>
  <LinksUpToDate>false</LinksUpToDate>
  <CharactersWithSpaces>1477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2023-02-27T01:32:00Z</dcterms:created>
  <dc:creator>Microsoft 帐户</dc:creator>
  <cp:lastModifiedBy>Z</cp:lastModifiedBy>
  <dcterms:modified xsi:type="dcterms:W3CDTF">2023-06-06T08:05:47Z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7183405BD46649888A55E42FA4CB8EE7_13</vt:lpwstr>
  </property>
</Properties>
</file>