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65"/>
        </w:tabs>
        <w:spacing w:line="600" w:lineRule="exact"/>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lang w:val="en" w:eastAsia="zh-CN"/>
        </w:rPr>
        <w:t>附件</w:t>
      </w:r>
      <w:r>
        <w:rPr>
          <w:rFonts w:hint="eastAsia" w:ascii="宋体" w:hAnsi="宋体" w:eastAsia="宋体" w:cs="宋体"/>
          <w:bCs/>
          <w:color w:val="000000"/>
          <w:sz w:val="32"/>
          <w:szCs w:val="32"/>
          <w:lang w:val="en-US" w:eastAsia="zh-CN"/>
        </w:rPr>
        <w:t>1</w:t>
      </w:r>
    </w:p>
    <w:p>
      <w:pPr>
        <w:pStyle w:val="8"/>
        <w:snapToGrid w:val="0"/>
        <w:spacing w:before="0" w:after="0" w:line="560" w:lineRule="exact"/>
        <w:outlineLvl w:val="9"/>
        <w:rPr>
          <w:rFonts w:hAnsi="宋体"/>
          <w:color w:val="000000"/>
        </w:rPr>
      </w:pPr>
    </w:p>
    <w:p>
      <w:pPr>
        <w:pStyle w:val="8"/>
        <w:snapToGrid w:val="0"/>
        <w:spacing w:before="0" w:after="0" w:line="560" w:lineRule="exact"/>
        <w:outlineLvl w:val="9"/>
        <w:rPr>
          <w:rFonts w:ascii="方正小标宋简体" w:hAnsi="宋体" w:eastAsia="方正小标宋简体" w:cs="宋体"/>
          <w:b w:val="0"/>
          <w:color w:val="000000"/>
        </w:rPr>
      </w:pPr>
      <w:r>
        <w:rPr>
          <w:rFonts w:hint="eastAsia" w:ascii="方正小标宋简体" w:hAnsi="宋体" w:eastAsia="方正小标宋简体" w:cs="宋体"/>
          <w:b w:val="0"/>
          <w:color w:val="000000"/>
          <w:lang w:val="en-US" w:eastAsia="zh-CN"/>
        </w:rPr>
        <w:t>民政局</w:t>
      </w:r>
      <w:r>
        <w:rPr>
          <w:rFonts w:hint="eastAsia" w:ascii="方正小标宋简体" w:hAnsi="宋体" w:eastAsia="方正小标宋简体" w:cs="宋体"/>
          <w:b w:val="0"/>
          <w:color w:val="000000"/>
        </w:rPr>
        <w:t>部门绩效自评工作情况总结</w:t>
      </w:r>
    </w:p>
    <w:p>
      <w:pPr>
        <w:snapToGrid w:val="0"/>
        <w:spacing w:line="560" w:lineRule="exact"/>
        <w:ind w:firstLine="640" w:firstLineChars="200"/>
        <w:rPr>
          <w:rFonts w:ascii="黑体" w:hAnsi="黑体" w:eastAsia="黑体" w:cs="仿宋_GB2312"/>
          <w:color w:val="000000"/>
          <w:sz w:val="32"/>
          <w:szCs w:val="32"/>
        </w:rPr>
      </w:pPr>
    </w:p>
    <w:p>
      <w:pPr>
        <w:spacing w:line="560" w:lineRule="exact"/>
        <w:ind w:firstLine="645"/>
        <w:rPr>
          <w:rFonts w:ascii="黑体" w:hAnsi="黑体" w:eastAsia="黑体"/>
          <w:color w:val="000000"/>
          <w:szCs w:val="32"/>
        </w:rPr>
      </w:pPr>
      <w:r>
        <w:rPr>
          <w:rFonts w:hint="eastAsia" w:ascii="黑体" w:hAnsi="黑体" w:eastAsia="黑体"/>
          <w:color w:val="000000"/>
          <w:szCs w:val="32"/>
        </w:rPr>
        <w:t>一</w:t>
      </w:r>
      <w:r>
        <w:rPr>
          <w:rFonts w:ascii="黑体" w:hAnsi="黑体" w:eastAsia="黑体"/>
          <w:color w:val="000000"/>
          <w:szCs w:val="32"/>
        </w:rPr>
        <w:t>、项目基本情况</w:t>
      </w:r>
    </w:p>
    <w:p>
      <w:pPr>
        <w:keepNext w:val="0"/>
        <w:keepLines w:val="0"/>
        <w:pageBreakBefore w:val="0"/>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（一）项目概况。</w:t>
      </w:r>
    </w:p>
    <w:p>
      <w:pPr>
        <w:keepNext w:val="0"/>
        <w:keepLines w:val="0"/>
        <w:pageBreakBefore w:val="0"/>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i w:val="0"/>
          <w:iCs w:val="0"/>
          <w:caps w:val="0"/>
          <w:color w:val="333333"/>
          <w:spacing w:val="0"/>
          <w:sz w:val="30"/>
          <w:szCs w:val="30"/>
          <w:shd w:val="clear" w:color="auto" w:fill="FFFFFF"/>
        </w:rPr>
        <w:t>202</w:t>
      </w:r>
      <w:r>
        <w:rPr>
          <w:rFonts w:hint="eastAsia" w:ascii="仿宋" w:hAnsi="仿宋" w:eastAsia="仿宋" w:cs="仿宋"/>
          <w:i w:val="0"/>
          <w:iCs w:val="0"/>
          <w:caps w:val="0"/>
          <w:color w:val="333333"/>
          <w:spacing w:val="0"/>
          <w:sz w:val="30"/>
          <w:szCs w:val="30"/>
          <w:shd w:val="clear" w:color="auto" w:fill="FFFFFF"/>
          <w:lang w:val="en-US" w:eastAsia="zh-CN"/>
        </w:rPr>
        <w:t>2</w:t>
      </w:r>
      <w:r>
        <w:rPr>
          <w:rFonts w:hint="eastAsia" w:ascii="仿宋" w:hAnsi="仿宋" w:eastAsia="仿宋" w:cs="仿宋"/>
          <w:i w:val="0"/>
          <w:iCs w:val="0"/>
          <w:caps w:val="0"/>
          <w:color w:val="333333"/>
          <w:spacing w:val="0"/>
          <w:sz w:val="30"/>
          <w:szCs w:val="30"/>
          <w:shd w:val="clear" w:color="auto" w:fill="FFFFFF"/>
        </w:rPr>
        <w:t>年项目支出主要包括地名普查和路牌制作</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rPr>
        <w:t>结（离）婚证工本费、</w:t>
      </w:r>
      <w:r>
        <w:rPr>
          <w:rFonts w:hint="eastAsia" w:ascii="仿宋" w:hAnsi="仿宋" w:eastAsia="仿宋" w:cs="仿宋"/>
          <w:i w:val="0"/>
          <w:iCs w:val="0"/>
          <w:caps w:val="0"/>
          <w:color w:val="333333"/>
          <w:spacing w:val="0"/>
          <w:sz w:val="30"/>
          <w:szCs w:val="30"/>
          <w:shd w:val="clear" w:color="auto" w:fill="FFFFFF"/>
          <w:lang w:val="en-US" w:eastAsia="zh-CN"/>
        </w:rPr>
        <w:t>殡仪馆支出</w:t>
      </w:r>
      <w:r>
        <w:rPr>
          <w:rFonts w:hint="eastAsia" w:ascii="仿宋" w:hAnsi="仿宋" w:eastAsia="仿宋" w:cs="仿宋"/>
          <w:i w:val="0"/>
          <w:iCs w:val="0"/>
          <w:caps w:val="0"/>
          <w:color w:val="333333"/>
          <w:spacing w:val="0"/>
          <w:sz w:val="30"/>
          <w:szCs w:val="30"/>
          <w:shd w:val="clear" w:color="auto" w:fill="FFFFFF"/>
        </w:rPr>
        <w:t>、农村低保、低收入老人居家养老、 高龄老人津贴、 民办养老机构运营补贴、残疾人生活和护理补贴、严重精神障碍患者监护人管理补贴、肇事肇祸等严重精神障碍患者救治经费、儿童福利、低收入核对经费、城市低保</w:t>
      </w:r>
      <w:r>
        <w:rPr>
          <w:rFonts w:hint="eastAsia" w:ascii="仿宋" w:hAnsi="仿宋" w:eastAsia="仿宋" w:cs="仿宋"/>
          <w:i w:val="0"/>
          <w:iCs w:val="0"/>
          <w:caps w:val="0"/>
          <w:color w:val="333333"/>
          <w:spacing w:val="0"/>
          <w:sz w:val="30"/>
          <w:szCs w:val="30"/>
          <w:shd w:val="clear" w:color="auto" w:fill="FFFFFF"/>
          <w:lang w:val="en-US" w:eastAsia="zh-CN"/>
        </w:rPr>
        <w:t>等</w:t>
      </w:r>
      <w:r>
        <w:rPr>
          <w:rFonts w:hint="eastAsia" w:ascii="仿宋" w:hAnsi="仿宋" w:eastAsia="仿宋" w:cs="仿宋"/>
          <w:i w:val="0"/>
          <w:iCs w:val="0"/>
          <w:caps w:val="0"/>
          <w:color w:val="333333"/>
          <w:spacing w:val="0"/>
          <w:sz w:val="30"/>
          <w:szCs w:val="30"/>
          <w:shd w:val="clear" w:color="auto" w:fill="FFFFFF"/>
        </w:rPr>
        <w:t>。</w:t>
      </w:r>
    </w:p>
    <w:p>
      <w:pPr>
        <w:keepNext w:val="0"/>
        <w:keepLines w:val="0"/>
        <w:pageBreakBefore w:val="0"/>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年度收入总计</w:t>
      </w:r>
      <w:r>
        <w:rPr>
          <w:rFonts w:hint="eastAsia" w:ascii="仿宋" w:hAnsi="仿宋" w:eastAsia="仿宋" w:cs="仿宋"/>
          <w:sz w:val="30"/>
          <w:szCs w:val="30"/>
          <w:lang w:val="en-US" w:eastAsia="zh-CN"/>
        </w:rPr>
        <w:t>30579.84</w:t>
      </w:r>
      <w:r>
        <w:rPr>
          <w:rFonts w:hint="eastAsia" w:ascii="仿宋" w:hAnsi="仿宋" w:eastAsia="仿宋" w:cs="仿宋"/>
          <w:sz w:val="30"/>
          <w:szCs w:val="30"/>
        </w:rPr>
        <w:t>万元（含使用非财政拨款结转结余和年初结转结余）、支出总计</w:t>
      </w:r>
      <w:r>
        <w:rPr>
          <w:rFonts w:hint="eastAsia" w:ascii="仿宋" w:hAnsi="仿宋" w:eastAsia="仿宋" w:cs="仿宋"/>
          <w:sz w:val="30"/>
          <w:szCs w:val="30"/>
          <w:lang w:val="en-US" w:eastAsia="zh-CN"/>
        </w:rPr>
        <w:t>30579.84</w:t>
      </w:r>
      <w:r>
        <w:rPr>
          <w:rFonts w:hint="eastAsia" w:ascii="仿宋" w:hAnsi="仿宋" w:eastAsia="仿宋" w:cs="仿宋"/>
          <w:sz w:val="30"/>
          <w:szCs w:val="30"/>
        </w:rPr>
        <w:t>元（含结余分配和年末结转结余）。与20</w:t>
      </w:r>
      <w:r>
        <w:rPr>
          <w:rFonts w:hint="eastAsia" w:ascii="仿宋" w:hAnsi="仿宋" w:eastAsia="仿宋" w:cs="仿宋"/>
          <w:sz w:val="30"/>
          <w:szCs w:val="30"/>
          <w:lang w:val="en-US" w:eastAsia="zh-CN"/>
        </w:rPr>
        <w:t>21</w:t>
      </w:r>
      <w:r>
        <w:rPr>
          <w:rFonts w:hint="eastAsia" w:ascii="仿宋" w:hAnsi="仿宋" w:eastAsia="仿宋" w:cs="仿宋"/>
          <w:sz w:val="30"/>
          <w:szCs w:val="30"/>
        </w:rPr>
        <w:t>年相比，收、支总计各增加</w:t>
      </w:r>
      <w:r>
        <w:rPr>
          <w:rFonts w:hint="eastAsia" w:ascii="仿宋" w:hAnsi="仿宋" w:eastAsia="仿宋" w:cs="仿宋"/>
          <w:sz w:val="30"/>
          <w:szCs w:val="30"/>
          <w:lang w:val="en-US" w:eastAsia="zh-CN"/>
        </w:rPr>
        <w:t>19526.13</w:t>
      </w:r>
      <w:r>
        <w:rPr>
          <w:rFonts w:hint="eastAsia" w:ascii="仿宋" w:hAnsi="仿宋" w:eastAsia="仿宋" w:cs="仿宋"/>
          <w:sz w:val="30"/>
          <w:szCs w:val="30"/>
        </w:rPr>
        <w:t>万元，增长</w:t>
      </w:r>
      <w:r>
        <w:rPr>
          <w:rFonts w:hint="eastAsia" w:ascii="仿宋" w:hAnsi="仿宋" w:eastAsia="仿宋" w:cs="仿宋"/>
          <w:sz w:val="30"/>
          <w:szCs w:val="30"/>
          <w:lang w:val="en-US" w:eastAsia="zh-CN"/>
        </w:rPr>
        <w:t>2.37</w:t>
      </w:r>
      <w:r>
        <w:rPr>
          <w:rFonts w:hint="eastAsia" w:ascii="仿宋" w:hAnsi="仿宋" w:eastAsia="仿宋" w:cs="仿宋"/>
          <w:sz w:val="30"/>
          <w:szCs w:val="30"/>
        </w:rPr>
        <w:t>%，主要原因：</w:t>
      </w:r>
      <w:r>
        <w:rPr>
          <w:rFonts w:hint="eastAsia" w:ascii="仿宋" w:hAnsi="仿宋" w:eastAsia="仿宋" w:cs="仿宋"/>
          <w:sz w:val="30"/>
          <w:szCs w:val="30"/>
          <w:lang w:val="en-US" w:eastAsia="zh-CN"/>
        </w:rPr>
        <w:t>一是2021年农村低保支出由财政局代编，二是老年福利支出及困难对象救助资金的增加</w:t>
      </w:r>
      <w:r>
        <w:rPr>
          <w:rFonts w:hint="eastAsia" w:ascii="仿宋" w:hAnsi="仿宋" w:eastAsia="仿宋" w:cs="仿宋"/>
          <w:sz w:val="30"/>
          <w:szCs w:val="30"/>
        </w:rPr>
        <w:t>。</w:t>
      </w:r>
    </w:p>
    <w:p>
      <w:pPr>
        <w:keepNext w:val="0"/>
        <w:keepLines w:val="0"/>
        <w:pageBreakBefore w:val="0"/>
        <w:numPr>
          <w:ilvl w:val="0"/>
          <w:numId w:val="1"/>
        </w:numPr>
        <w:tabs>
          <w:tab w:val="left" w:pos="500"/>
        </w:tabs>
        <w:kinsoku/>
        <w:wordWrap/>
        <w:overflowPunct/>
        <w:topLinePunct w:val="0"/>
        <w:autoSpaceDE/>
        <w:autoSpaceDN/>
        <w:bidi w:val="0"/>
        <w:adjustRightInd/>
        <w:snapToGrid/>
        <w:spacing w:line="480" w:lineRule="exact"/>
        <w:ind w:left="-19" w:leftChars="0" w:firstLine="645" w:firstLine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项目绩效目标。</w:t>
      </w:r>
    </w:p>
    <w:p>
      <w:pPr>
        <w:keepNext w:val="0"/>
        <w:keepLines w:val="0"/>
        <w:pageBreakBefore w:val="0"/>
        <w:numPr>
          <w:ilvl w:val="0"/>
          <w:numId w:val="0"/>
        </w:numPr>
        <w:tabs>
          <w:tab w:val="left" w:pos="500"/>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caps w:val="0"/>
          <w:color w:val="000000"/>
          <w:spacing w:val="0"/>
          <w:sz w:val="30"/>
          <w:szCs w:val="30"/>
          <w:shd w:val="clear" w:color="auto" w:fill="FFFFFF"/>
        </w:rPr>
      </w:pPr>
      <w:r>
        <w:rPr>
          <w:rFonts w:hint="eastAsia" w:ascii="仿宋" w:hAnsi="仿宋" w:eastAsia="仿宋" w:cs="仿宋"/>
          <w:i w:val="0"/>
          <w:iCs w:val="0"/>
          <w:caps w:val="0"/>
          <w:color w:val="000000"/>
          <w:spacing w:val="0"/>
          <w:sz w:val="30"/>
          <w:szCs w:val="30"/>
          <w:shd w:val="clear" w:color="auto" w:fill="FFFFFF"/>
        </w:rPr>
        <w:t>在今年收支预算内，完成以下整体目标：   </w:t>
      </w:r>
    </w:p>
    <w:p>
      <w:pPr>
        <w:keepNext w:val="0"/>
        <w:keepLines w:val="0"/>
        <w:pageBreakBefore w:val="0"/>
        <w:numPr>
          <w:ilvl w:val="0"/>
          <w:numId w:val="2"/>
        </w:numPr>
        <w:tabs>
          <w:tab w:val="left" w:pos="500"/>
        </w:tabs>
        <w:kinsoku/>
        <w:wordWrap/>
        <w:overflowPunct/>
        <w:topLinePunct w:val="0"/>
        <w:autoSpaceDE/>
        <w:autoSpaceDN/>
        <w:bidi w:val="0"/>
        <w:adjustRightInd/>
        <w:snapToGrid/>
        <w:spacing w:line="480" w:lineRule="exact"/>
        <w:ind w:left="80" w:leftChars="0" w:firstLine="0" w:firstLineChars="0"/>
        <w:textAlignment w:val="auto"/>
        <w:rPr>
          <w:rFonts w:hint="eastAsia" w:ascii="仿宋" w:hAnsi="仿宋" w:eastAsia="仿宋" w:cs="仿宋"/>
          <w:i w:val="0"/>
          <w:iCs w:val="0"/>
          <w:caps w:val="0"/>
          <w:color w:val="000000"/>
          <w:spacing w:val="0"/>
          <w:sz w:val="30"/>
          <w:szCs w:val="30"/>
          <w:shd w:val="clear" w:color="auto" w:fill="FFFFFF"/>
        </w:rPr>
      </w:pPr>
      <w:r>
        <w:rPr>
          <w:rFonts w:hint="eastAsia" w:ascii="仿宋" w:hAnsi="仿宋" w:eastAsia="仿宋" w:cs="仿宋"/>
          <w:i w:val="0"/>
          <w:iCs w:val="0"/>
          <w:caps w:val="0"/>
          <w:color w:val="000000"/>
          <w:spacing w:val="0"/>
          <w:sz w:val="30"/>
          <w:szCs w:val="30"/>
          <w:shd w:val="clear" w:color="auto" w:fill="FFFFFF"/>
        </w:rPr>
        <w:t>保障民政局在职人员的办公及生产生活秩序正常运转；</w:t>
      </w:r>
    </w:p>
    <w:p>
      <w:pPr>
        <w:keepNext w:val="0"/>
        <w:keepLines w:val="0"/>
        <w:pageBreakBefore w:val="0"/>
        <w:numPr>
          <w:ilvl w:val="0"/>
          <w:numId w:val="0"/>
        </w:numPr>
        <w:tabs>
          <w:tab w:val="left" w:pos="500"/>
        </w:tabs>
        <w:kinsoku/>
        <w:wordWrap/>
        <w:overflowPunct/>
        <w:topLinePunct w:val="0"/>
        <w:autoSpaceDE/>
        <w:autoSpaceDN/>
        <w:bidi w:val="0"/>
        <w:adjustRightInd/>
        <w:snapToGrid/>
        <w:spacing w:line="480" w:lineRule="exact"/>
        <w:ind w:left="80" w:leftChars="0"/>
        <w:textAlignment w:val="auto"/>
        <w:rPr>
          <w:rFonts w:hint="eastAsia" w:ascii="仿宋" w:hAnsi="仿宋" w:eastAsia="仿宋" w:cs="仿宋"/>
          <w:color w:val="000000"/>
          <w:sz w:val="30"/>
          <w:szCs w:val="30"/>
        </w:rPr>
      </w:pPr>
      <w:r>
        <w:rPr>
          <w:rFonts w:hint="eastAsia" w:ascii="仿宋" w:hAnsi="仿宋" w:eastAsia="仿宋" w:cs="仿宋"/>
          <w:i w:val="0"/>
          <w:iCs w:val="0"/>
          <w:caps w:val="0"/>
          <w:color w:val="000000"/>
          <w:spacing w:val="0"/>
          <w:sz w:val="30"/>
          <w:szCs w:val="30"/>
          <w:shd w:val="clear" w:color="auto" w:fill="FFFFFF"/>
        </w:rPr>
        <w:t>2、完善社会救助，加强社会救助平台建设，进一步提高社会救助水平，续续推动城乡低保标准稳步提高。</w:t>
      </w:r>
      <w:r>
        <w:rPr>
          <w:rFonts w:hint="eastAsia" w:ascii="仿宋" w:hAnsi="仿宋" w:eastAsia="仿宋" w:cs="仿宋"/>
          <w:i w:val="0"/>
          <w:iCs w:val="0"/>
          <w:caps w:val="0"/>
          <w:color w:val="000000"/>
          <w:spacing w:val="0"/>
          <w:sz w:val="30"/>
          <w:szCs w:val="30"/>
          <w:shd w:val="clear" w:color="auto" w:fill="FFFFFF"/>
        </w:rPr>
        <w:br w:type="textWrapping"/>
      </w:r>
      <w:r>
        <w:rPr>
          <w:rFonts w:hint="eastAsia" w:ascii="仿宋" w:hAnsi="仿宋" w:eastAsia="仿宋" w:cs="仿宋"/>
          <w:i w:val="0"/>
          <w:iCs w:val="0"/>
          <w:caps w:val="0"/>
          <w:color w:val="000000"/>
          <w:spacing w:val="0"/>
          <w:sz w:val="30"/>
          <w:szCs w:val="30"/>
          <w:shd w:val="clear" w:color="auto" w:fill="FFFFFF"/>
        </w:rPr>
        <w:t>3、加强社会福利和促进慈善业发展，保障残疾人两补，孤儿生活保障金、高龄补贴及时按规定发放到位。</w:t>
      </w:r>
      <w:r>
        <w:rPr>
          <w:rFonts w:hint="eastAsia" w:ascii="仿宋" w:hAnsi="仿宋" w:eastAsia="仿宋" w:cs="仿宋"/>
          <w:i w:val="0"/>
          <w:iCs w:val="0"/>
          <w:caps w:val="0"/>
          <w:color w:val="000000"/>
          <w:spacing w:val="0"/>
          <w:sz w:val="30"/>
          <w:szCs w:val="30"/>
          <w:shd w:val="clear" w:color="auto" w:fill="FFFFFF"/>
        </w:rPr>
        <w:br w:type="textWrapping"/>
      </w:r>
      <w:r>
        <w:rPr>
          <w:rFonts w:hint="eastAsia" w:ascii="仿宋" w:hAnsi="仿宋" w:eastAsia="仿宋" w:cs="仿宋"/>
          <w:i w:val="0"/>
          <w:iCs w:val="0"/>
          <w:caps w:val="0"/>
          <w:color w:val="000000"/>
          <w:spacing w:val="0"/>
          <w:sz w:val="30"/>
          <w:szCs w:val="30"/>
          <w:shd w:val="clear" w:color="auto" w:fill="FFFFFF"/>
        </w:rPr>
        <w:t>4、积极推进基层政权和社区建设。</w:t>
      </w:r>
      <w:r>
        <w:rPr>
          <w:rFonts w:hint="eastAsia" w:ascii="仿宋" w:hAnsi="仿宋" w:eastAsia="仿宋" w:cs="仿宋"/>
          <w:i w:val="0"/>
          <w:iCs w:val="0"/>
          <w:caps w:val="0"/>
          <w:color w:val="000000"/>
          <w:spacing w:val="0"/>
          <w:sz w:val="30"/>
          <w:szCs w:val="30"/>
          <w:shd w:val="clear" w:color="auto" w:fill="FFFFFF"/>
        </w:rPr>
        <w:br w:type="textWrapping"/>
      </w:r>
      <w:r>
        <w:rPr>
          <w:rFonts w:hint="eastAsia" w:ascii="仿宋" w:hAnsi="仿宋" w:eastAsia="仿宋" w:cs="仿宋"/>
          <w:i w:val="0"/>
          <w:iCs w:val="0"/>
          <w:caps w:val="0"/>
          <w:color w:val="000000"/>
          <w:spacing w:val="0"/>
          <w:sz w:val="30"/>
          <w:szCs w:val="30"/>
          <w:shd w:val="clear" w:color="auto" w:fill="FFFFFF"/>
        </w:rPr>
        <w:t>5、推进社会事务专项管理。深化社会组织管理制度改革，完成好社团组织年检工作；加强区划地名和界线管理；进一步规范婚姻、收养登记工作。</w:t>
      </w:r>
      <w:r>
        <w:rPr>
          <w:rFonts w:hint="eastAsia" w:ascii="仿宋" w:hAnsi="仿宋" w:eastAsia="仿宋" w:cs="仿宋"/>
          <w:i w:val="0"/>
          <w:iCs w:val="0"/>
          <w:caps w:val="0"/>
          <w:color w:val="000000"/>
          <w:spacing w:val="0"/>
          <w:sz w:val="30"/>
          <w:szCs w:val="30"/>
          <w:shd w:val="clear" w:color="auto" w:fill="FFFFFF"/>
        </w:rPr>
        <w:br w:type="textWrapping"/>
      </w:r>
      <w:r>
        <w:rPr>
          <w:rFonts w:hint="eastAsia" w:ascii="仿宋" w:hAnsi="仿宋" w:eastAsia="仿宋" w:cs="仿宋"/>
          <w:i w:val="0"/>
          <w:iCs w:val="0"/>
          <w:caps w:val="0"/>
          <w:color w:val="000000"/>
          <w:spacing w:val="0"/>
          <w:sz w:val="30"/>
          <w:szCs w:val="30"/>
          <w:shd w:val="clear" w:color="auto" w:fill="FFFFFF"/>
        </w:rPr>
        <w:t>6、及时做到流浪乞讨人员的救助及返乡，维护南岳区社会环境稳定和谐。</w:t>
      </w:r>
      <w:r>
        <w:rPr>
          <w:rFonts w:hint="eastAsia" w:ascii="仿宋" w:hAnsi="仿宋" w:eastAsia="仿宋" w:cs="仿宋"/>
          <w:i w:val="0"/>
          <w:iCs w:val="0"/>
          <w:caps w:val="0"/>
          <w:color w:val="000000"/>
          <w:spacing w:val="0"/>
          <w:sz w:val="30"/>
          <w:szCs w:val="30"/>
          <w:shd w:val="clear" w:color="auto" w:fill="FFFFFF"/>
        </w:rPr>
        <w:br w:type="textWrapping"/>
      </w:r>
      <w:r>
        <w:rPr>
          <w:rFonts w:hint="eastAsia" w:ascii="仿宋" w:hAnsi="仿宋" w:eastAsia="仿宋" w:cs="仿宋"/>
          <w:i w:val="0"/>
          <w:iCs w:val="0"/>
          <w:caps w:val="0"/>
          <w:color w:val="000000"/>
          <w:spacing w:val="0"/>
          <w:sz w:val="30"/>
          <w:szCs w:val="30"/>
          <w:shd w:val="clear" w:color="auto" w:fill="FFFFFF"/>
        </w:rPr>
        <w:t>7、提高民政综合能力建设。  </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二、绩效评价工作开展情况</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（一）绩效评价目的</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对象和范围</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i w:val="0"/>
          <w:iCs w:val="0"/>
          <w:caps w:val="0"/>
          <w:color w:val="333333"/>
          <w:spacing w:val="0"/>
          <w:sz w:val="30"/>
          <w:szCs w:val="30"/>
          <w:shd w:val="clear" w:color="auto" w:fill="FFFFFF"/>
        </w:rPr>
        <w:t>本次绩效评价的目的是为了全面分析和综合评价我局本级财政预算资金的使用管理情况，为切实提高财政资金使用效益，强化预算支出的责任和效率提供参考依据。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645" w:leftChars="0" w:right="0" w:rightChars="0"/>
        <w:jc w:val="left"/>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二</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绩效评价原则、评价指标体系、评价方法、评价标准等</w:t>
      </w:r>
      <w:r>
        <w:rPr>
          <w:rFonts w:hint="eastAsia" w:ascii="仿宋" w:hAnsi="仿宋" w:eastAsia="仿宋" w:cs="仿宋"/>
          <w:color w:val="000000"/>
          <w:sz w:val="30"/>
          <w:szCs w:val="30"/>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00" w:firstLineChars="20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lang w:val="en-US" w:eastAsia="zh-CN" w:bidi="ar"/>
        </w:rPr>
        <w:t>根据部门整体特点，设置“投入、过程、产出、效果”4个一级指标，并将其分为11个二级指标、34个三级指标。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lang w:val="en-US" w:eastAsia="zh-CN" w:bidi="ar"/>
        </w:rPr>
        <w:t>“投入”指标由“目标设定、预算配置”2个二级指标构成，主要考核部门整体绩效目标合理性、绩效指标明确性、在职人员控制率、“三公经费”变动率、重点支出安排等情况。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lang w:val="en-US" w:eastAsia="zh-CN" w:bidi="ar"/>
        </w:rPr>
        <w:t>“过程”指标由“预算执行、预算管理、资产管理”3个二级指标构成，主要考核预算完成、预算调整、公用经费控制等预算执行情况，资金使用合规性、管理制度健全性、绩效自评等预算管理方面，资产管理制度健全性、资产管理安全性方面是否按要求操作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lang w:val="en-US" w:eastAsia="zh-CN" w:bidi="ar"/>
        </w:rPr>
        <w:t>“产出”指标由“产出数量、产出时效”2个二级指标构成，主要考核部门整体目标的完成情况、项目完成的时效。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lang w:val="en-US" w:eastAsia="zh-CN" w:bidi="ar"/>
        </w:rPr>
        <w:t>“效果”指标由“社会效益、经济效益、生态效益、满意度”4个二级指标构成，主要考核部门达到的效果。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lang w:val="en-US" w:eastAsia="zh-CN" w:bidi="ar"/>
        </w:rPr>
        <w:t>本次评价采用百分制，各级指标依据其指标权重确定分值，评价人员根据评价情况对各级指标进行评分。根据最终得分情况将评价结果分为四个等级：优（得分≥95分）；良（85分≤得分＜95分）；中（60≤得分＜85分）；差（得分＜60分）。</w:t>
      </w:r>
    </w:p>
    <w:p>
      <w:pPr>
        <w:keepNext w:val="0"/>
        <w:keepLines w:val="0"/>
        <w:pageBreakBefore w:val="0"/>
        <w:numPr>
          <w:ilvl w:val="0"/>
          <w:numId w:val="0"/>
        </w:numPr>
        <w:tabs>
          <w:tab w:val="left" w:pos="500"/>
        </w:tabs>
        <w:kinsoku/>
        <w:wordWrap/>
        <w:overflowPunct/>
        <w:topLinePunct w:val="0"/>
        <w:autoSpaceDE/>
        <w:autoSpaceDN/>
        <w:bidi w:val="0"/>
        <w:adjustRightInd/>
        <w:snapToGrid/>
        <w:spacing w:line="48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三</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绩效评价工作过程。</w:t>
      </w:r>
    </w:p>
    <w:p>
      <w:pPr>
        <w:keepNext w:val="0"/>
        <w:keepLines w:val="0"/>
        <w:pageBreakBefore w:val="0"/>
        <w:numPr>
          <w:ilvl w:val="0"/>
          <w:numId w:val="0"/>
        </w:numPr>
        <w:tabs>
          <w:tab w:val="left" w:pos="500"/>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绩效评价的工作过程主要包括前期准备阶段、现场评价阶段、综合评估阶段、撰写评价报告阶段。</w:t>
      </w:r>
    </w:p>
    <w:p>
      <w:pPr>
        <w:keepNext w:val="0"/>
        <w:keepLines w:val="0"/>
        <w:pageBreakBefore w:val="0"/>
        <w:numPr>
          <w:ilvl w:val="0"/>
          <w:numId w:val="3"/>
        </w:numPr>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综合评价情况及评价结论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80" w:lineRule="exact"/>
        <w:ind w:left="0" w:right="0" w:firstLine="645"/>
        <w:jc w:val="both"/>
        <w:textAlignment w:val="auto"/>
        <w:rPr>
          <w:rFonts w:hint="eastAsia" w:ascii="仿宋" w:hAnsi="仿宋" w:eastAsia="仿宋" w:cs="仿宋"/>
          <w:i w:val="0"/>
          <w:iCs w:val="0"/>
          <w:caps w:val="0"/>
          <w:color w:val="000000"/>
          <w:spacing w:val="0"/>
          <w:sz w:val="30"/>
          <w:szCs w:val="30"/>
          <w:shd w:val="clear" w:color="auto" w:fill="FFFFFF"/>
        </w:rPr>
      </w:pPr>
      <w:r>
        <w:rPr>
          <w:rFonts w:hint="eastAsia" w:ascii="仿宋" w:hAnsi="仿宋" w:eastAsia="仿宋" w:cs="仿宋"/>
          <w:i w:val="0"/>
          <w:iCs w:val="0"/>
          <w:caps w:val="0"/>
          <w:color w:val="000000"/>
          <w:spacing w:val="0"/>
          <w:sz w:val="30"/>
          <w:szCs w:val="30"/>
          <w:shd w:val="clear" w:color="auto" w:fill="FFFFFF"/>
        </w:rPr>
        <w:t>我局完成了202</w:t>
      </w:r>
      <w:r>
        <w:rPr>
          <w:rFonts w:hint="eastAsia" w:ascii="仿宋" w:hAnsi="仿宋" w:eastAsia="仿宋" w:cs="仿宋"/>
          <w:i w:val="0"/>
          <w:iCs w:val="0"/>
          <w:caps w:val="0"/>
          <w:color w:val="000000"/>
          <w:spacing w:val="0"/>
          <w:sz w:val="30"/>
          <w:szCs w:val="30"/>
          <w:shd w:val="clear" w:color="auto" w:fill="FFFFFF"/>
          <w:lang w:val="en-US" w:eastAsia="zh-CN"/>
        </w:rPr>
        <w:t>2</w:t>
      </w:r>
      <w:r>
        <w:rPr>
          <w:rFonts w:hint="eastAsia" w:ascii="仿宋" w:hAnsi="仿宋" w:eastAsia="仿宋" w:cs="仿宋"/>
          <w:i w:val="0"/>
          <w:iCs w:val="0"/>
          <w:caps w:val="0"/>
          <w:color w:val="000000"/>
          <w:spacing w:val="0"/>
          <w:sz w:val="30"/>
          <w:szCs w:val="30"/>
          <w:shd w:val="clear" w:color="auto" w:fill="FFFFFF"/>
        </w:rPr>
        <w:t>年度项目支出目标任务，根据项目支出后的实际状况与年初绩效目标进行了对比，对照年度总体目标、数量指标、质量指标、时效指标、成本指标、社会效益指标、可持续影响指标、服务对象满意度指标等绩效目标，认真组织开展绩效自评，完成了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80" w:lineRule="exact"/>
        <w:ind w:left="0" w:right="0" w:firstLine="645"/>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四、绩效评价指标分析</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（一）项目决策情况。</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i w:val="0"/>
          <w:iCs w:val="0"/>
          <w:caps w:val="0"/>
          <w:color w:val="444444"/>
          <w:spacing w:val="0"/>
          <w:sz w:val="30"/>
          <w:szCs w:val="30"/>
          <w:shd w:val="clear" w:color="auto" w:fill="FFFFFF"/>
        </w:rPr>
      </w:pPr>
      <w:r>
        <w:rPr>
          <w:rFonts w:hint="eastAsia" w:ascii="仿宋" w:hAnsi="仿宋" w:eastAsia="仿宋" w:cs="仿宋"/>
          <w:i w:val="0"/>
          <w:iCs w:val="0"/>
          <w:caps w:val="0"/>
          <w:color w:val="444444"/>
          <w:spacing w:val="0"/>
          <w:sz w:val="30"/>
          <w:szCs w:val="30"/>
          <w:shd w:val="clear" w:color="auto" w:fill="FFFFFF"/>
        </w:rPr>
        <w:t>根据《</w:t>
      </w:r>
      <w:r>
        <w:rPr>
          <w:rFonts w:hint="eastAsia" w:ascii="仿宋" w:hAnsi="仿宋" w:eastAsia="仿宋" w:cs="仿宋"/>
          <w:i w:val="0"/>
          <w:iCs w:val="0"/>
          <w:caps w:val="0"/>
          <w:color w:val="444444"/>
          <w:spacing w:val="0"/>
          <w:sz w:val="30"/>
          <w:szCs w:val="30"/>
          <w:shd w:val="clear" w:color="auto" w:fill="FFFFFF"/>
          <w:lang w:val="en-US" w:eastAsia="zh-CN"/>
        </w:rPr>
        <w:t>怀远县</w:t>
      </w:r>
      <w:r>
        <w:rPr>
          <w:rFonts w:hint="eastAsia" w:ascii="仿宋" w:hAnsi="仿宋" w:eastAsia="仿宋" w:cs="仿宋"/>
          <w:i w:val="0"/>
          <w:iCs w:val="0"/>
          <w:caps w:val="0"/>
          <w:color w:val="444444"/>
          <w:spacing w:val="0"/>
          <w:sz w:val="30"/>
          <w:szCs w:val="30"/>
          <w:shd w:val="clear" w:color="auto" w:fill="FFFFFF"/>
        </w:rPr>
        <w:t>民政局20</w:t>
      </w:r>
      <w:r>
        <w:rPr>
          <w:rFonts w:hint="eastAsia" w:ascii="仿宋" w:hAnsi="仿宋" w:eastAsia="仿宋" w:cs="仿宋"/>
          <w:i w:val="0"/>
          <w:iCs w:val="0"/>
          <w:caps w:val="0"/>
          <w:color w:val="444444"/>
          <w:spacing w:val="0"/>
          <w:sz w:val="30"/>
          <w:szCs w:val="30"/>
          <w:shd w:val="clear" w:color="auto" w:fill="FFFFFF"/>
          <w:lang w:val="en-US" w:eastAsia="zh-CN"/>
        </w:rPr>
        <w:t>22</w:t>
      </w:r>
      <w:r>
        <w:rPr>
          <w:rFonts w:hint="eastAsia" w:ascii="仿宋" w:hAnsi="仿宋" w:eastAsia="仿宋" w:cs="仿宋"/>
          <w:i w:val="0"/>
          <w:iCs w:val="0"/>
          <w:caps w:val="0"/>
          <w:color w:val="444444"/>
          <w:spacing w:val="0"/>
          <w:sz w:val="30"/>
          <w:szCs w:val="30"/>
          <w:shd w:val="clear" w:color="auto" w:fill="FFFFFF"/>
        </w:rPr>
        <w:t>年民政工作要点》，结合部门职责，整理归纳出20</w:t>
      </w:r>
      <w:r>
        <w:rPr>
          <w:rFonts w:hint="eastAsia" w:ascii="仿宋" w:hAnsi="仿宋" w:eastAsia="仿宋" w:cs="仿宋"/>
          <w:i w:val="0"/>
          <w:iCs w:val="0"/>
          <w:caps w:val="0"/>
          <w:color w:val="444444"/>
          <w:spacing w:val="0"/>
          <w:sz w:val="30"/>
          <w:szCs w:val="30"/>
          <w:shd w:val="clear" w:color="auto" w:fill="FFFFFF"/>
          <w:lang w:val="en-US" w:eastAsia="zh-CN"/>
        </w:rPr>
        <w:t>22</w:t>
      </w:r>
      <w:r>
        <w:rPr>
          <w:rFonts w:hint="eastAsia" w:ascii="仿宋" w:hAnsi="仿宋" w:eastAsia="仿宋" w:cs="仿宋"/>
          <w:i w:val="0"/>
          <w:iCs w:val="0"/>
          <w:caps w:val="0"/>
          <w:color w:val="444444"/>
          <w:spacing w:val="0"/>
          <w:sz w:val="30"/>
          <w:szCs w:val="30"/>
          <w:shd w:val="clear" w:color="auto" w:fill="FFFFFF"/>
        </w:rPr>
        <w:t>年</w:t>
      </w:r>
      <w:r>
        <w:rPr>
          <w:rFonts w:hint="eastAsia" w:ascii="仿宋" w:hAnsi="仿宋" w:eastAsia="仿宋" w:cs="仿宋"/>
          <w:i w:val="0"/>
          <w:iCs w:val="0"/>
          <w:caps w:val="0"/>
          <w:color w:val="444444"/>
          <w:spacing w:val="0"/>
          <w:sz w:val="30"/>
          <w:szCs w:val="30"/>
          <w:shd w:val="clear" w:color="auto" w:fill="FFFFFF"/>
          <w:lang w:val="en-US" w:eastAsia="zh-CN"/>
        </w:rPr>
        <w:t>怀远县</w:t>
      </w:r>
      <w:r>
        <w:rPr>
          <w:rFonts w:hint="eastAsia" w:ascii="仿宋" w:hAnsi="仿宋" w:eastAsia="仿宋" w:cs="仿宋"/>
          <w:i w:val="0"/>
          <w:iCs w:val="0"/>
          <w:caps w:val="0"/>
          <w:color w:val="444444"/>
          <w:spacing w:val="0"/>
          <w:sz w:val="30"/>
          <w:szCs w:val="30"/>
          <w:shd w:val="clear" w:color="auto" w:fill="FFFFFF"/>
        </w:rPr>
        <w:t>民政局重点项目绩效目标。</w:t>
      </w:r>
    </w:p>
    <w:p>
      <w:pPr>
        <w:keepNext w:val="0"/>
        <w:keepLines w:val="0"/>
        <w:pageBreakBefore w:val="0"/>
        <w:numPr>
          <w:ilvl w:val="0"/>
          <w:numId w:val="4"/>
        </w:numPr>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i w:val="0"/>
          <w:iCs w:val="0"/>
          <w:caps w:val="0"/>
          <w:color w:val="444444"/>
          <w:spacing w:val="0"/>
          <w:sz w:val="30"/>
          <w:szCs w:val="30"/>
          <w:shd w:val="clear" w:color="auto" w:fill="FFFFFF"/>
        </w:rPr>
      </w:pPr>
      <w:r>
        <w:rPr>
          <w:rFonts w:hint="eastAsia" w:ascii="仿宋" w:hAnsi="仿宋" w:eastAsia="仿宋" w:cs="仿宋"/>
          <w:i w:val="0"/>
          <w:iCs w:val="0"/>
          <w:caps w:val="0"/>
          <w:color w:val="444444"/>
          <w:spacing w:val="0"/>
          <w:sz w:val="30"/>
          <w:szCs w:val="30"/>
          <w:shd w:val="clear" w:color="auto" w:fill="FFFFFF"/>
        </w:rPr>
        <w:t>抓实社会救助兜底服务保障体系建设工作。深入落实民政兜底保障，加大保障力度，助力脱贫攻坚。完善社会救助规范化管理，提高社会救助整体水平，切实保障困难群众基本生活。</w:t>
      </w:r>
      <w:r>
        <w:rPr>
          <w:rFonts w:hint="eastAsia" w:ascii="仿宋" w:hAnsi="仿宋" w:eastAsia="仿宋" w:cs="仿宋"/>
          <w:i w:val="0"/>
          <w:iCs w:val="0"/>
          <w:caps w:val="0"/>
          <w:color w:val="444444"/>
          <w:spacing w:val="0"/>
          <w:sz w:val="30"/>
          <w:szCs w:val="30"/>
          <w:shd w:val="clear" w:color="auto" w:fill="FFFFFF"/>
        </w:rPr>
        <w:br w:type="textWrapping"/>
      </w:r>
      <w:r>
        <w:rPr>
          <w:rFonts w:hint="eastAsia" w:ascii="仿宋" w:hAnsi="仿宋" w:eastAsia="仿宋" w:cs="仿宋"/>
          <w:i w:val="0"/>
          <w:iCs w:val="0"/>
          <w:caps w:val="0"/>
          <w:color w:val="444444"/>
          <w:spacing w:val="0"/>
          <w:sz w:val="30"/>
          <w:szCs w:val="30"/>
          <w:shd w:val="clear" w:color="auto" w:fill="FFFFFF"/>
        </w:rPr>
        <w:t>    （2）抓实发展社会养老服务体系建设工作。抓紧推进农村敬老院建设，不断完善养老服务体系，继续抓好养老服务质量提升专项行动工作。</w:t>
      </w:r>
      <w:r>
        <w:rPr>
          <w:rFonts w:hint="eastAsia" w:ascii="仿宋" w:hAnsi="仿宋" w:eastAsia="仿宋" w:cs="仿宋"/>
          <w:i w:val="0"/>
          <w:iCs w:val="0"/>
          <w:caps w:val="0"/>
          <w:color w:val="444444"/>
          <w:spacing w:val="0"/>
          <w:sz w:val="30"/>
          <w:szCs w:val="30"/>
          <w:shd w:val="clear" w:color="auto" w:fill="FFFFFF"/>
        </w:rPr>
        <w:br w:type="textWrapping"/>
      </w:r>
      <w:r>
        <w:rPr>
          <w:rFonts w:hint="eastAsia" w:ascii="仿宋" w:hAnsi="仿宋" w:eastAsia="仿宋" w:cs="仿宋"/>
          <w:i w:val="0"/>
          <w:iCs w:val="0"/>
          <w:caps w:val="0"/>
          <w:color w:val="444444"/>
          <w:spacing w:val="0"/>
          <w:sz w:val="30"/>
          <w:szCs w:val="30"/>
          <w:shd w:val="clear" w:color="auto" w:fill="FFFFFF"/>
        </w:rPr>
        <w:t>    （3）抓好农村留守儿童和困境儿童关爱服务保障体系建设工作，完善儿童福利管理制度。</w:t>
      </w:r>
      <w:r>
        <w:rPr>
          <w:rFonts w:hint="eastAsia" w:ascii="仿宋" w:hAnsi="仿宋" w:eastAsia="仿宋" w:cs="仿宋"/>
          <w:i w:val="0"/>
          <w:iCs w:val="0"/>
          <w:caps w:val="0"/>
          <w:color w:val="444444"/>
          <w:spacing w:val="0"/>
          <w:sz w:val="30"/>
          <w:szCs w:val="30"/>
          <w:shd w:val="clear" w:color="auto" w:fill="FFFFFF"/>
        </w:rPr>
        <w:br w:type="textWrapping"/>
      </w:r>
      <w:r>
        <w:rPr>
          <w:rFonts w:hint="eastAsia" w:ascii="仿宋" w:hAnsi="仿宋" w:eastAsia="仿宋" w:cs="仿宋"/>
          <w:i w:val="0"/>
          <w:iCs w:val="0"/>
          <w:caps w:val="0"/>
          <w:color w:val="444444"/>
          <w:spacing w:val="0"/>
          <w:sz w:val="30"/>
          <w:szCs w:val="30"/>
          <w:shd w:val="clear" w:color="auto" w:fill="FFFFFF"/>
        </w:rPr>
        <w:t>    （4）持续推进殡葬管理服务体系建设。</w:t>
      </w:r>
      <w:r>
        <w:rPr>
          <w:rFonts w:hint="eastAsia" w:ascii="仿宋" w:hAnsi="仿宋" w:eastAsia="仿宋" w:cs="仿宋"/>
          <w:i w:val="0"/>
          <w:iCs w:val="0"/>
          <w:caps w:val="0"/>
          <w:color w:val="444444"/>
          <w:spacing w:val="0"/>
          <w:sz w:val="30"/>
          <w:szCs w:val="30"/>
          <w:shd w:val="clear" w:color="auto" w:fill="FFFFFF"/>
        </w:rPr>
        <w:br w:type="textWrapping"/>
      </w:r>
      <w:r>
        <w:rPr>
          <w:rFonts w:hint="eastAsia" w:ascii="仿宋" w:hAnsi="仿宋" w:eastAsia="仿宋" w:cs="仿宋"/>
          <w:i w:val="0"/>
          <w:iCs w:val="0"/>
          <w:caps w:val="0"/>
          <w:color w:val="444444"/>
          <w:spacing w:val="0"/>
          <w:sz w:val="30"/>
          <w:szCs w:val="30"/>
          <w:shd w:val="clear" w:color="auto" w:fill="FFFFFF"/>
        </w:rPr>
        <w:t>    （5）抓实社会组织服务能力提升工程。完善社会组织管理制度，加强社会组织综合监管。</w:t>
      </w:r>
      <w:r>
        <w:rPr>
          <w:rFonts w:hint="eastAsia" w:ascii="仿宋" w:hAnsi="仿宋" w:eastAsia="仿宋" w:cs="仿宋"/>
          <w:i w:val="0"/>
          <w:iCs w:val="0"/>
          <w:caps w:val="0"/>
          <w:color w:val="444444"/>
          <w:spacing w:val="0"/>
          <w:sz w:val="30"/>
          <w:szCs w:val="30"/>
          <w:shd w:val="clear" w:color="auto" w:fill="FFFFFF"/>
        </w:rPr>
        <w:br w:type="textWrapping"/>
      </w:r>
      <w:r>
        <w:rPr>
          <w:rFonts w:hint="eastAsia" w:ascii="仿宋" w:hAnsi="仿宋" w:eastAsia="仿宋" w:cs="仿宋"/>
          <w:i w:val="0"/>
          <w:iCs w:val="0"/>
          <w:caps w:val="0"/>
          <w:color w:val="444444"/>
          <w:spacing w:val="0"/>
          <w:sz w:val="30"/>
          <w:szCs w:val="30"/>
          <w:shd w:val="clear" w:color="auto" w:fill="FFFFFF"/>
        </w:rPr>
        <w:t>    （6）抓实城乡社区建设治理创新工程，推进乡镇街道服务管理创新，推进基层群众自治工作，提升城乡社区治理和服务水平。</w:t>
      </w:r>
      <w:r>
        <w:rPr>
          <w:rFonts w:hint="eastAsia" w:ascii="仿宋" w:hAnsi="仿宋" w:eastAsia="仿宋" w:cs="仿宋"/>
          <w:i w:val="0"/>
          <w:iCs w:val="0"/>
          <w:caps w:val="0"/>
          <w:color w:val="444444"/>
          <w:spacing w:val="0"/>
          <w:sz w:val="30"/>
          <w:szCs w:val="30"/>
          <w:shd w:val="clear" w:color="auto" w:fill="FFFFFF"/>
        </w:rPr>
        <w:br w:type="textWrapping"/>
      </w:r>
      <w:r>
        <w:rPr>
          <w:rFonts w:hint="eastAsia" w:ascii="仿宋" w:hAnsi="仿宋" w:eastAsia="仿宋" w:cs="仿宋"/>
          <w:i w:val="0"/>
          <w:iCs w:val="0"/>
          <w:caps w:val="0"/>
          <w:color w:val="444444"/>
          <w:spacing w:val="0"/>
          <w:sz w:val="30"/>
          <w:szCs w:val="30"/>
          <w:shd w:val="clear" w:color="auto" w:fill="FFFFFF"/>
        </w:rPr>
        <w:t>    （7）进一步做好残疾人权益保护和专项社会事务管理工作。继续落实残疾人两项补贴政策，做好婚姻登记管理管理，做好流浪乞讨救助管理工作。</w:t>
      </w:r>
      <w:r>
        <w:rPr>
          <w:rFonts w:hint="eastAsia" w:ascii="仿宋" w:hAnsi="仿宋" w:eastAsia="仿宋" w:cs="仿宋"/>
          <w:i w:val="0"/>
          <w:iCs w:val="0"/>
          <w:caps w:val="0"/>
          <w:color w:val="444444"/>
          <w:spacing w:val="0"/>
          <w:sz w:val="30"/>
          <w:szCs w:val="30"/>
          <w:shd w:val="clear" w:color="auto" w:fill="FFFFFF"/>
        </w:rPr>
        <w:br w:type="textWrapping"/>
      </w:r>
      <w:r>
        <w:rPr>
          <w:rFonts w:hint="eastAsia" w:ascii="仿宋" w:hAnsi="仿宋" w:eastAsia="仿宋" w:cs="仿宋"/>
          <w:i w:val="0"/>
          <w:iCs w:val="0"/>
          <w:caps w:val="0"/>
          <w:color w:val="444444"/>
          <w:spacing w:val="0"/>
          <w:sz w:val="30"/>
          <w:szCs w:val="30"/>
          <w:shd w:val="clear" w:color="auto" w:fill="FFFFFF"/>
        </w:rPr>
        <w:t>    （8）进一步推进发展慈善事业、社会工作和志愿服务，规范福利彩票发行销售和使用监督。</w:t>
      </w:r>
    </w:p>
    <w:p>
      <w:pPr>
        <w:keepNext w:val="0"/>
        <w:keepLines w:val="0"/>
        <w:pageBreakBefore w:val="0"/>
        <w:numPr>
          <w:ilvl w:val="0"/>
          <w:numId w:val="0"/>
        </w:numPr>
        <w:tabs>
          <w:tab w:val="left" w:pos="500"/>
        </w:tabs>
        <w:kinsoku/>
        <w:wordWrap/>
        <w:overflowPunct/>
        <w:topLinePunct w:val="0"/>
        <w:autoSpaceDE/>
        <w:autoSpaceDN/>
        <w:bidi w:val="0"/>
        <w:adjustRightInd/>
        <w:snapToGrid/>
        <w:spacing w:line="480" w:lineRule="exact"/>
        <w:ind w:left="626" w:left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二</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项目过程情况。</w:t>
      </w:r>
    </w:p>
    <w:p>
      <w:pPr>
        <w:keepNext w:val="0"/>
        <w:keepLines w:val="0"/>
        <w:pageBreakBefore w:val="0"/>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年度财政拨款收入总计</w:t>
      </w:r>
      <w:r>
        <w:rPr>
          <w:rFonts w:hint="eastAsia" w:ascii="仿宋" w:hAnsi="仿宋" w:eastAsia="仿宋" w:cs="仿宋"/>
          <w:sz w:val="30"/>
          <w:szCs w:val="30"/>
          <w:lang w:val="en-US" w:eastAsia="zh-CN"/>
        </w:rPr>
        <w:t>30579.84</w:t>
      </w:r>
      <w:r>
        <w:rPr>
          <w:rFonts w:hint="eastAsia" w:ascii="仿宋" w:hAnsi="仿宋" w:eastAsia="仿宋" w:cs="仿宋"/>
          <w:sz w:val="30"/>
          <w:szCs w:val="30"/>
        </w:rPr>
        <w:t>万元（含年初财政拨款结转结余），支出总计</w:t>
      </w:r>
      <w:r>
        <w:rPr>
          <w:rFonts w:hint="eastAsia" w:ascii="仿宋" w:hAnsi="仿宋" w:eastAsia="仿宋" w:cs="仿宋"/>
          <w:sz w:val="30"/>
          <w:szCs w:val="30"/>
          <w:lang w:val="en-US" w:eastAsia="zh-CN"/>
        </w:rPr>
        <w:t>30579.84</w:t>
      </w:r>
      <w:r>
        <w:rPr>
          <w:rFonts w:hint="eastAsia" w:ascii="仿宋" w:hAnsi="仿宋" w:eastAsia="仿宋" w:cs="仿宋"/>
          <w:sz w:val="30"/>
          <w:szCs w:val="30"/>
        </w:rPr>
        <w:t>万元（含年末财政拨款结转和结余）。与20</w:t>
      </w:r>
      <w:r>
        <w:rPr>
          <w:rFonts w:hint="eastAsia" w:ascii="仿宋" w:hAnsi="仿宋" w:eastAsia="仿宋" w:cs="仿宋"/>
          <w:sz w:val="30"/>
          <w:szCs w:val="30"/>
          <w:lang w:val="en-US" w:eastAsia="zh-CN"/>
        </w:rPr>
        <w:t>21</w:t>
      </w:r>
      <w:r>
        <w:rPr>
          <w:rFonts w:hint="eastAsia" w:ascii="仿宋" w:hAnsi="仿宋" w:eastAsia="仿宋" w:cs="仿宋"/>
          <w:sz w:val="30"/>
          <w:szCs w:val="30"/>
        </w:rPr>
        <w:t>年相比，收、支总计各增加</w:t>
      </w:r>
      <w:r>
        <w:rPr>
          <w:rFonts w:hint="eastAsia" w:ascii="仿宋" w:hAnsi="仿宋" w:eastAsia="仿宋" w:cs="仿宋"/>
          <w:sz w:val="30"/>
          <w:szCs w:val="30"/>
          <w:lang w:val="en-US" w:eastAsia="zh-CN"/>
        </w:rPr>
        <w:t>19526.07</w:t>
      </w:r>
      <w:r>
        <w:rPr>
          <w:rFonts w:hint="eastAsia" w:ascii="仿宋" w:hAnsi="仿宋" w:eastAsia="仿宋" w:cs="仿宋"/>
          <w:sz w:val="30"/>
          <w:szCs w:val="30"/>
        </w:rPr>
        <w:t>万元，增长</w:t>
      </w:r>
      <w:r>
        <w:rPr>
          <w:rFonts w:hint="eastAsia" w:ascii="仿宋" w:hAnsi="仿宋" w:eastAsia="仿宋" w:cs="仿宋"/>
          <w:sz w:val="30"/>
          <w:szCs w:val="30"/>
          <w:lang w:val="en-US" w:eastAsia="zh-CN"/>
        </w:rPr>
        <w:t>176.65</w:t>
      </w:r>
      <w:r>
        <w:rPr>
          <w:rFonts w:hint="eastAsia" w:ascii="仿宋" w:hAnsi="仿宋" w:eastAsia="仿宋" w:cs="仿宋"/>
          <w:sz w:val="30"/>
          <w:szCs w:val="30"/>
        </w:rPr>
        <w:t>%，主要原因：</w:t>
      </w:r>
      <w:r>
        <w:rPr>
          <w:rFonts w:hint="eastAsia" w:ascii="仿宋" w:hAnsi="仿宋" w:eastAsia="仿宋" w:cs="仿宋"/>
          <w:sz w:val="30"/>
          <w:szCs w:val="30"/>
          <w:lang w:val="en-US" w:eastAsia="zh-CN"/>
        </w:rPr>
        <w:t>一是2021年农村低保支出由财政局代编，二</w:t>
      </w:r>
      <w:bookmarkStart w:id="0" w:name="_GoBack"/>
      <w:bookmarkEnd w:id="0"/>
      <w:r>
        <w:rPr>
          <w:rFonts w:hint="eastAsia" w:ascii="仿宋" w:hAnsi="仿宋" w:eastAsia="仿宋" w:cs="仿宋"/>
          <w:sz w:val="30"/>
          <w:szCs w:val="30"/>
          <w:lang w:val="en-US" w:eastAsia="zh-CN"/>
        </w:rPr>
        <w:t>是老年福利支出及困难对象救助资金的增加</w:t>
      </w:r>
      <w:r>
        <w:rPr>
          <w:rFonts w:hint="eastAsia" w:ascii="仿宋" w:hAnsi="仿宋" w:eastAsia="仿宋" w:cs="仿宋"/>
          <w:sz w:val="30"/>
          <w:szCs w:val="30"/>
        </w:rPr>
        <w:t>。</w:t>
      </w:r>
    </w:p>
    <w:p>
      <w:pPr>
        <w:keepNext w:val="0"/>
        <w:keepLines w:val="0"/>
        <w:pageBreakBefore w:val="0"/>
        <w:numPr>
          <w:ilvl w:val="0"/>
          <w:numId w:val="1"/>
        </w:numPr>
        <w:tabs>
          <w:tab w:val="left" w:pos="500"/>
        </w:tabs>
        <w:kinsoku/>
        <w:wordWrap/>
        <w:overflowPunct/>
        <w:topLinePunct w:val="0"/>
        <w:autoSpaceDE/>
        <w:autoSpaceDN/>
        <w:bidi w:val="0"/>
        <w:adjustRightInd/>
        <w:snapToGrid/>
        <w:spacing w:line="480" w:lineRule="exact"/>
        <w:ind w:left="-19" w:leftChars="0" w:firstLine="645" w:firstLine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项目产出情况。</w:t>
      </w:r>
    </w:p>
    <w:p>
      <w:pPr>
        <w:keepNext w:val="0"/>
        <w:keepLines w:val="0"/>
        <w:pageBreakBefore w:val="0"/>
        <w:numPr>
          <w:ilvl w:val="0"/>
          <w:numId w:val="0"/>
        </w:numPr>
        <w:tabs>
          <w:tab w:val="left" w:pos="500"/>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年度一般公共预算财政拨款支出年初预算为</w:t>
      </w:r>
      <w:r>
        <w:rPr>
          <w:rFonts w:hint="eastAsia" w:ascii="仿宋" w:hAnsi="仿宋" w:eastAsia="仿宋" w:cs="仿宋"/>
          <w:sz w:val="30"/>
          <w:szCs w:val="30"/>
          <w:lang w:val="en-US" w:eastAsia="zh-CN"/>
        </w:rPr>
        <w:t>8712.18</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30579.84</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351</w:t>
      </w:r>
      <w:r>
        <w:rPr>
          <w:rFonts w:hint="eastAsia" w:ascii="仿宋" w:hAnsi="仿宋" w:eastAsia="仿宋" w:cs="仿宋"/>
          <w:sz w:val="30"/>
          <w:szCs w:val="30"/>
        </w:rPr>
        <w:t>%。决算数</w:t>
      </w:r>
      <w:r>
        <w:rPr>
          <w:rFonts w:hint="eastAsia" w:ascii="仿宋" w:hAnsi="仿宋" w:eastAsia="仿宋" w:cs="仿宋"/>
          <w:sz w:val="30"/>
          <w:szCs w:val="30"/>
          <w:lang w:val="en-US" w:eastAsia="zh-CN"/>
        </w:rPr>
        <w:t>大</w:t>
      </w:r>
      <w:r>
        <w:rPr>
          <w:rFonts w:hint="eastAsia" w:ascii="仿宋" w:hAnsi="仿宋" w:eastAsia="仿宋" w:cs="仿宋"/>
          <w:sz w:val="30"/>
          <w:szCs w:val="30"/>
        </w:rPr>
        <w:t>于预算数的主要原因:</w:t>
      </w:r>
      <w:r>
        <w:rPr>
          <w:rFonts w:hint="eastAsia" w:ascii="仿宋" w:hAnsi="仿宋" w:eastAsia="仿宋" w:cs="仿宋"/>
          <w:sz w:val="30"/>
          <w:szCs w:val="30"/>
          <w:lang w:eastAsia="zh-CN"/>
        </w:rPr>
        <w:t>是</w:t>
      </w:r>
      <w:r>
        <w:rPr>
          <w:rFonts w:hint="eastAsia" w:ascii="仿宋" w:hAnsi="仿宋" w:eastAsia="仿宋" w:cs="仿宋"/>
          <w:sz w:val="30"/>
          <w:szCs w:val="30"/>
          <w:lang w:val="en-US" w:eastAsia="zh-CN"/>
        </w:rPr>
        <w:t>老年福利支出及困难对象救助资金的增加</w:t>
      </w:r>
      <w:r>
        <w:rPr>
          <w:rFonts w:hint="eastAsia" w:ascii="仿宋" w:hAnsi="仿宋" w:eastAsia="仿宋" w:cs="仿宋"/>
          <w:sz w:val="30"/>
          <w:szCs w:val="30"/>
        </w:rPr>
        <w:t>。</w:t>
      </w:r>
    </w:p>
    <w:p>
      <w:pPr>
        <w:keepNext w:val="0"/>
        <w:keepLines w:val="0"/>
        <w:pageBreakBefore w:val="0"/>
        <w:numPr>
          <w:ilvl w:val="0"/>
          <w:numId w:val="0"/>
        </w:numPr>
        <w:tabs>
          <w:tab w:val="left" w:pos="500"/>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_GB2312" w:hAnsi="仿宋"/>
          <w:szCs w:val="32"/>
        </w:rPr>
        <w:t>202年度政府性基金预算财政拨款年初结转和结余</w:t>
      </w:r>
      <w:r>
        <w:rPr>
          <w:rFonts w:hint="eastAsia" w:ascii="仿宋_GB2312" w:hAnsi="仿宋"/>
          <w:szCs w:val="32"/>
          <w:lang w:val="en-US" w:eastAsia="zh-CN"/>
        </w:rPr>
        <w:t>0</w:t>
      </w:r>
      <w:r>
        <w:rPr>
          <w:rFonts w:hint="eastAsia" w:ascii="仿宋_GB2312" w:hAnsi="仿宋"/>
          <w:szCs w:val="32"/>
        </w:rPr>
        <w:t>万元，本年收入</w:t>
      </w:r>
      <w:r>
        <w:rPr>
          <w:rFonts w:hint="eastAsia" w:ascii="仿宋_GB2312" w:hAnsi="仿宋"/>
          <w:szCs w:val="32"/>
          <w:lang w:val="en-US" w:eastAsia="zh-CN"/>
        </w:rPr>
        <w:t>1925.03</w:t>
      </w:r>
      <w:r>
        <w:rPr>
          <w:rFonts w:hint="eastAsia" w:ascii="仿宋_GB2312" w:hAnsi="仿宋"/>
          <w:szCs w:val="32"/>
        </w:rPr>
        <w:t>万元，本年支出</w:t>
      </w:r>
      <w:r>
        <w:rPr>
          <w:rFonts w:hint="eastAsia" w:ascii="仿宋_GB2312" w:hAnsi="仿宋"/>
          <w:szCs w:val="32"/>
          <w:lang w:val="en-US" w:eastAsia="zh-CN"/>
        </w:rPr>
        <w:t>1925.03</w:t>
      </w:r>
      <w:r>
        <w:rPr>
          <w:rFonts w:hint="eastAsia" w:ascii="仿宋_GB2312" w:hAnsi="仿宋"/>
          <w:szCs w:val="32"/>
        </w:rPr>
        <w:t>万元，年末结转和结余</w:t>
      </w:r>
      <w:r>
        <w:rPr>
          <w:rFonts w:hint="eastAsia" w:ascii="仿宋_GB2312" w:hAnsi="仿宋"/>
          <w:szCs w:val="32"/>
          <w:lang w:val="en-US" w:eastAsia="zh-CN"/>
        </w:rPr>
        <w:t>0</w:t>
      </w:r>
      <w:r>
        <w:rPr>
          <w:rFonts w:hint="eastAsia" w:ascii="仿宋_GB2312" w:hAnsi="仿宋"/>
          <w:szCs w:val="32"/>
        </w:rPr>
        <w:t>万元。</w:t>
      </w:r>
    </w:p>
    <w:p>
      <w:pPr>
        <w:keepNext w:val="0"/>
        <w:keepLines w:val="0"/>
        <w:pageBreakBefore w:val="0"/>
        <w:numPr>
          <w:ilvl w:val="0"/>
          <w:numId w:val="1"/>
        </w:numPr>
        <w:tabs>
          <w:tab w:val="left" w:pos="500"/>
        </w:tabs>
        <w:kinsoku/>
        <w:wordWrap/>
        <w:overflowPunct/>
        <w:topLinePunct w:val="0"/>
        <w:autoSpaceDE/>
        <w:autoSpaceDN/>
        <w:bidi w:val="0"/>
        <w:adjustRightInd/>
        <w:snapToGrid/>
        <w:spacing w:line="480" w:lineRule="exact"/>
        <w:ind w:left="-19" w:leftChars="0" w:firstLine="645" w:firstLine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项目效益情况。</w:t>
      </w:r>
    </w:p>
    <w:p>
      <w:pPr>
        <w:keepNext w:val="0"/>
        <w:keepLines w:val="0"/>
        <w:pageBreakBefore w:val="0"/>
        <w:numPr>
          <w:ilvl w:val="0"/>
          <w:numId w:val="0"/>
        </w:numPr>
        <w:tabs>
          <w:tab w:val="left" w:pos="500"/>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i w:val="0"/>
          <w:iCs w:val="0"/>
          <w:caps w:val="0"/>
          <w:color w:val="444444"/>
          <w:spacing w:val="0"/>
          <w:sz w:val="30"/>
          <w:szCs w:val="30"/>
          <w:shd w:val="clear" w:color="auto" w:fill="FFFFFF"/>
        </w:rPr>
        <w:t>通过绩效</w:t>
      </w:r>
      <w:r>
        <w:rPr>
          <w:rFonts w:hint="eastAsia" w:ascii="仿宋" w:hAnsi="仿宋" w:eastAsia="仿宋" w:cs="仿宋"/>
          <w:i w:val="0"/>
          <w:iCs w:val="0"/>
          <w:caps w:val="0"/>
          <w:color w:val="444444"/>
          <w:spacing w:val="0"/>
          <w:sz w:val="30"/>
          <w:szCs w:val="30"/>
          <w:shd w:val="clear" w:color="auto" w:fill="FFFFFF"/>
          <w:lang w:val="en-US" w:eastAsia="zh-CN"/>
        </w:rPr>
        <w:t>评价</w:t>
      </w:r>
      <w:r>
        <w:rPr>
          <w:rFonts w:hint="eastAsia" w:ascii="仿宋" w:hAnsi="仿宋" w:eastAsia="仿宋" w:cs="仿宋"/>
          <w:i w:val="0"/>
          <w:iCs w:val="0"/>
          <w:caps w:val="0"/>
          <w:color w:val="444444"/>
          <w:spacing w:val="0"/>
          <w:sz w:val="30"/>
          <w:szCs w:val="30"/>
          <w:shd w:val="clear" w:color="auto" w:fill="FFFFFF"/>
        </w:rPr>
        <w:t>，一是增强了各项目单位的绩效评价主体责任意识；二是制定了部门绩效管理办法及项目工作实施方案，建立了长效机制；三是促进规范使用项目资金；四是绩效评价结果作为财政预算项目资金的重要依据。</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五、主要经验及做法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80" w:lineRule="exact"/>
        <w:ind w:left="0" w:right="0" w:firstLine="64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color="auto" w:fill="FFFFFF"/>
          <w:lang w:val="en-US" w:eastAsia="zh-CN" w:bidi="ar"/>
        </w:rPr>
        <w:t>1.严格审查专项立项依据是否充分；严格按照资金管理办法进行实行，并且不断在工作中发现问题，解决问题。不断做到资金管理的规范化，科学化，合理化。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80" w:lineRule="exact"/>
        <w:ind w:left="0" w:right="0" w:firstLine="64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color="auto" w:fill="FFFFFF"/>
          <w:lang w:val="en-US" w:eastAsia="zh-CN" w:bidi="ar"/>
        </w:rPr>
        <w:t>2.合理分配专项资金，与自己的工作重点相结合，同时坚决杜绝违法乱纪以及不公不法的相关情况。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80" w:lineRule="exact"/>
        <w:ind w:left="0" w:right="0" w:firstLine="64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color="auto" w:fill="FFFFFF"/>
          <w:lang w:val="en-US" w:eastAsia="zh-CN" w:bidi="ar"/>
        </w:rPr>
        <w:t>3.相关专项资金拨付及时，严格要求到位时间到位率，不能留一点空子。</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六、存在问题及原因分析</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i w:val="0"/>
          <w:iCs w:val="0"/>
          <w:caps w:val="0"/>
          <w:color w:val="333333"/>
          <w:spacing w:val="0"/>
          <w:sz w:val="30"/>
          <w:szCs w:val="30"/>
          <w:shd w:val="clear" w:color="auto" w:fill="FFFFFF"/>
        </w:rPr>
        <w:t>自身监督管理制度还有待健全，某些方面制度执行不够严格。具体资金如何使用，有没有按计划进行没有一个很合理的考量。</w:t>
      </w:r>
    </w:p>
    <w:p>
      <w:pPr>
        <w:keepNext w:val="0"/>
        <w:keepLines w:val="0"/>
        <w:pageBreakBefore w:val="0"/>
        <w:tabs>
          <w:tab w:val="left" w:pos="500"/>
        </w:tabs>
        <w:kinsoku/>
        <w:wordWrap/>
        <w:overflowPunct/>
        <w:topLinePunct w:val="0"/>
        <w:autoSpaceDE/>
        <w:autoSpaceDN/>
        <w:bidi w:val="0"/>
        <w:adjustRightInd/>
        <w:snapToGrid/>
        <w:spacing w:line="480" w:lineRule="exact"/>
        <w:ind w:firstLine="645"/>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七、有关建议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80" w:lineRule="exact"/>
        <w:ind w:left="0" w:right="0" w:firstLine="64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color="auto" w:fill="FFFFFF"/>
          <w:lang w:val="en-US" w:eastAsia="zh-CN" w:bidi="ar"/>
        </w:rPr>
        <w:t>1.制定绩效目标科学化。年度绩效目标要结合单位职能、年度工作重点，细化量化可操作、可考核的绩效目标。制订《事业单位内部控制制度》，形成完整的内控体系，完善项目管理制度，拟定相关考核办法包括工作目标量化管理及考核办法、文化宣传考核督查办法等；建立完善的绩效目标计划、实施、执行、检查、反馈、奖惩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80" w:lineRule="exact"/>
        <w:ind w:left="0" w:right="0" w:firstLine="64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kern w:val="0"/>
          <w:sz w:val="30"/>
          <w:szCs w:val="30"/>
          <w:shd w:val="clear" w:color="auto" w:fill="FFFFFF"/>
          <w:lang w:val="en-US" w:eastAsia="zh-CN" w:bidi="ar"/>
        </w:rPr>
        <w:t>2.结合上年实际，合理编制年度预算。结合上一年度预算执行情况以及实际支出情况，来制定本年度预算收支部门具体绩效目标，做到科学化，精准化，合理化。并且为后续的追加和调整做好规定，避免后续出现相关问题导致预算执行受阻。</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291D5"/>
    <w:multiLevelType w:val="singleLevel"/>
    <w:tmpl w:val="879291D5"/>
    <w:lvl w:ilvl="0" w:tentative="0">
      <w:start w:val="1"/>
      <w:numFmt w:val="decimal"/>
      <w:suff w:val="nothing"/>
      <w:lvlText w:val="（%1）"/>
      <w:lvlJc w:val="left"/>
    </w:lvl>
  </w:abstractNum>
  <w:abstractNum w:abstractNumId="1">
    <w:nsid w:val="AD746051"/>
    <w:multiLevelType w:val="singleLevel"/>
    <w:tmpl w:val="AD746051"/>
    <w:lvl w:ilvl="0" w:tentative="0">
      <w:start w:val="3"/>
      <w:numFmt w:val="chineseCounting"/>
      <w:suff w:val="nothing"/>
      <w:lvlText w:val="%1、"/>
      <w:lvlJc w:val="left"/>
      <w:rPr>
        <w:rFonts w:hint="eastAsia"/>
      </w:rPr>
    </w:lvl>
  </w:abstractNum>
  <w:abstractNum w:abstractNumId="2">
    <w:nsid w:val="E40905A3"/>
    <w:multiLevelType w:val="singleLevel"/>
    <w:tmpl w:val="E40905A3"/>
    <w:lvl w:ilvl="0" w:tentative="0">
      <w:start w:val="1"/>
      <w:numFmt w:val="decimal"/>
      <w:suff w:val="nothing"/>
      <w:lvlText w:val="%1、"/>
      <w:lvlJc w:val="left"/>
      <w:pPr>
        <w:ind w:left="80" w:firstLine="0"/>
      </w:pPr>
    </w:lvl>
  </w:abstractNum>
  <w:abstractNum w:abstractNumId="3">
    <w:nsid w:val="754D07F2"/>
    <w:multiLevelType w:val="singleLevel"/>
    <w:tmpl w:val="754D07F2"/>
    <w:lvl w:ilvl="0" w:tentative="0">
      <w:start w:val="2"/>
      <w:numFmt w:val="chineseCounting"/>
      <w:suff w:val="nothing"/>
      <w:lvlText w:val="（%1）"/>
      <w:lvlJc w:val="left"/>
      <w:pPr>
        <w:ind w:left="-1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yNzYwOTE5MzRmNDk5YmYyZjA4OWJhMjVkZmFjYWQifQ=="/>
  </w:docVars>
  <w:rsids>
    <w:rsidRoot w:val="00F0438A"/>
    <w:rsid w:val="0005542A"/>
    <w:rsid w:val="000E21B9"/>
    <w:rsid w:val="002812CA"/>
    <w:rsid w:val="0039644E"/>
    <w:rsid w:val="007114E7"/>
    <w:rsid w:val="00A93523"/>
    <w:rsid w:val="00AC65DC"/>
    <w:rsid w:val="00BC6496"/>
    <w:rsid w:val="00C00508"/>
    <w:rsid w:val="00C57F28"/>
    <w:rsid w:val="00CA2D63"/>
    <w:rsid w:val="00CD472F"/>
    <w:rsid w:val="00E04E25"/>
    <w:rsid w:val="00F0438A"/>
    <w:rsid w:val="00F804DC"/>
    <w:rsid w:val="1FDB70BC"/>
    <w:rsid w:val="491F4E0F"/>
    <w:rsid w:val="53E80A20"/>
    <w:rsid w:val="54C943F3"/>
    <w:rsid w:val="5BFF61DE"/>
    <w:rsid w:val="5F596A5D"/>
    <w:rsid w:val="753A59CF"/>
    <w:rsid w:val="AB6AA4A2"/>
    <w:rsid w:val="F1FFA7AB"/>
    <w:rsid w:val="FFAFD2D2"/>
    <w:rsid w:val="FFC9DBFD"/>
    <w:rsid w:val="FFE9D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paragraph" w:customStyle="1" w:styleId="8">
    <w:name w:val="办公自动化专用标题"/>
    <w:basedOn w:val="5"/>
    <w:qFormat/>
    <w:uiPriority w:val="0"/>
    <w:pPr>
      <w:widowControl/>
      <w:spacing w:line="560" w:lineRule="atLeast"/>
    </w:pPr>
    <w:rPr>
      <w:rFonts w:ascii="宋体" w:hAnsi="Arial" w:eastAsia="宋体" w:cs="Times New Roman"/>
      <w:bCs w:val="0"/>
      <w:kern w:val="0"/>
      <w:sz w:val="44"/>
      <w:szCs w:val="44"/>
    </w:rPr>
  </w:style>
  <w:style w:type="character" w:customStyle="1" w:styleId="9">
    <w:name w:val="标题 Char"/>
    <w:basedOn w:val="7"/>
    <w:link w:val="5"/>
    <w:qFormat/>
    <w:uiPriority w:val="10"/>
    <w:rPr>
      <w:rFonts w:asciiTheme="majorHAnsi" w:hAnsiTheme="majorHAnsi" w:eastAsiaTheme="majorEastAsia" w:cstheme="majorBidi"/>
      <w:b/>
      <w:bCs/>
      <w:sz w:val="32"/>
      <w:szCs w:val="32"/>
    </w:rPr>
  </w:style>
  <w:style w:type="character" w:customStyle="1" w:styleId="10">
    <w:name w:val="页眉 Char"/>
    <w:basedOn w:val="7"/>
    <w:link w:val="3"/>
    <w:qFormat/>
    <w:uiPriority w:val="99"/>
    <w:rPr>
      <w:rFonts w:ascii="Times New Roman" w:hAnsi="Times New Roman" w:eastAsia="仿宋_GB2312" w:cs="Times New Roman"/>
      <w:sz w:val="18"/>
      <w:szCs w:val="18"/>
    </w:rPr>
  </w:style>
  <w:style w:type="character" w:customStyle="1" w:styleId="11">
    <w:name w:val="页脚 Char"/>
    <w:basedOn w:val="7"/>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2636</Words>
  <Characters>2764</Characters>
  <Lines>3</Lines>
  <Paragraphs>1</Paragraphs>
  <TotalTime>4</TotalTime>
  <ScaleCrop>false</ScaleCrop>
  <LinksUpToDate>false</LinksUpToDate>
  <CharactersWithSpaces>2801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2021-02-20T23:58:00Z</dcterms:created>
  <dc:creator>李成名</dc:creator>
  <cp:lastModifiedBy>Administrator</cp:lastModifiedBy>
  <cp:lastPrinted>2022-03-10T08:13:00Z</cp:lastPrinted>
  <dcterms:modified xsi:type="dcterms:W3CDTF">2023-08-16T00:35:08Z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C24AC039F4624F15BFD4C6D1EC19C286</vt:lpwstr>
  </property>
</Properties>
</file>