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lang w:val="en-US" w:eastAsia="zh-CN"/>
          <w14:textFill>
            <w14:solidFill>
              <w14:schemeClr w14:val="tx1"/>
            </w14:solidFill>
          </w14:textFill>
        </w:rPr>
        <w:t>怀远</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14:textFill>
            <w14:solidFill>
              <w14:schemeClr w14:val="tx1"/>
            </w14:solidFill>
          </w14:textFill>
        </w:rPr>
        <w:t>县</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lang w:val="en-US" w:eastAsia="zh-CN"/>
          <w14:textFill>
            <w14:solidFill>
              <w14:schemeClr w14:val="tx1"/>
            </w14:solidFill>
          </w14:textFill>
        </w:rPr>
        <w:t>白莲坡镇</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14:textFill>
            <w14:solidFill>
              <w14:schemeClr w14:val="tx1"/>
            </w14:solidFill>
          </w14:textFill>
        </w:rPr>
        <w:t>202</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lang w:val="en-US" w:eastAsia="zh-CN"/>
          <w14:textFill>
            <w14:solidFill>
              <w14:schemeClr w14:val="tx1"/>
            </w14:solidFill>
          </w14:textFill>
        </w:rPr>
        <w:t>2</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14:textFill>
            <w14:solidFill>
              <w14:schemeClr w14:val="tx1"/>
            </w14:solidFill>
          </w14:textFill>
        </w:rPr>
        <w:t>年政府信息公开</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lang w:val="en-US" w:eastAsia="zh-CN"/>
          <w14:textFill>
            <w14:solidFill>
              <w14:schemeClr w14:val="tx1"/>
            </w14:solidFill>
          </w14:textFill>
        </w:rPr>
        <w:t>工作</w:t>
      </w:r>
      <w:r>
        <w:rPr>
          <w:rFonts w:hint="eastAsia" w:ascii="方正小标宋简体" w:hAnsi="方正小标宋简体" w:eastAsia="方正小标宋简体" w:cs="方正小标宋简体"/>
          <w:b w:val="0"/>
          <w:bCs/>
          <w:i w:val="0"/>
          <w:caps w:val="0"/>
          <w:color w:val="000000" w:themeColor="text1"/>
          <w:spacing w:val="0"/>
          <w:sz w:val="36"/>
          <w:szCs w:val="36"/>
          <w:shd w:val="clear" w:color="auto" w:fill="FFFFFF"/>
          <w14:textFill>
            <w14:solidFill>
              <w14:schemeClr w14:val="tx1"/>
            </w14:solidFill>
          </w14:textFill>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color="auto" w:fill="FFFFFF"/>
          <w:lang w:val="en-US" w:eastAsia="zh-CN"/>
          <w14:textFill>
            <w14:solidFill>
              <w14:schemeClr w14:val="tx1"/>
            </w14:solidFill>
          </w14:textFill>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白莲坡镇人民政府办公室联系。（地址：怀远县白莲坡镇水莲街，邮编：233416，电话:0552-8651003）</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b w:val="0"/>
          <w:bCs/>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2022年，我镇认真梳理、及时发布政府信息，严格公开程序，全面贯彻落实《条例》，在政务公开推进过程中，我们讲求实效，根据我镇的实际，突出重点，创新形式，不断提高政务公开工作水平。在公开内容上，我们按照县委、县政府的要求，在公开基本内容的基础上，重点公开与群众切身利益密切相关的事项，以及群众最关心、反映最强烈的热点问题。</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楷体" w:hAnsi="楷体" w:eastAsia="楷体" w:cs="楷体"/>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t>主动公开</w:t>
      </w:r>
      <w:r>
        <w:rPr>
          <w:rFonts w:hint="eastAsia" w:ascii="楷体" w:hAnsi="楷体" w:eastAsia="楷体" w:cs="楷体"/>
          <w:b w:val="0"/>
          <w:bCs/>
          <w:i w:val="0"/>
          <w:caps w:val="0"/>
          <w:color w:val="000000" w:themeColor="text1"/>
          <w:spacing w:val="0"/>
          <w:sz w:val="32"/>
          <w:szCs w:val="32"/>
          <w:shd w:val="clear" w:color="auto" w:fill="FFFFFF"/>
          <w:lang w:val="en-US" w:eastAsia="zh-CN"/>
          <w14:textFill>
            <w14:solidFill>
              <w14:schemeClr w14:val="tx1"/>
            </w14:solidFill>
          </w14:textFill>
        </w:rPr>
        <w:t>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我镇高度重视政务公开标准化规范化工作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2022年，我镇政务信息公开网主动公开各类政务信息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625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条，其中政策发布及解读1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条，运用了文字、图片图表、问答等多种解读方式；回应关切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条，其中包括对疫情防控政策、民生保障政策等热点问题的回应；年度重点工作任务分解、执行及落实情况</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条，及时向社会公布了我镇阶段性工作的进展和完成情况。</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楷体" w:hAnsi="楷体" w:eastAsia="楷体" w:cs="楷体"/>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t>依申请公开</w:t>
      </w:r>
      <w:r>
        <w:rPr>
          <w:rFonts w:hint="eastAsia" w:ascii="楷体" w:hAnsi="楷体" w:eastAsia="楷体" w:cs="楷体"/>
          <w:b w:val="0"/>
          <w:bCs/>
          <w:i w:val="0"/>
          <w:caps w:val="0"/>
          <w:color w:val="000000" w:themeColor="text1"/>
          <w:spacing w:val="0"/>
          <w:sz w:val="32"/>
          <w:szCs w:val="32"/>
          <w:shd w:val="clear" w:color="auto" w:fill="FFFFFF"/>
          <w:lang w:val="en-US" w:eastAsia="zh-CN"/>
          <w14:textFill>
            <w14:solidFill>
              <w14:schemeClr w14:val="tx1"/>
            </w14:solidFill>
          </w14:textFill>
        </w:rPr>
        <w:t>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楷体" w:hAnsi="楷体" w:eastAsia="楷体" w:cs="楷体"/>
          <w:b w:val="0"/>
          <w:bCs/>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2022年，我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未收到公民、法人和其他组织的政府信息公开申请，没有发生行政复议和行政诉讼情况。</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t>政府信息管理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一是政府信息管理制度建设情况。对政务公开的审查</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工作</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作出了进一步的规定，严格了程序，落实了责任。二是政府信息管理动态调整机制建设情况。建立健全政府信息管理动态调整机制，在制度层面使政府信息公开管理动态调整工作常态化。本年度没有起草以县政府或县政府办公室名义制发的规范性文件。</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color="auto" w:fill="FFFFFF"/>
          <w:lang w:val="en-US" w:eastAsia="zh-CN"/>
          <w14:textFill>
            <w14:solidFill>
              <w14:schemeClr w14:val="tx1"/>
            </w14:solidFill>
          </w14:textFill>
        </w:rPr>
        <w:t>政府信息公开</w:t>
      </w:r>
      <w:r>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t>平台建设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白莲坡</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镇及时按照上级目录变更，发布栏目相应的内容，从落实层面上促进了全镇政府信息公开工作规范有序推进。以政务公开网站为“主平台”，坚持把群众最关心的事项和社会关注的热点作为重点，按照上级的时间规定，及时更新维护政务公开网站各目录中的信息。</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color="auto" w:fill="FFFFFF"/>
          <w14:textFill>
            <w14:solidFill>
              <w14:schemeClr w14:val="tx1"/>
            </w14:solidFill>
          </w14:textFill>
        </w:rPr>
        <w:t>监督保障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白莲坡</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镇及时根据人员调动情况调整政务公开工作领导小组及办公室成员，明确镇党政办具体负责处理日常事务工作，研究、协调、推进政府信息公开，做到了机构健全，人员落实，确保了各项工作的顺利进行。认真落实政府信息公开年度重点工作安排，对相关工作细化分解、落实责任作好部署，落实到具体部门、具体人，做到分工科学、责任明确。严格落实政府信息公开社会评议和责任追究制度，进一步增强社会各界对政府信息公开工作的监督，2022年未发生因不履行政务公开义务而发生的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left="0" w:right="0" w:firstLine="42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二、主动公开政府信息情况</w:t>
      </w:r>
    </w:p>
    <w:tbl>
      <w:tblPr>
        <w:tblStyle w:val="3"/>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567"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第二十条第（一）项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现行有效件数</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r>
      <w:tr>
        <w:tblPrEx>
          <w:tblCellMar>
            <w:top w:w="0" w:type="dxa"/>
            <w:left w:w="0" w:type="dxa"/>
            <w:bottom w:w="0" w:type="dxa"/>
            <w:right w:w="0" w:type="dxa"/>
          </w:tblCellMar>
        </w:tblPrEx>
        <w:trPr>
          <w:trHeight w:val="56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第二十条第（五）项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本年处理决定数量</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bookmarkStart w:id="0" w:name="_GoBack"/>
            <w:bookmarkEnd w:id="0"/>
          </w:p>
        </w:tc>
      </w:tr>
      <w:tr>
        <w:tblPrEx>
          <w:tblCellMar>
            <w:top w:w="0" w:type="dxa"/>
            <w:left w:w="0" w:type="dxa"/>
            <w:bottom w:w="0" w:type="dxa"/>
            <w:right w:w="0" w:type="dxa"/>
          </w:tblCellMar>
        </w:tblPrEx>
        <w:trPr>
          <w:trHeight w:val="56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第二十条第（六）项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本年处理决定数量</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第二十条第（八）项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本年收费金额</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行政事业性收费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left="0" w:right="0" w:firstLine="420"/>
        <w:jc w:val="both"/>
        <w:rPr>
          <w:rFonts w:hint="eastAsia" w:ascii="仿宋_GB2312" w:hAnsi="仿宋_GB2312" w:eastAsia="仿宋_GB2312" w:cs="仿宋_GB2312"/>
          <w:b/>
          <w:i w:val="0"/>
          <w:caps w:val="0"/>
          <w:color w:val="000000" w:themeColor="text1"/>
          <w:spacing w:val="0"/>
          <w:sz w:val="32"/>
          <w:szCs w:val="32"/>
          <w:shd w:val="clear" w:color="auto"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ind w:right="0" w:firstLine="640" w:firstLineChars="200"/>
        <w:jc w:val="both"/>
        <w:rPr>
          <w:rFonts w:hint="eastAsia" w:ascii="黑体" w:hAnsi="黑体" w:eastAsia="黑体" w:cs="黑体"/>
          <w:b w:val="0"/>
          <w:bCs/>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688" w:type="dxa"/>
            <w:vMerge w:val="continue"/>
            <w:tcBorders>
              <w:top w:val="nil"/>
              <w:left w:val="nil"/>
              <w:bottom w:val="single"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2" w:hRule="atLeast"/>
          <w:jc w:val="center"/>
        </w:trPr>
        <w:tc>
          <w:tcPr>
            <w:tcW w:w="4931"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4931"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jc w:val="center"/>
        </w:trPr>
        <w:tc>
          <w:tcPr>
            <w:tcW w:w="768" w:type="dxa"/>
            <w:vMerge w:val="restart"/>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（三）不予公开</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（四）无法提供</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（五）不予处理</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（六）其他处理</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3.其他</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931"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0</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default"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我镇政务公开工作仍存在一些问题：</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依法行政水平有待提升。政务公开是群众获取政府信息的重要窗口，但日常工作中由于业务人员不具备相当的法律知识储备，对《中华人民共和国政府信息公开条例》的理解不够深刻，处理政府信息公开申请时的规范性有待加强。</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二是对政务公开的监督检查不够到位，偶尔会有发布信息不符合上级文件要求的情况发生。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接</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下来，我镇将进一步做好政务公开工作。一是加强学习培训。及时组织工作人员认真学习《条例》等文件，用好政府法律顾问，提升对网民依申请公开事项的处理能力。二是加强监督检查。对上级反馈的问题，及时整改到位，举一反三，确保不再出现类似问题，提升政务公开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color="auto" w:fill="FFFFFF"/>
          <w14:textFill>
            <w14:solidFill>
              <w14:schemeClr w14:val="tx1"/>
            </w14:solidFill>
          </w14:textFill>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按照《国务院办公厅关于印发〈政府信息公开信息处理费管理办法〉的通知》（国办函〔2020〕109号）规定的按件、按量收费标准，本年度没有产生信息公开处理费。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firstLine="640" w:firstLineChars="20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创新做法：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是优化基层政务公开服务，及时在村宣传栏公开各类惠民惠农财政补贴资金发放结果。二是大力推进政务公开专区建设，提供查询、咨询、意见征集等服务，提供办事指南和办理进度查询、业务自助办理等服务，方便群众了解办事条件、程序、时间等，不断增强人民群众办事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p>
    <w:p>
      <w:pPr>
        <w:rPr>
          <w:rFonts w:hint="default" w:ascii="Times New Roman" w:hAnsi="Times New Roman" w:cs="Times New Roman"/>
          <w:color w:val="auto"/>
          <w:sz w:val="24"/>
          <w:szCs w:val="24"/>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F81C3"/>
    <w:multiLevelType w:val="singleLevel"/>
    <w:tmpl w:val="971F81C3"/>
    <w:lvl w:ilvl="0" w:tentative="0">
      <w:start w:val="1"/>
      <w:numFmt w:val="chineseCounting"/>
      <w:suff w:val="nothing"/>
      <w:lvlText w:val="%1、"/>
      <w:lvlJc w:val="left"/>
      <w:rPr>
        <w:rFonts w:hint="eastAsia"/>
      </w:rPr>
    </w:lvl>
  </w:abstractNum>
  <w:abstractNum w:abstractNumId="1">
    <w:nsid w:val="BDFAE49E"/>
    <w:multiLevelType w:val="singleLevel"/>
    <w:tmpl w:val="BDFAE49E"/>
    <w:lvl w:ilvl="0" w:tentative="0">
      <w:start w:val="2"/>
      <w:numFmt w:val="chineseCounting"/>
      <w:suff w:val="nothing"/>
      <w:lvlText w:val="（%1）"/>
      <w:lvlJc w:val="left"/>
      <w:rPr>
        <w:rFonts w:hint="eastAsia"/>
      </w:rPr>
    </w:lvl>
  </w:abstractNum>
  <w:abstractNum w:abstractNumId="2">
    <w:nsid w:val="1F3EA36C"/>
    <w:multiLevelType w:val="singleLevel"/>
    <w:tmpl w:val="1F3EA36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2Q3NDJlYzNhMWJjYmI3MDk3MjJlNWI0MDcxNTgifQ=="/>
  </w:docVars>
  <w:rsids>
    <w:rsidRoot w:val="00000000"/>
    <w:rsid w:val="007B0734"/>
    <w:rsid w:val="008A60E5"/>
    <w:rsid w:val="011361A8"/>
    <w:rsid w:val="01F31093"/>
    <w:rsid w:val="02D908C6"/>
    <w:rsid w:val="03107DF8"/>
    <w:rsid w:val="031F7B89"/>
    <w:rsid w:val="04807163"/>
    <w:rsid w:val="04C40893"/>
    <w:rsid w:val="050F3B47"/>
    <w:rsid w:val="052925A6"/>
    <w:rsid w:val="052F433E"/>
    <w:rsid w:val="05D73825"/>
    <w:rsid w:val="06734B80"/>
    <w:rsid w:val="07E71384"/>
    <w:rsid w:val="08904C94"/>
    <w:rsid w:val="08D9350B"/>
    <w:rsid w:val="096302FD"/>
    <w:rsid w:val="0AA479FE"/>
    <w:rsid w:val="0BF94705"/>
    <w:rsid w:val="0C9478DC"/>
    <w:rsid w:val="0E56100F"/>
    <w:rsid w:val="11252D1B"/>
    <w:rsid w:val="112F545F"/>
    <w:rsid w:val="13553818"/>
    <w:rsid w:val="13DA1797"/>
    <w:rsid w:val="149020EF"/>
    <w:rsid w:val="14BA7E1E"/>
    <w:rsid w:val="14DE170E"/>
    <w:rsid w:val="1553315A"/>
    <w:rsid w:val="16C320F9"/>
    <w:rsid w:val="17B024B0"/>
    <w:rsid w:val="17CE6C67"/>
    <w:rsid w:val="19700F21"/>
    <w:rsid w:val="1A412E90"/>
    <w:rsid w:val="1B2B4F7C"/>
    <w:rsid w:val="1C0C1E88"/>
    <w:rsid w:val="1DB346AA"/>
    <w:rsid w:val="1DF116ED"/>
    <w:rsid w:val="1DF945B7"/>
    <w:rsid w:val="2067386C"/>
    <w:rsid w:val="21B4271C"/>
    <w:rsid w:val="23AD1279"/>
    <w:rsid w:val="23F23130"/>
    <w:rsid w:val="23F944BF"/>
    <w:rsid w:val="244C5FEE"/>
    <w:rsid w:val="24792B2A"/>
    <w:rsid w:val="257F61E2"/>
    <w:rsid w:val="271118BF"/>
    <w:rsid w:val="27FE3C46"/>
    <w:rsid w:val="28C37697"/>
    <w:rsid w:val="29826D04"/>
    <w:rsid w:val="2A840ED4"/>
    <w:rsid w:val="2C591B63"/>
    <w:rsid w:val="2C595C80"/>
    <w:rsid w:val="2D1B54A6"/>
    <w:rsid w:val="2FB43990"/>
    <w:rsid w:val="2FD440A2"/>
    <w:rsid w:val="2FEC2FDE"/>
    <w:rsid w:val="30844C93"/>
    <w:rsid w:val="31A77395"/>
    <w:rsid w:val="31B8137C"/>
    <w:rsid w:val="31CC7C26"/>
    <w:rsid w:val="31E11014"/>
    <w:rsid w:val="32AE3CB4"/>
    <w:rsid w:val="32D61E1C"/>
    <w:rsid w:val="334B5B09"/>
    <w:rsid w:val="336D125A"/>
    <w:rsid w:val="33E61B3D"/>
    <w:rsid w:val="341B39F2"/>
    <w:rsid w:val="3482782C"/>
    <w:rsid w:val="34A822AB"/>
    <w:rsid w:val="361162D8"/>
    <w:rsid w:val="376831DD"/>
    <w:rsid w:val="38E86618"/>
    <w:rsid w:val="39182E9F"/>
    <w:rsid w:val="3A63048C"/>
    <w:rsid w:val="3F424B14"/>
    <w:rsid w:val="406862B9"/>
    <w:rsid w:val="4097636F"/>
    <w:rsid w:val="43AF306F"/>
    <w:rsid w:val="44375FA8"/>
    <w:rsid w:val="444F2722"/>
    <w:rsid w:val="45440493"/>
    <w:rsid w:val="460F78E7"/>
    <w:rsid w:val="46E12E64"/>
    <w:rsid w:val="473F46E6"/>
    <w:rsid w:val="492B3EBC"/>
    <w:rsid w:val="49806A3B"/>
    <w:rsid w:val="4A3634C7"/>
    <w:rsid w:val="4BDF6067"/>
    <w:rsid w:val="4CE216E4"/>
    <w:rsid w:val="4D001AD1"/>
    <w:rsid w:val="4E066A49"/>
    <w:rsid w:val="4F043B94"/>
    <w:rsid w:val="501C7BA2"/>
    <w:rsid w:val="50AD1BD0"/>
    <w:rsid w:val="5144471C"/>
    <w:rsid w:val="533F74B6"/>
    <w:rsid w:val="53E54321"/>
    <w:rsid w:val="53E83E09"/>
    <w:rsid w:val="547800C8"/>
    <w:rsid w:val="554746DC"/>
    <w:rsid w:val="560B3A5A"/>
    <w:rsid w:val="573E1C0D"/>
    <w:rsid w:val="57DF0C9A"/>
    <w:rsid w:val="599A0A45"/>
    <w:rsid w:val="5A414DE6"/>
    <w:rsid w:val="5AE56ACC"/>
    <w:rsid w:val="5B2F5166"/>
    <w:rsid w:val="5DBD6FD3"/>
    <w:rsid w:val="5DBF1992"/>
    <w:rsid w:val="5DC91962"/>
    <w:rsid w:val="600A75E0"/>
    <w:rsid w:val="615A1BFF"/>
    <w:rsid w:val="61F536C9"/>
    <w:rsid w:val="629B6180"/>
    <w:rsid w:val="6303215E"/>
    <w:rsid w:val="63C82EBF"/>
    <w:rsid w:val="646E688D"/>
    <w:rsid w:val="647038CD"/>
    <w:rsid w:val="648349FB"/>
    <w:rsid w:val="669A4573"/>
    <w:rsid w:val="672F048F"/>
    <w:rsid w:val="672F63E9"/>
    <w:rsid w:val="67670423"/>
    <w:rsid w:val="67805C7F"/>
    <w:rsid w:val="69FB36DC"/>
    <w:rsid w:val="6A10779F"/>
    <w:rsid w:val="6AA60986"/>
    <w:rsid w:val="6B0206D9"/>
    <w:rsid w:val="6C522381"/>
    <w:rsid w:val="6CEF4242"/>
    <w:rsid w:val="6EC65A82"/>
    <w:rsid w:val="6ED96400"/>
    <w:rsid w:val="6F662703"/>
    <w:rsid w:val="7020448A"/>
    <w:rsid w:val="718B080C"/>
    <w:rsid w:val="72033C0F"/>
    <w:rsid w:val="73070805"/>
    <w:rsid w:val="73310E11"/>
    <w:rsid w:val="744A0CAF"/>
    <w:rsid w:val="75B06C4A"/>
    <w:rsid w:val="75F236B8"/>
    <w:rsid w:val="765833E7"/>
    <w:rsid w:val="76EB210E"/>
    <w:rsid w:val="77B50E81"/>
    <w:rsid w:val="791E55BB"/>
    <w:rsid w:val="79C662F8"/>
    <w:rsid w:val="7C3C4E07"/>
    <w:rsid w:val="7C952E84"/>
    <w:rsid w:val="7DB07477"/>
    <w:rsid w:val="7DEB351C"/>
    <w:rsid w:val="7EAF72F7"/>
    <w:rsid w:val="7EE12602"/>
    <w:rsid w:val="7EF27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uiPriority w:val="0"/>
    <w:rPr>
      <w:i/>
    </w:rPr>
  </w:style>
  <w:style w:type="character" w:styleId="8">
    <w:name w:val="HTML Acronym"/>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qFormat/>
    <w:uiPriority w:val="0"/>
    <w:rPr>
      <w:rFonts w:ascii="monospace" w:hAnsi="monospace" w:eastAsia="monospace" w:cs="monospace"/>
      <w:sz w:val="21"/>
      <w:szCs w:val="21"/>
    </w:rPr>
  </w:style>
  <w:style w:type="character" w:customStyle="1" w:styleId="13">
    <w:name w:val="datetime"/>
    <w:basedOn w:val="4"/>
    <w:uiPriority w:val="0"/>
    <w:rPr>
      <w:rFonts w:hint="default" w:ascii="Arial" w:hAnsi="Arial" w:cs="Arial"/>
      <w:color w:val="999999"/>
      <w:sz w:val="21"/>
      <w:szCs w:val="21"/>
    </w:rPr>
  </w:style>
  <w:style w:type="character" w:customStyle="1" w:styleId="14">
    <w:name w:val="buvis"/>
    <w:basedOn w:val="4"/>
    <w:qFormat/>
    <w:uiPriority w:val="0"/>
    <w:rPr>
      <w:color w:val="999999"/>
    </w:rPr>
  </w:style>
  <w:style w:type="character" w:customStyle="1" w:styleId="15">
    <w:name w:val="buvis1"/>
    <w:basedOn w:val="4"/>
    <w:qFormat/>
    <w:uiPriority w:val="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2534</Words>
  <Characters>2609</Characters>
  <Lines>0</Lines>
  <Paragraphs>0</Paragraphs>
  <TotalTime>2554</TotalTime>
  <ScaleCrop>false</ScaleCrop>
  <LinksUpToDate>false</LinksUpToDate>
  <CharactersWithSpaces>2798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(눈_눈)</cp:lastModifiedBy>
  <dcterms:modified xsi:type="dcterms:W3CDTF">2024-01-31T06:28:00Z</dcterms:modified>
  <dc:title>政府信息公开工作年度报告注意事项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AD9C0688F8D74FD581DBE7134871F172_13</vt:lpwstr>
  </property>
</Properties>
</file>