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bidi w:val="0"/>
        <w:spacing w:beforeLines="0" w:afterLines="0" w:line="560" w:lineRule="exact"/>
        <w:ind w:left="0" w:leftChars="0"/>
        <w:jc w:val="center"/>
        <w:rPr>
          <w:rFonts w:hint="default" w:ascii="Times New Roman" w:hAnsi="Times New Roman" w:cs="Times New Roman"/>
          <w:lang w:val="en-US" w:eastAsia="zh-CN"/>
        </w:rPr>
      </w:pPr>
      <w:bookmarkStart w:id="0" w:name="_GoBack"/>
      <w:r>
        <w:rPr>
          <w:rFonts w:hint="default" w:ascii="Times New Roman" w:hAnsi="Times New Roman" w:cs="Times New Roman"/>
          <w:lang w:val="en-US" w:eastAsia="zh-CN"/>
        </w:rPr>
        <w:t>魏庄镇2023年秸秆禁烧和综合利用工作方案</w:t>
      </w:r>
      <w:r>
        <w:rPr>
          <w:rFonts w:hint="eastAsia" w:ascii="Times New Roman" w:hAnsi="Times New Roman" w:cs="Times New Roman"/>
          <w:lang w:val="en-US" w:eastAsia="zh-CN"/>
        </w:rPr>
        <w:t>（意见征求稿）</w:t>
      </w:r>
    </w:p>
    <w:bookmarkEnd w:id="0"/>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kern w:val="0"/>
          <w:sz w:val="32"/>
          <w:szCs w:val="32"/>
          <w:lang w:val="en-US" w:eastAsia="zh-CN" w:bidi="ar-SA"/>
        </w:rPr>
      </w:pP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为切实做好202</w:t>
      </w:r>
      <w:r>
        <w:rPr>
          <w:rFonts w:hint="default" w:ascii="Times New Roman" w:hAnsi="Times New Roman" w:cs="Times New Roman"/>
          <w:kern w:val="0"/>
          <w:sz w:val="32"/>
          <w:szCs w:val="32"/>
          <w:lang w:val="en-US" w:eastAsia="zh-CN" w:bidi="ar-SA"/>
        </w:rPr>
        <w:t>3</w:t>
      </w:r>
      <w:r>
        <w:rPr>
          <w:rFonts w:hint="default" w:ascii="Times New Roman" w:hAnsi="Times New Roman" w:eastAsia="仿宋_GB2312" w:cs="Times New Roman"/>
          <w:kern w:val="0"/>
          <w:sz w:val="32"/>
          <w:szCs w:val="32"/>
          <w:lang w:val="en-US" w:eastAsia="zh-CN" w:bidi="ar-SA"/>
        </w:rPr>
        <w:t>年秸秆禁烧工作，促进秸秆资源化利用，有效防治环境污染，促进生态文明建设,维护人民群众环境权益和生命财产安全，根据省、市、县秸秆禁烧和综合利用工作部署要求，结合我镇实际，制定本方案。</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一、工作目标</w:t>
      </w:r>
    </w:p>
    <w:p>
      <w:pPr>
        <w:pStyle w:val="11"/>
        <w:keepNext w:val="0"/>
        <w:keepLines w:val="0"/>
        <w:pageBreakBefore w:val="0"/>
        <w:widowControl w:val="0"/>
        <w:kinsoku/>
        <w:overflowPunct/>
        <w:topLinePunct w:val="0"/>
        <w:bidi w:val="0"/>
        <w:adjustRightInd w:val="0"/>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w:t>
      </w:r>
      <w:r>
        <w:rPr>
          <w:rFonts w:hint="default" w:ascii="Times New Roman" w:hAnsi="Times New Roman" w:eastAsia="仿宋_GB2312" w:cs="Times New Roman"/>
          <w:sz w:val="32"/>
          <w:szCs w:val="32"/>
          <w:lang w:eastAsia="zh-CN"/>
        </w:rPr>
        <w:t>省、市、</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秸秆禁烧工作部署，全面禁止露天焚烧，实现全域、全年、全天候卫星遥感监测及上级督查通报零火点。进一步推进秸秆高值利用，促进秸秆产业化高质</w:t>
      </w:r>
      <w:r>
        <w:rPr>
          <w:rFonts w:hint="eastAsia" w:ascii="Times New Roman" w:hAnsi="Times New Roman" w:eastAsia="仿宋_GB2312" w:cs="Times New Roman"/>
          <w:sz w:val="32"/>
          <w:szCs w:val="32"/>
          <w:lang w:eastAsia="zh-CN"/>
        </w:rPr>
        <w:t>量</w:t>
      </w:r>
      <w:r>
        <w:rPr>
          <w:rFonts w:hint="default" w:ascii="Times New Roman" w:hAnsi="Times New Roman" w:eastAsia="仿宋_GB2312" w:cs="Times New Roman"/>
          <w:sz w:val="32"/>
          <w:szCs w:val="32"/>
        </w:rPr>
        <w:t>发展，2023年全县秸秆综合利用率97%以上。</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二、工作任务</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sz w:val="32"/>
          <w:szCs w:val="32"/>
        </w:rPr>
      </w:pPr>
      <w:r>
        <w:rPr>
          <w:rStyle w:val="14"/>
          <w:rFonts w:hint="default" w:ascii="Times New Roman" w:hAnsi="Times New Roman" w:cs="Times New Roman"/>
          <w:sz w:val="32"/>
          <w:szCs w:val="32"/>
          <w:lang w:val="en-US" w:eastAsia="zh-CN"/>
        </w:rPr>
        <w:t>（一）加强组织领导。</w:t>
      </w:r>
      <w:r>
        <w:rPr>
          <w:rFonts w:hint="default" w:ascii="Times New Roman" w:hAnsi="Times New Roman" w:eastAsia="仿宋_GB2312" w:cs="Times New Roman"/>
          <w:kern w:val="0"/>
          <w:sz w:val="32"/>
          <w:szCs w:val="32"/>
          <w:lang w:val="en-US" w:eastAsia="zh-CN" w:bidi="ar-SA"/>
        </w:rPr>
        <w:t>成立由镇党委政府主要负责同志为组长的秸秆禁烧和综合利用工作领导小组，负责全镇秸秆禁烧和综合利用的组织领导工作。各村要成立</w:t>
      </w:r>
      <w:r>
        <w:rPr>
          <w:rFonts w:hint="default" w:ascii="Times New Roman" w:hAnsi="Times New Roman" w:cs="Times New Roman"/>
          <w:kern w:val="0"/>
          <w:sz w:val="32"/>
          <w:szCs w:val="32"/>
          <w:lang w:val="en-US" w:eastAsia="zh-CN" w:bidi="ar-SA"/>
        </w:rPr>
        <w:t>工作组</w:t>
      </w:r>
      <w:r>
        <w:rPr>
          <w:rFonts w:hint="default" w:ascii="Times New Roman" w:hAnsi="Times New Roman" w:eastAsia="仿宋_GB2312" w:cs="Times New Roman"/>
          <w:kern w:val="0"/>
          <w:sz w:val="32"/>
          <w:szCs w:val="32"/>
          <w:lang w:val="en-US" w:eastAsia="zh-CN" w:bidi="ar-SA"/>
        </w:rPr>
        <w:t>，具体负责秸秆禁烧和综合利用工作，</w:t>
      </w:r>
      <w:r>
        <w:rPr>
          <w:rFonts w:hint="default" w:ascii="Times New Roman" w:hAnsi="Times New Roman" w:eastAsia="仿宋_GB2312" w:cs="Times New Roman"/>
          <w:b/>
          <w:bCs/>
          <w:i w:val="0"/>
          <w:iCs w:val="0"/>
          <w:sz w:val="32"/>
          <w:szCs w:val="32"/>
        </w:rPr>
        <w:t>村</w:t>
      </w:r>
      <w:r>
        <w:rPr>
          <w:rFonts w:hint="default" w:ascii="Times New Roman" w:hAnsi="Times New Roman" w:eastAsia="仿宋_GB2312" w:cs="Times New Roman"/>
          <w:b/>
          <w:bCs/>
          <w:i w:val="0"/>
          <w:iCs w:val="0"/>
          <w:sz w:val="32"/>
          <w:szCs w:val="32"/>
          <w:lang w:eastAsia="zh-CN"/>
        </w:rPr>
        <w:t>“</w:t>
      </w:r>
      <w:r>
        <w:rPr>
          <w:rFonts w:hint="default" w:ascii="Times New Roman" w:hAnsi="Times New Roman" w:eastAsia="仿宋_GB2312" w:cs="Times New Roman"/>
          <w:b/>
          <w:bCs/>
          <w:i w:val="0"/>
          <w:iCs w:val="0"/>
          <w:sz w:val="32"/>
          <w:szCs w:val="32"/>
        </w:rPr>
        <w:t>两委</w:t>
      </w:r>
      <w:r>
        <w:rPr>
          <w:rFonts w:hint="default" w:ascii="Times New Roman" w:hAnsi="Times New Roman" w:eastAsia="仿宋_GB2312" w:cs="Times New Roman"/>
          <w:b/>
          <w:bCs/>
          <w:i w:val="0"/>
          <w:iCs w:val="0"/>
          <w:sz w:val="32"/>
          <w:szCs w:val="32"/>
          <w:lang w:eastAsia="zh-CN"/>
        </w:rPr>
        <w:t>”</w:t>
      </w:r>
      <w:r>
        <w:rPr>
          <w:rFonts w:hint="default" w:ascii="Times New Roman" w:hAnsi="Times New Roman" w:cs="Times New Roman"/>
          <w:b/>
          <w:bCs/>
          <w:i w:val="0"/>
          <w:iCs w:val="0"/>
          <w:sz w:val="32"/>
          <w:szCs w:val="32"/>
          <w:lang w:val="en-US" w:eastAsia="zh-CN"/>
        </w:rPr>
        <w:t>主要</w:t>
      </w:r>
      <w:r>
        <w:rPr>
          <w:rFonts w:hint="default" w:ascii="Times New Roman" w:hAnsi="Times New Roman" w:eastAsia="仿宋_GB2312" w:cs="Times New Roman"/>
          <w:b/>
          <w:bCs/>
          <w:i w:val="0"/>
          <w:iCs w:val="0"/>
          <w:sz w:val="32"/>
          <w:szCs w:val="32"/>
        </w:rPr>
        <w:t>负责人是直接责任人。</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kern w:val="0"/>
          <w:sz w:val="32"/>
          <w:szCs w:val="32"/>
          <w:lang w:val="en-US" w:eastAsia="zh-CN" w:bidi="ar-SA"/>
        </w:rPr>
      </w:pPr>
      <w:r>
        <w:rPr>
          <w:rStyle w:val="14"/>
          <w:rFonts w:hint="default" w:ascii="Times New Roman" w:hAnsi="Times New Roman" w:cs="Times New Roman"/>
          <w:kern w:val="2"/>
          <w:sz w:val="32"/>
          <w:szCs w:val="32"/>
          <w:lang w:val="en-US" w:eastAsia="zh-CN" w:bidi="ar-SA"/>
        </w:rPr>
        <w:t>（二）深入宣传动员。</w:t>
      </w:r>
      <w:r>
        <w:rPr>
          <w:rFonts w:hint="default" w:ascii="Times New Roman" w:hAnsi="Times New Roman" w:eastAsia="仿宋_GB2312" w:cs="Times New Roman"/>
          <w:kern w:val="0"/>
          <w:sz w:val="32"/>
          <w:szCs w:val="32"/>
          <w:lang w:val="en-US" w:eastAsia="zh-CN" w:bidi="ar-SA"/>
        </w:rPr>
        <w:t>各村要在公路、公共场所等显要位置悬挂横幅</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张贴宣传标语、禁烧通告，要利用广播和治安巡逻车广泛宣传。学区要开展“小手拉大手”活动，其它镇直部门、各村通过发放秸秆综合利用明白纸、秸秆禁烧告知书、秋种技术小册等，让“秸秆不能烧、不准烧、不烧还有用”的观念深入人心。各村要利用现有宣传工具大力宣传秸秆禁烧和综合利用相关政策及要求。强化社会监督，鼓励和支持公众举报露天焚烧行为，形成全民参与秸秆禁烧，全</w:t>
      </w:r>
      <w:r>
        <w:rPr>
          <w:rFonts w:hint="default" w:ascii="Times New Roman" w:hAnsi="Times New Roman" w:cs="Times New Roman"/>
          <w:kern w:val="0"/>
          <w:sz w:val="32"/>
          <w:szCs w:val="32"/>
          <w:lang w:val="en-US" w:eastAsia="zh-CN" w:bidi="ar-SA"/>
        </w:rPr>
        <w:t>民</w:t>
      </w:r>
      <w:r>
        <w:rPr>
          <w:rFonts w:hint="default" w:ascii="Times New Roman" w:hAnsi="Times New Roman" w:eastAsia="仿宋_GB2312" w:cs="Times New Roman"/>
          <w:kern w:val="0"/>
          <w:sz w:val="32"/>
          <w:szCs w:val="32"/>
          <w:lang w:val="en-US" w:eastAsia="zh-CN" w:bidi="ar-SA"/>
        </w:rPr>
        <w:t>参与秸秆综合利用的良好局面。</w:t>
      </w:r>
    </w:p>
    <w:p>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kern w:val="0"/>
          <w:sz w:val="32"/>
          <w:szCs w:val="32"/>
        </w:rPr>
      </w:pPr>
      <w:r>
        <w:rPr>
          <w:rStyle w:val="14"/>
          <w:rFonts w:hint="default" w:ascii="Times New Roman" w:hAnsi="Times New Roman" w:cs="Times New Roman"/>
        </w:rPr>
        <w:t>（三）精准作业方式。</w:t>
      </w:r>
      <w:r>
        <w:rPr>
          <w:rFonts w:hint="default" w:ascii="Times New Roman" w:hAnsi="Times New Roman" w:eastAsia="仿宋_GB2312" w:cs="Times New Roman"/>
          <w:kern w:val="0"/>
          <w:sz w:val="32"/>
          <w:szCs w:val="32"/>
        </w:rPr>
        <w:t>各村要根据下茬作物品种和种植特点，精准确定秸秆打捆离田或粉碎还田作业方式，细化到田块，落实到主体，保障相应机械投入。在充分尊重群众意见的基础上，引导和鼓励整村整片开展秸秆打捆清运离田或直接粉碎还田。</w:t>
      </w:r>
      <w:r>
        <w:rPr>
          <w:rFonts w:hint="default" w:ascii="Times New Roman" w:hAnsi="Times New Roman" w:eastAsia="仿宋_GB2312" w:cs="Times New Roman"/>
          <w:b/>
          <w:bCs/>
          <w:kern w:val="0"/>
          <w:sz w:val="32"/>
          <w:szCs w:val="32"/>
        </w:rPr>
        <w:t>对于秸秆打捆离田作业田块收割留茬高度严格控制在15厘米以下</w:t>
      </w:r>
      <w:r>
        <w:rPr>
          <w:rFonts w:hint="default" w:ascii="Times New Roman" w:hAnsi="Times New Roman" w:cs="Times New Roman"/>
          <w:b/>
          <w:bCs/>
          <w:kern w:val="0"/>
          <w:sz w:val="32"/>
          <w:szCs w:val="32"/>
          <w:lang w:eastAsia="zh-CN"/>
        </w:rPr>
        <w:t>，</w:t>
      </w:r>
      <w:r>
        <w:rPr>
          <w:rFonts w:hint="default" w:ascii="Times New Roman" w:hAnsi="Times New Roman" w:eastAsia="仿宋_GB2312" w:cs="Times New Roman"/>
          <w:b/>
          <w:bCs/>
          <w:kern w:val="0"/>
          <w:sz w:val="32"/>
          <w:szCs w:val="32"/>
        </w:rPr>
        <w:t>对秸秆还田地块，秸秆粉（切）碎长度不大于10厘米。</w:t>
      </w:r>
      <w:r>
        <w:rPr>
          <w:rFonts w:hint="default" w:ascii="Times New Roman" w:hAnsi="Times New Roman" w:eastAsia="仿宋_GB2312" w:cs="Times New Roman"/>
          <w:kern w:val="0"/>
          <w:sz w:val="32"/>
          <w:szCs w:val="32"/>
        </w:rPr>
        <w:t>各村要严把秸秆离田</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还田质量，做到秸秆离田地块田间地头及周边区域无散落秸秆、秸秆还田地块技术措施配套到位。</w:t>
      </w:r>
    </w:p>
    <w:p>
      <w:pPr>
        <w:keepNext w:val="0"/>
        <w:keepLines w:val="0"/>
        <w:pageBreakBefore w:val="0"/>
        <w:kinsoku/>
        <w:overflowPunct/>
        <w:topLinePunct w:val="0"/>
        <w:autoSpaceDE w:val="0"/>
        <w:bidi w:val="0"/>
        <w:spacing w:line="560" w:lineRule="exact"/>
        <w:ind w:firstLine="640" w:firstLineChars="200"/>
        <w:rPr>
          <w:rFonts w:hint="default" w:ascii="Times New Roman" w:hAnsi="Times New Roman" w:cs="Times New Roman"/>
          <w:kern w:val="0"/>
          <w:sz w:val="32"/>
          <w:szCs w:val="32"/>
        </w:rPr>
      </w:pPr>
      <w:r>
        <w:rPr>
          <w:rStyle w:val="14"/>
          <w:rFonts w:hint="default" w:ascii="Times New Roman" w:hAnsi="Times New Roman" w:cs="Times New Roman"/>
        </w:rPr>
        <w:t>（四）加快转化增值。</w:t>
      </w:r>
      <w:r>
        <w:rPr>
          <w:rFonts w:hint="default" w:ascii="Times New Roman" w:hAnsi="Times New Roman" w:eastAsia="仿宋_GB2312" w:cs="Times New Roman"/>
          <w:kern w:val="0"/>
          <w:sz w:val="32"/>
          <w:szCs w:val="32"/>
        </w:rPr>
        <w:t>广辟秸秆产业化利用渠道，发挥秸秆综合利用财政资金导向作用，撬动社会资本加大项目投入，加快秸秆综合利用技术成果转化，助力关键技术突破和模式创新引领，推动产业提质增效，实现农作物秸秆多途径、多层级、高附加值利用，形成以秸秆板材生产、秸秆饲料加工、秸秆生物能源利用为主导，秸秆制肥和秸秆基料生产为补充的产业化利用格局。</w:t>
      </w:r>
    </w:p>
    <w:p>
      <w:pPr>
        <w:keepNext w:val="0"/>
        <w:keepLines w:val="0"/>
        <w:pageBreakBefore w:val="0"/>
        <w:kinsoku/>
        <w:overflowPunct/>
        <w:topLinePunct w:val="0"/>
        <w:autoSpaceDE w:val="0"/>
        <w:bidi w:val="0"/>
        <w:spacing w:line="560" w:lineRule="exact"/>
        <w:ind w:firstLine="640" w:firstLineChars="200"/>
        <w:rPr>
          <w:rFonts w:hint="default" w:ascii="Times New Roman" w:hAnsi="Times New Roman" w:cs="Times New Roman"/>
          <w:kern w:val="0"/>
          <w:sz w:val="32"/>
          <w:szCs w:val="32"/>
        </w:rPr>
      </w:pPr>
      <w:r>
        <w:rPr>
          <w:rStyle w:val="14"/>
          <w:rFonts w:hint="default" w:ascii="Times New Roman" w:hAnsi="Times New Roman" w:cs="Times New Roman"/>
        </w:rPr>
        <w:t>（五）</w:t>
      </w:r>
      <w:r>
        <w:rPr>
          <w:rFonts w:hint="default" w:ascii="Times New Roman" w:hAnsi="Times New Roman" w:eastAsia="楷体_GB2312" w:cs="Times New Roman"/>
          <w:sz w:val="32"/>
          <w:szCs w:val="32"/>
          <w:lang w:bidi="ar"/>
        </w:rPr>
        <w:t>提升收储管理</w:t>
      </w:r>
      <w:r>
        <w:rPr>
          <w:rStyle w:val="14"/>
          <w:rFonts w:hint="default" w:ascii="Times New Roman" w:hAnsi="Times New Roman" w:cs="Times New Roman"/>
        </w:rPr>
        <w:t>。</w:t>
      </w:r>
      <w:r>
        <w:rPr>
          <w:rFonts w:hint="default" w:ascii="Times New Roman" w:hAnsi="Times New Roman" w:cs="Times New Roman"/>
          <w:kern w:val="0"/>
          <w:sz w:val="32"/>
          <w:szCs w:val="32"/>
          <w:lang w:val="en-US" w:eastAsia="zh-CN"/>
        </w:rPr>
        <w:t>农技</w:t>
      </w:r>
      <w:r>
        <w:rPr>
          <w:rFonts w:hint="default" w:ascii="Times New Roman" w:hAnsi="Times New Roman" w:eastAsia="仿宋_GB2312" w:cs="Times New Roman"/>
          <w:kern w:val="0"/>
          <w:sz w:val="32"/>
          <w:szCs w:val="32"/>
        </w:rPr>
        <w:t>部门要进一步优化秸秆收储中心布点，强化收储中心管理技术指导，督促收储企业落实消防安全措施</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lang w:val="en-US" w:eastAsia="zh-CN"/>
        </w:rPr>
        <w:t>各村要</w:t>
      </w:r>
      <w:r>
        <w:rPr>
          <w:rFonts w:hint="default" w:ascii="Times New Roman" w:hAnsi="Times New Roman" w:eastAsia="仿宋_GB2312" w:cs="Times New Roman"/>
          <w:kern w:val="0"/>
          <w:sz w:val="32"/>
          <w:szCs w:val="32"/>
        </w:rPr>
        <w:t>强化秸秆资源收储台账建设，明确收储站点属地管理责任。按照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农棚农用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原则，探索建立闲置秸秆标准化收储中心服务于其他农业生产机制。健</w:t>
      </w:r>
      <w:r>
        <w:rPr>
          <w:rFonts w:hint="default" w:ascii="Times New Roman" w:hAnsi="Times New Roman" w:eastAsia="仿宋_GB2312" w:cs="Times New Roman"/>
          <w:color w:val="000000"/>
          <w:kern w:val="0"/>
          <w:sz w:val="32"/>
          <w:szCs w:val="32"/>
        </w:rPr>
        <w:t>全扶贫类收储中心列入村集体财产、</w:t>
      </w:r>
      <w:r>
        <w:rPr>
          <w:rFonts w:hint="default" w:ascii="Times New Roman" w:hAnsi="Times New Roman" w:eastAsia="仿宋_GB2312" w:cs="Times New Roman"/>
          <w:kern w:val="0"/>
          <w:sz w:val="32"/>
          <w:szCs w:val="32"/>
        </w:rPr>
        <w:t>经纪人和企业租赁使用、租赁获利村民共享的产权利益分配机制，积极吸纳脱贫户就业务工，确保收储中心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依法建设、持续利用、一次建成、长久获益</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。推动落实秸秆标准化收储中心火灾保险工作。</w:t>
      </w:r>
    </w:p>
    <w:p>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kern w:val="0"/>
          <w:sz w:val="32"/>
          <w:szCs w:val="32"/>
        </w:rPr>
      </w:pPr>
      <w:r>
        <w:rPr>
          <w:rStyle w:val="14"/>
          <w:rFonts w:hint="default" w:ascii="Times New Roman" w:hAnsi="Times New Roman" w:cs="Times New Roman"/>
        </w:rPr>
        <w:t>（六）应对天气变化。</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eastAsia="zh-CN"/>
        </w:rPr>
        <w:t>村</w:t>
      </w:r>
      <w:r>
        <w:rPr>
          <w:rFonts w:hint="default" w:ascii="Times New Roman" w:hAnsi="Times New Roman" w:eastAsia="仿宋_GB2312" w:cs="Times New Roman"/>
          <w:kern w:val="0"/>
          <w:sz w:val="32"/>
          <w:szCs w:val="32"/>
        </w:rPr>
        <w:t>要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kern w:val="0"/>
          <w:sz w:val="32"/>
          <w:szCs w:val="32"/>
          <w:lang w:eastAsia="zh-CN"/>
        </w:rPr>
      </w:pPr>
      <w:r>
        <w:rPr>
          <w:rStyle w:val="14"/>
          <w:rFonts w:hint="default" w:ascii="Times New Roman" w:hAnsi="Times New Roman" w:cs="Times New Roman"/>
        </w:rPr>
        <w:t>（七）强化禁烧管控。</w:t>
      </w:r>
      <w:r>
        <w:rPr>
          <w:rFonts w:hint="default" w:ascii="Times New Roman" w:hAnsi="Times New Roman" w:eastAsia="仿宋_GB2312" w:cs="Times New Roman"/>
          <w:b/>
          <w:bCs/>
          <w:kern w:val="0"/>
          <w:sz w:val="32"/>
          <w:szCs w:val="32"/>
        </w:rPr>
        <w:t>严格落实全域、全年、全天候零火点要求。</w:t>
      </w:r>
      <w:r>
        <w:rPr>
          <w:rFonts w:hint="default" w:ascii="Times New Roman" w:hAnsi="Times New Roman" w:eastAsia="仿宋_GB2312" w:cs="Times New Roman"/>
          <w:kern w:val="0"/>
          <w:sz w:val="32"/>
          <w:szCs w:val="32"/>
        </w:rPr>
        <w:t>落实“乡镇为主、村落实、联户联防”禁烧工作三级网格化管理责任</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实行24小时值守、巡查和看管制度。</w:t>
      </w:r>
      <w:r>
        <w:rPr>
          <w:rFonts w:hint="default" w:ascii="Times New Roman" w:hAnsi="Times New Roman" w:eastAsia="仿宋_GB2312" w:cs="Times New Roman"/>
          <w:b/>
          <w:bCs/>
          <w:kern w:val="0"/>
          <w:sz w:val="32"/>
          <w:szCs w:val="32"/>
        </w:rPr>
        <w:t>各村要与种植面积100亩以上规模经营户逐个签订秸秆禁烧承诺书，将焚烧秸秆行为与涉农补贴挂钩，并依法依规处理。</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eastAsia="zh-CN"/>
        </w:rPr>
        <w:t>村</w:t>
      </w:r>
      <w:r>
        <w:rPr>
          <w:rFonts w:hint="default" w:ascii="Times New Roman" w:hAnsi="Times New Roman" w:eastAsia="仿宋_GB2312" w:cs="Times New Roman"/>
          <w:kern w:val="0"/>
          <w:sz w:val="32"/>
          <w:szCs w:val="32"/>
        </w:rPr>
        <w:t>要合理设置禁烧防控点，</w:t>
      </w:r>
      <w:r>
        <w:rPr>
          <w:rFonts w:hint="default" w:ascii="Times New Roman" w:hAnsi="Times New Roman" w:eastAsia="仿宋_GB2312" w:cs="Times New Roman"/>
          <w:b/>
          <w:bCs/>
          <w:kern w:val="0"/>
          <w:sz w:val="32"/>
          <w:szCs w:val="32"/>
        </w:rPr>
        <w:t>每个禁烧防控点要安排3人以上值守和巡查，值守人员要备齐交通工具、灭火器具，保持通讯畅通</w:t>
      </w:r>
      <w:r>
        <w:rPr>
          <w:rFonts w:hint="default" w:ascii="Times New Roman" w:hAnsi="Times New Roman" w:cs="Times New Roman"/>
          <w:b/>
          <w:bCs/>
          <w:kern w:val="0"/>
          <w:sz w:val="32"/>
          <w:szCs w:val="32"/>
          <w:lang w:eastAsia="zh-CN"/>
        </w:rPr>
        <w:t>；</w:t>
      </w:r>
      <w:r>
        <w:rPr>
          <w:rFonts w:hint="default" w:ascii="Times New Roman" w:hAnsi="Times New Roman" w:eastAsia="仿宋_GB2312" w:cs="Times New Roman"/>
          <w:b/>
          <w:bCs/>
          <w:kern w:val="0"/>
          <w:sz w:val="32"/>
          <w:szCs w:val="32"/>
          <w:lang w:eastAsia="zh-CN"/>
        </w:rPr>
        <w:t>每</w:t>
      </w:r>
      <w:r>
        <w:rPr>
          <w:rFonts w:hint="default" w:ascii="Times New Roman" w:hAnsi="Times New Roman" w:eastAsia="仿宋_GB2312" w:cs="Times New Roman"/>
          <w:b/>
          <w:bCs/>
          <w:kern w:val="0"/>
          <w:sz w:val="32"/>
          <w:szCs w:val="32"/>
        </w:rPr>
        <w:t>村要</w:t>
      </w:r>
      <w:r>
        <w:rPr>
          <w:rFonts w:hint="default" w:ascii="Times New Roman" w:hAnsi="Times New Roman" w:cs="Times New Roman"/>
          <w:b/>
          <w:bCs/>
          <w:kern w:val="0"/>
          <w:sz w:val="32"/>
          <w:szCs w:val="32"/>
          <w:lang w:val="en-US" w:eastAsia="zh-CN"/>
        </w:rPr>
        <w:t>分区域</w:t>
      </w:r>
      <w:r>
        <w:rPr>
          <w:rFonts w:hint="default" w:ascii="Times New Roman" w:hAnsi="Times New Roman" w:eastAsia="仿宋_GB2312" w:cs="Times New Roman"/>
          <w:b/>
          <w:bCs/>
          <w:kern w:val="0"/>
          <w:sz w:val="32"/>
          <w:szCs w:val="32"/>
        </w:rPr>
        <w:t>组建</w:t>
      </w:r>
      <w:r>
        <w:rPr>
          <w:rFonts w:hint="default" w:ascii="Times New Roman" w:hAnsi="Times New Roman" w:cs="Times New Roman"/>
          <w:b/>
          <w:bCs/>
          <w:kern w:val="0"/>
          <w:sz w:val="32"/>
          <w:szCs w:val="32"/>
          <w:lang w:val="en-US" w:eastAsia="zh-CN"/>
        </w:rPr>
        <w:t>巡查巡控和</w:t>
      </w:r>
      <w:r>
        <w:rPr>
          <w:rFonts w:hint="default" w:ascii="Times New Roman" w:hAnsi="Times New Roman" w:eastAsia="仿宋_GB2312" w:cs="Times New Roman"/>
          <w:b/>
          <w:bCs/>
          <w:kern w:val="0"/>
          <w:sz w:val="32"/>
          <w:szCs w:val="32"/>
        </w:rPr>
        <w:t>应急</w:t>
      </w:r>
      <w:r>
        <w:rPr>
          <w:rFonts w:hint="default" w:ascii="Times New Roman" w:hAnsi="Times New Roman" w:cs="Times New Roman"/>
          <w:b/>
          <w:bCs/>
          <w:kern w:val="0"/>
          <w:sz w:val="32"/>
          <w:szCs w:val="32"/>
          <w:lang w:val="en-US" w:eastAsia="zh-CN"/>
        </w:rPr>
        <w:t>处置</w:t>
      </w:r>
      <w:r>
        <w:rPr>
          <w:rFonts w:hint="default" w:ascii="Times New Roman" w:hAnsi="Times New Roman" w:eastAsia="仿宋_GB2312" w:cs="Times New Roman"/>
          <w:b/>
          <w:bCs/>
          <w:kern w:val="0"/>
          <w:sz w:val="32"/>
          <w:szCs w:val="32"/>
        </w:rPr>
        <w:t>队伍</w:t>
      </w:r>
      <w:r>
        <w:rPr>
          <w:rFonts w:hint="default" w:ascii="Times New Roman" w:hAnsi="Times New Roman" w:cs="Times New Roman"/>
          <w:b/>
          <w:bCs/>
          <w:kern w:val="0"/>
          <w:sz w:val="32"/>
          <w:szCs w:val="32"/>
          <w:lang w:eastAsia="zh-CN"/>
        </w:rPr>
        <w:t>（</w:t>
      </w:r>
      <w:r>
        <w:rPr>
          <w:rFonts w:hint="default" w:ascii="Times New Roman" w:hAnsi="Times New Roman" w:cs="Times New Roman"/>
          <w:b/>
          <w:bCs/>
          <w:kern w:val="0"/>
          <w:sz w:val="32"/>
          <w:szCs w:val="32"/>
          <w:lang w:val="en-US" w:eastAsia="zh-CN"/>
        </w:rPr>
        <w:t>5000亩以下村至少一组，5000-10000亩至少两组，10000亩以上至少三组，每组不少于4人，各村于5月28日前将名单报至镇党政办</w:t>
      </w:r>
      <w:r>
        <w:rPr>
          <w:rFonts w:hint="default" w:ascii="Times New Roman" w:hAnsi="Times New Roman" w:cs="Times New Roman"/>
          <w:b/>
          <w:bCs/>
          <w:kern w:val="0"/>
          <w:sz w:val="32"/>
          <w:szCs w:val="32"/>
          <w:lang w:eastAsia="zh-CN"/>
        </w:rPr>
        <w:t>）</w:t>
      </w:r>
      <w:r>
        <w:rPr>
          <w:rFonts w:hint="default" w:ascii="Times New Roman" w:hAnsi="Times New Roman" w:eastAsia="仿宋_GB2312" w:cs="Times New Roman"/>
          <w:b/>
          <w:bCs/>
          <w:kern w:val="0"/>
          <w:sz w:val="32"/>
          <w:szCs w:val="32"/>
        </w:rPr>
        <w:t>，配备两台以上大型旋耕机随时待命处置突发大面积秸秆焚烧</w:t>
      </w:r>
      <w:r>
        <w:rPr>
          <w:rFonts w:hint="default" w:ascii="Times New Roman" w:hAnsi="Times New Roman" w:cs="Times New Roman"/>
          <w:b/>
          <w:bCs/>
          <w:kern w:val="0"/>
          <w:sz w:val="32"/>
          <w:szCs w:val="32"/>
          <w:lang w:eastAsia="zh-CN"/>
        </w:rPr>
        <w:t>，</w:t>
      </w:r>
      <w:r>
        <w:rPr>
          <w:rFonts w:hint="default" w:ascii="Times New Roman" w:hAnsi="Times New Roman" w:eastAsia="仿宋_GB2312" w:cs="Times New Roman"/>
          <w:b/>
          <w:bCs/>
          <w:kern w:val="0"/>
          <w:sz w:val="32"/>
          <w:szCs w:val="32"/>
        </w:rPr>
        <w:t>确保发现火点及时处置，快速扑灭。</w:t>
      </w:r>
      <w:r>
        <w:rPr>
          <w:rFonts w:hint="default" w:ascii="Times New Roman" w:hAnsi="Times New Roman" w:eastAsia="仿宋_GB2312" w:cs="Times New Roman"/>
          <w:kern w:val="0"/>
          <w:sz w:val="32"/>
          <w:szCs w:val="32"/>
        </w:rPr>
        <w:t>要积极发挥“蓝天卫士”监控平台作用，安排专人值守，持续开展全区域实时监控，努力做到及时发现、及时预警、及时扑救、及时通报</w:t>
      </w:r>
      <w:r>
        <w:rPr>
          <w:rFonts w:hint="default" w:ascii="Times New Roman" w:hAnsi="Times New Roman" w:eastAsia="仿宋_GB2312" w:cs="Times New Roman"/>
          <w:kern w:val="0"/>
          <w:sz w:val="32"/>
          <w:szCs w:val="32"/>
          <w:lang w:eastAsia="zh-CN"/>
        </w:rPr>
        <w:t>。</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kern w:val="0"/>
          <w:sz w:val="32"/>
          <w:szCs w:val="32"/>
          <w:lang w:val="en-US" w:eastAsia="zh-CN" w:bidi="ar-SA"/>
        </w:rPr>
      </w:pPr>
      <w:r>
        <w:rPr>
          <w:rStyle w:val="14"/>
          <w:rFonts w:hint="default" w:ascii="Times New Roman" w:hAnsi="Times New Roman" w:cs="Times New Roman"/>
          <w:sz w:val="32"/>
          <w:szCs w:val="32"/>
          <w:lang w:val="en-US" w:eastAsia="zh-CN"/>
        </w:rPr>
        <w:t>（八）压实包保责任。</w:t>
      </w:r>
      <w:r>
        <w:rPr>
          <w:rFonts w:hint="default" w:ascii="Times New Roman" w:hAnsi="Times New Roman" w:eastAsia="仿宋_GB2312" w:cs="Times New Roman"/>
          <w:sz w:val="32"/>
          <w:szCs w:val="32"/>
        </w:rPr>
        <w:t>建立</w:t>
      </w:r>
      <w:r>
        <w:rPr>
          <w:rFonts w:hint="default" w:ascii="Times New Roman" w:hAnsi="Times New Roman" w:cs="Times New Roman"/>
          <w:sz w:val="32"/>
          <w:szCs w:val="32"/>
          <w:lang w:eastAsia="zh-CN"/>
        </w:rPr>
        <w:t>“</w:t>
      </w:r>
      <w:r>
        <w:rPr>
          <w:rFonts w:hint="default" w:ascii="Times New Roman" w:hAnsi="Times New Roman" w:eastAsia="仿宋_GB2312" w:cs="Times New Roman"/>
          <w:kern w:val="0"/>
          <w:sz w:val="32"/>
          <w:szCs w:val="32"/>
          <w:lang w:val="en-US" w:eastAsia="zh-CN" w:bidi="ar-SA"/>
        </w:rPr>
        <w:t>镇干部包村、</w:t>
      </w:r>
      <w:r>
        <w:rPr>
          <w:rFonts w:hint="default" w:ascii="Times New Roman" w:hAnsi="Times New Roman" w:eastAsia="仿宋_GB2312" w:cs="Times New Roman"/>
          <w:sz w:val="32"/>
          <w:szCs w:val="32"/>
          <w:lang w:val="en-US" w:eastAsia="zh-CN"/>
        </w:rPr>
        <w:t>包</w:t>
      </w:r>
      <w:r>
        <w:rPr>
          <w:rFonts w:hint="default" w:ascii="Times New Roman" w:hAnsi="Times New Roman" w:eastAsia="仿宋_GB2312" w:cs="Times New Roman"/>
          <w:sz w:val="32"/>
          <w:szCs w:val="32"/>
        </w:rPr>
        <w:t>收储站点</w:t>
      </w:r>
      <w:r>
        <w:rPr>
          <w:rFonts w:hint="default" w:ascii="Times New Roman" w:hAnsi="Times New Roman" w:eastAsia="仿宋_GB2312" w:cs="Times New Roman"/>
          <w:kern w:val="0"/>
          <w:sz w:val="32"/>
          <w:szCs w:val="32"/>
          <w:lang w:val="en-US" w:eastAsia="zh-CN" w:bidi="ar-SA"/>
        </w:rPr>
        <w:t>，村干部</w:t>
      </w:r>
      <w:r>
        <w:rPr>
          <w:rFonts w:hint="default" w:ascii="Times New Roman" w:hAnsi="Times New Roman" w:eastAsia="仿宋_GB2312" w:cs="Times New Roman"/>
          <w:sz w:val="32"/>
          <w:szCs w:val="32"/>
        </w:rPr>
        <w:t>包组</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包地块</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包收储站点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的秸秆禁烧监管网格体系，实行包保责任制和责任追究制度，将任务、责任分解到具体责任人。</w:t>
      </w:r>
      <w:r>
        <w:rPr>
          <w:rFonts w:hint="default" w:ascii="Times New Roman" w:hAnsi="Times New Roman" w:eastAsia="仿宋_GB2312" w:cs="Times New Roman"/>
          <w:kern w:val="0"/>
          <w:sz w:val="32"/>
          <w:szCs w:val="32"/>
          <w:lang w:val="en-US" w:eastAsia="zh-CN" w:bidi="ar-SA"/>
        </w:rPr>
        <w:t>镇政府与各村签订秸秆禁烧和综合利用工作责任书</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强化特殊群体人员责任，凡承包经营土地的机关事业单位工作人员、村“两委”干部及广大党员、流转土地的新型农业经营主体等，由镇</w:t>
      </w:r>
      <w:r>
        <w:rPr>
          <w:rFonts w:hint="default" w:ascii="Times New Roman" w:hAnsi="Times New Roman" w:cs="Times New Roman"/>
          <w:kern w:val="0"/>
          <w:sz w:val="32"/>
          <w:szCs w:val="32"/>
          <w:lang w:val="en-US" w:eastAsia="zh-CN" w:bidi="ar-SA"/>
        </w:rPr>
        <w:t>农技、经管部门</w:t>
      </w:r>
      <w:r>
        <w:rPr>
          <w:rFonts w:hint="default" w:ascii="Times New Roman" w:hAnsi="Times New Roman" w:eastAsia="仿宋_GB2312" w:cs="Times New Roman"/>
          <w:kern w:val="0"/>
          <w:sz w:val="32"/>
          <w:szCs w:val="32"/>
          <w:lang w:val="en-US" w:eastAsia="zh-CN" w:bidi="ar-SA"/>
        </w:rPr>
        <w:t>负责宣传动员签订《秸秆禁烧承诺书》，其中村“两委”干部的承诺书要在村务公开栏张榜公示，接受群众监督。</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三、实施步骤</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楷体_GB2312" w:cs="Times New Roman"/>
          <w:bCs/>
          <w:kern w:val="0"/>
          <w:sz w:val="32"/>
          <w:szCs w:val="32"/>
          <w:lang w:val="en-US" w:eastAsia="zh-CN" w:bidi="ar-SA"/>
        </w:rPr>
      </w:pPr>
      <w:r>
        <w:rPr>
          <w:rFonts w:hint="default" w:ascii="Times New Roman" w:hAnsi="Times New Roman" w:eastAsia="楷体_GB2312" w:cs="Times New Roman"/>
          <w:bCs/>
          <w:kern w:val="0"/>
          <w:sz w:val="32"/>
          <w:szCs w:val="32"/>
          <w:lang w:val="en-US" w:eastAsia="zh-CN" w:bidi="ar-SA"/>
        </w:rPr>
        <w:t>（一）动员部署阶段（</w:t>
      </w:r>
      <w:r>
        <w:rPr>
          <w:rFonts w:hint="default" w:ascii="Times New Roman" w:hAnsi="Times New Roman" w:eastAsia="楷体_GB2312" w:cs="Times New Roman"/>
          <w:kern w:val="2"/>
          <w:sz w:val="32"/>
          <w:szCs w:val="32"/>
          <w:lang w:bidi="ar"/>
        </w:rPr>
        <w:t>夏季：5月20日—5月25日；秋季：9月1日—9月20日</w:t>
      </w:r>
      <w:r>
        <w:rPr>
          <w:rFonts w:hint="default" w:ascii="Times New Roman" w:hAnsi="Times New Roman" w:eastAsia="楷体_GB2312" w:cs="Times New Roman"/>
          <w:bCs/>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成立镇秸秆禁烧和综合利用工作领导小组，制定全镇秸秆禁烧和综合利用工作方案，召开秸秆禁烧和综合利用工作动员大会，全面部署秸秆禁烧和综合利用工作。各村要召开启动会议，突出属地管理原则，严格落实责任，建立网格化监管体系。按照“镇包村、村</w:t>
      </w:r>
      <w:r>
        <w:rPr>
          <w:rFonts w:hint="default" w:ascii="Times New Roman" w:hAnsi="Times New Roman" w:cs="Times New Roman"/>
          <w:kern w:val="0"/>
          <w:sz w:val="32"/>
          <w:szCs w:val="32"/>
          <w:lang w:val="en-US" w:eastAsia="zh-CN" w:bidi="ar-SA"/>
        </w:rPr>
        <w:t>包组、组包地</w:t>
      </w:r>
      <w:r>
        <w:rPr>
          <w:rFonts w:hint="default" w:ascii="Times New Roman" w:hAnsi="Times New Roman" w:eastAsia="仿宋_GB2312" w:cs="Times New Roman"/>
          <w:kern w:val="0"/>
          <w:sz w:val="32"/>
          <w:szCs w:val="32"/>
          <w:lang w:val="en-US" w:eastAsia="zh-CN" w:bidi="ar-SA"/>
        </w:rPr>
        <w:t>”</w:t>
      </w:r>
      <w:r>
        <w:rPr>
          <w:rFonts w:hint="default" w:ascii="Times New Roman" w:hAnsi="Times New Roman" w:cs="Times New Roman"/>
          <w:kern w:val="0"/>
          <w:sz w:val="32"/>
          <w:szCs w:val="32"/>
          <w:lang w:val="en-US" w:eastAsia="zh-CN" w:bidi="ar-SA"/>
        </w:rPr>
        <w:t>的</w:t>
      </w:r>
      <w:r>
        <w:rPr>
          <w:rFonts w:hint="default" w:ascii="Times New Roman" w:hAnsi="Times New Roman" w:eastAsia="仿宋_GB2312" w:cs="Times New Roman"/>
          <w:kern w:val="0"/>
          <w:sz w:val="32"/>
          <w:szCs w:val="32"/>
          <w:lang w:val="en-US" w:eastAsia="zh-CN" w:bidi="ar-SA"/>
        </w:rPr>
        <w:t>包保责任要求，结合实际情况，制定工作计划和任务清单。</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楷体_GB2312" w:cs="Times New Roman"/>
          <w:bCs/>
          <w:kern w:val="0"/>
          <w:sz w:val="32"/>
          <w:szCs w:val="32"/>
          <w:lang w:val="en-US" w:eastAsia="zh-CN" w:bidi="ar-SA"/>
        </w:rPr>
      </w:pPr>
      <w:r>
        <w:rPr>
          <w:rFonts w:hint="default" w:ascii="Times New Roman" w:hAnsi="Times New Roman" w:eastAsia="楷体_GB2312" w:cs="Times New Roman"/>
          <w:bCs/>
          <w:kern w:val="0"/>
          <w:sz w:val="32"/>
          <w:szCs w:val="32"/>
          <w:lang w:val="en-US" w:eastAsia="zh-CN" w:bidi="ar-SA"/>
        </w:rPr>
        <w:t>（二）重点落实阶段（</w:t>
      </w:r>
      <w:r>
        <w:rPr>
          <w:rFonts w:hint="default" w:ascii="Times New Roman" w:hAnsi="Times New Roman" w:eastAsia="楷体_GB2312" w:cs="Times New Roman"/>
          <w:kern w:val="2"/>
          <w:sz w:val="32"/>
          <w:szCs w:val="32"/>
          <w:lang w:bidi="ar"/>
        </w:rPr>
        <w:t>夏季：5月26日—7月20日；秋季：9月21日—12月20日</w:t>
      </w:r>
      <w:r>
        <w:rPr>
          <w:rFonts w:hint="default" w:ascii="Times New Roman" w:hAnsi="Times New Roman" w:eastAsia="楷体_GB2312" w:cs="Times New Roman"/>
          <w:bCs/>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秸秆禁烧期间，镇政府和各村要加强日常巡查和现场检查指导，督促</w:t>
      </w:r>
      <w:r>
        <w:rPr>
          <w:rFonts w:hint="default" w:ascii="Times New Roman" w:hAnsi="Times New Roman" w:cs="Times New Roman"/>
          <w:kern w:val="0"/>
          <w:sz w:val="32"/>
          <w:szCs w:val="32"/>
          <w:lang w:val="en-US" w:eastAsia="zh-CN" w:bidi="ar-SA"/>
        </w:rPr>
        <w:t>农户和各类经营主体</w:t>
      </w:r>
      <w:r>
        <w:rPr>
          <w:rFonts w:hint="default" w:ascii="Times New Roman" w:hAnsi="Times New Roman" w:eastAsia="仿宋_GB2312" w:cs="Times New Roman"/>
          <w:kern w:val="0"/>
          <w:sz w:val="32"/>
          <w:szCs w:val="32"/>
          <w:lang w:val="en-US" w:eastAsia="zh-CN" w:bidi="ar-SA"/>
        </w:rPr>
        <w:t>开展农作物收种、秸秆粉碎还田、秸秆清运离田和秸秆收储站点安全管理工作，及时制止焚烧秸秆、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SA"/>
        </w:rPr>
        <w:t>弃置秸秆行为。镇督查组要全面开展督查，督查情况及时在全镇通报</w:t>
      </w:r>
      <w:r>
        <w:rPr>
          <w:rFonts w:hint="default" w:ascii="Times New Roman" w:hAnsi="Times New Roman" w:cs="Times New Roman"/>
          <w:kern w:val="0"/>
          <w:sz w:val="32"/>
          <w:szCs w:val="32"/>
          <w:lang w:val="en-US" w:eastAsia="zh-CN" w:bidi="ar-SA"/>
        </w:rPr>
        <w:t>，</w:t>
      </w:r>
      <w:r>
        <w:rPr>
          <w:rFonts w:hint="default" w:ascii="Times New Roman" w:hAnsi="Times New Roman" w:eastAsia="仿宋_GB2312" w:cs="Times New Roman"/>
          <w:sz w:val="32"/>
          <w:szCs w:val="32"/>
        </w:rPr>
        <w:t>各</w:t>
      </w:r>
      <w:r>
        <w:rPr>
          <w:rFonts w:hint="default" w:ascii="Times New Roman" w:hAnsi="Times New Roman" w:cs="Times New Roman"/>
          <w:sz w:val="32"/>
          <w:szCs w:val="32"/>
          <w:lang w:val="en-US" w:eastAsia="zh-CN"/>
        </w:rPr>
        <w:t>管理区、各村</w:t>
      </w:r>
      <w:r>
        <w:rPr>
          <w:rFonts w:hint="default" w:ascii="Times New Roman" w:hAnsi="Times New Roman" w:eastAsia="仿宋_GB2312" w:cs="Times New Roman"/>
          <w:sz w:val="32"/>
          <w:szCs w:val="32"/>
        </w:rPr>
        <w:t>要将督查反馈问题及时落实整改</w:t>
      </w:r>
      <w:r>
        <w:rPr>
          <w:rFonts w:hint="default" w:ascii="Times New Roman" w:hAnsi="Times New Roman" w:eastAsia="仿宋_GB2312" w:cs="Times New Roman"/>
          <w:kern w:val="0"/>
          <w:sz w:val="32"/>
          <w:szCs w:val="32"/>
          <w:lang w:val="en-US" w:eastAsia="zh-CN" w:bidi="ar-SA"/>
        </w:rPr>
        <w:t>。</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楷体_GB2312" w:cs="Times New Roman"/>
          <w:bCs/>
          <w:kern w:val="0"/>
          <w:sz w:val="32"/>
          <w:szCs w:val="32"/>
          <w:lang w:val="en-US" w:eastAsia="zh-CN" w:bidi="ar-SA"/>
        </w:rPr>
      </w:pPr>
      <w:r>
        <w:rPr>
          <w:rFonts w:hint="default" w:ascii="Times New Roman" w:hAnsi="Times New Roman" w:eastAsia="楷体_GB2312" w:cs="Times New Roman"/>
          <w:bCs/>
          <w:kern w:val="0"/>
          <w:sz w:val="32"/>
          <w:szCs w:val="32"/>
          <w:lang w:val="en-US" w:eastAsia="zh-CN" w:bidi="ar-SA"/>
        </w:rPr>
        <w:t>（三）考核验收阶段（</w:t>
      </w:r>
      <w:r>
        <w:rPr>
          <w:rFonts w:hint="default" w:ascii="Times New Roman" w:hAnsi="Times New Roman" w:eastAsia="楷体_GB2312" w:cs="Times New Roman"/>
          <w:kern w:val="2"/>
          <w:sz w:val="32"/>
          <w:szCs w:val="32"/>
          <w:lang w:bidi="ar"/>
        </w:rPr>
        <w:t>夏季：7月21日—7月30日；秋季：12月21日—12月30日</w:t>
      </w:r>
      <w:r>
        <w:rPr>
          <w:rFonts w:hint="default" w:ascii="Times New Roman" w:hAnsi="Times New Roman" w:eastAsia="楷体_GB2312" w:cs="Times New Roman"/>
          <w:bCs/>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镇秸秆禁烧和综合利用工作领导小组将根据卫星监测火点数和各级督查情况，对各村秸秆禁烧工作进行考核，兑现奖惩政策。</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四、工作要求</w:t>
      </w:r>
    </w:p>
    <w:p>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sz w:val="32"/>
          <w:szCs w:val="32"/>
        </w:rPr>
      </w:pPr>
      <w:r>
        <w:rPr>
          <w:rStyle w:val="14"/>
          <w:rFonts w:hint="default" w:ascii="Times New Roman" w:hAnsi="Times New Roman" w:cs="Times New Roman"/>
        </w:rPr>
        <w:t>（一）认真谋划筹备。</w:t>
      </w:r>
      <w:r>
        <w:rPr>
          <w:rFonts w:hint="default" w:ascii="Times New Roman" w:hAnsi="Times New Roman" w:eastAsia="仿宋_GB2312" w:cs="Times New Roman"/>
          <w:sz w:val="32"/>
          <w:szCs w:val="32"/>
        </w:rPr>
        <w:t>各村要根据辖区实际，认真谋划秸秆利用方式、农业机械调配、秸秆堆场设置等前期准备工作</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明确工作责任，把宣传教育、综合利用、困难帮扶、监督管理、应急处置、考核验收、责任追究等工作措施落到实处，坚持群防群治、上下联动、齐抓共管，提高群众参与的自觉性和积极性，推动秸秆禁烧工作的常态化。按照小方捆捡拾打捆机80亩，圆捆捡拾打捆机300亩，大方捆捡拾打捆机700亩的日均作业能力，科学配置打捆机械和离田设备，合理确定作业区域，净化作业环境，保障秸秆打捆离田良好次序。各村要于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年5月2</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日前将农业机械配备、秸秆堆场设置、服务合同签订等情况上报镇农技站备案。</w:t>
      </w:r>
    </w:p>
    <w:p>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Cs/>
          <w:kern w:val="0"/>
          <w:sz w:val="32"/>
          <w:szCs w:val="32"/>
          <w:lang w:val="en-US" w:eastAsia="zh-CN" w:bidi="ar-SA"/>
        </w:rPr>
        <w:t>（二）落实经费保障。</w:t>
      </w:r>
      <w:r>
        <w:rPr>
          <w:rFonts w:hint="default" w:ascii="Times New Roman" w:hAnsi="Times New Roman" w:eastAsia="仿宋_GB2312" w:cs="Times New Roman"/>
          <w:kern w:val="2"/>
          <w:sz w:val="32"/>
          <w:szCs w:val="32"/>
          <w:lang w:val="en-US" w:eastAsia="zh-CN" w:bidi="ar-SA"/>
        </w:rPr>
        <w:t>根据各村实际小麦面积，安排秸秆禁烧和综合利用工作经费，</w:t>
      </w:r>
      <w:r>
        <w:rPr>
          <w:rFonts w:hint="default" w:ascii="Times New Roman" w:hAnsi="Times New Roman" w:eastAsia="仿宋_GB2312" w:cs="Times New Roman"/>
          <w:kern w:val="2"/>
          <w:sz w:val="32"/>
          <w:szCs w:val="32"/>
        </w:rPr>
        <w:t>由</w:t>
      </w:r>
      <w:r>
        <w:rPr>
          <w:rFonts w:hint="default" w:ascii="Times New Roman" w:hAnsi="Times New Roman" w:cs="Times New Roman"/>
          <w:kern w:val="2"/>
          <w:sz w:val="32"/>
          <w:szCs w:val="32"/>
          <w:lang w:val="en-US" w:eastAsia="zh-CN"/>
        </w:rPr>
        <w:t>各村</w:t>
      </w:r>
      <w:r>
        <w:rPr>
          <w:rFonts w:hint="default" w:ascii="Times New Roman" w:hAnsi="Times New Roman" w:eastAsia="仿宋_GB2312" w:cs="Times New Roman"/>
          <w:kern w:val="2"/>
          <w:sz w:val="32"/>
          <w:szCs w:val="32"/>
        </w:rPr>
        <w:t>统筹用于宣传培训、</w:t>
      </w:r>
      <w:r>
        <w:rPr>
          <w:rFonts w:hint="default" w:ascii="Times New Roman" w:hAnsi="Times New Roman" w:cs="Times New Roman"/>
          <w:kern w:val="2"/>
          <w:sz w:val="32"/>
          <w:szCs w:val="32"/>
          <w:lang w:val="en-US" w:eastAsia="zh-CN"/>
        </w:rPr>
        <w:t>巡查巡控</w:t>
      </w:r>
      <w:r>
        <w:rPr>
          <w:rFonts w:hint="default" w:ascii="Times New Roman" w:hAnsi="Times New Roman" w:eastAsia="仿宋_GB2312" w:cs="Times New Roman"/>
          <w:kern w:val="2"/>
          <w:sz w:val="32"/>
          <w:szCs w:val="32"/>
        </w:rPr>
        <w:t>、人员补助、应急清运和相关物料保障等工作支出。镇</w:t>
      </w:r>
      <w:r>
        <w:rPr>
          <w:rFonts w:hint="default" w:ascii="Times New Roman" w:hAnsi="Times New Roman" w:cs="Times New Roman"/>
          <w:kern w:val="2"/>
          <w:sz w:val="32"/>
          <w:szCs w:val="32"/>
          <w:lang w:val="en-US" w:eastAsia="zh-CN"/>
        </w:rPr>
        <w:t>抽调</w:t>
      </w:r>
      <w:r>
        <w:rPr>
          <w:rFonts w:hint="default" w:ascii="Times New Roman" w:hAnsi="Times New Roman" w:eastAsia="仿宋_GB2312" w:cs="Times New Roman"/>
          <w:kern w:val="2"/>
          <w:sz w:val="32"/>
          <w:szCs w:val="32"/>
        </w:rPr>
        <w:t>秸秆禁烧包保人员交通、伙食补助参照县级包保和督查人员执行</w:t>
      </w:r>
      <w:r>
        <w:rPr>
          <w:rFonts w:hint="default" w:ascii="Times New Roman" w:hAnsi="Times New Roman" w:cs="Times New Roman"/>
          <w:kern w:val="2"/>
          <w:sz w:val="32"/>
          <w:szCs w:val="32"/>
          <w:lang w:eastAsia="zh-CN"/>
        </w:rPr>
        <w:t>。</w:t>
      </w:r>
      <w:r>
        <w:rPr>
          <w:rFonts w:hint="default" w:ascii="Times New Roman" w:hAnsi="Times New Roman" w:eastAsia="仿宋_GB2312" w:cs="Times New Roman"/>
          <w:b/>
          <w:bCs/>
          <w:kern w:val="2"/>
          <w:sz w:val="32"/>
          <w:szCs w:val="32"/>
        </w:rPr>
        <w:t>实行村</w:t>
      </w:r>
      <w:r>
        <w:rPr>
          <w:rFonts w:hint="default" w:ascii="Times New Roman" w:hAnsi="Times New Roman" w:eastAsia="仿宋_GB2312" w:cs="Times New Roman"/>
          <w:b/>
          <w:bCs/>
          <w:kern w:val="2"/>
          <w:sz w:val="32"/>
          <w:szCs w:val="32"/>
          <w:lang w:eastAsia="zh-CN"/>
        </w:rPr>
        <w:t>“</w:t>
      </w:r>
      <w:r>
        <w:rPr>
          <w:rFonts w:hint="default" w:ascii="Times New Roman" w:hAnsi="Times New Roman" w:eastAsia="仿宋_GB2312" w:cs="Times New Roman"/>
          <w:b/>
          <w:bCs/>
          <w:kern w:val="2"/>
          <w:sz w:val="32"/>
          <w:szCs w:val="32"/>
        </w:rPr>
        <w:t>两委</w:t>
      </w:r>
      <w:r>
        <w:rPr>
          <w:rFonts w:hint="default" w:ascii="Times New Roman" w:hAnsi="Times New Roman" w:eastAsia="仿宋_GB2312" w:cs="Times New Roman"/>
          <w:b/>
          <w:bCs/>
          <w:kern w:val="2"/>
          <w:sz w:val="32"/>
          <w:szCs w:val="32"/>
          <w:lang w:eastAsia="zh-CN"/>
        </w:rPr>
        <w:t>”</w:t>
      </w:r>
      <w:r>
        <w:rPr>
          <w:rFonts w:hint="default" w:ascii="Times New Roman" w:hAnsi="Times New Roman" w:eastAsia="仿宋_GB2312" w:cs="Times New Roman"/>
          <w:b/>
          <w:bCs/>
          <w:kern w:val="2"/>
          <w:sz w:val="32"/>
          <w:szCs w:val="32"/>
        </w:rPr>
        <w:t>干部风险抵押金制度，村</w:t>
      </w:r>
      <w:r>
        <w:rPr>
          <w:rFonts w:hint="default" w:ascii="Times New Roman" w:hAnsi="Times New Roman" w:cs="Times New Roman"/>
          <w:b/>
          <w:bCs/>
          <w:kern w:val="2"/>
          <w:sz w:val="32"/>
          <w:szCs w:val="32"/>
          <w:lang w:val="en-US" w:eastAsia="zh-CN"/>
        </w:rPr>
        <w:t>党组织书记（</w:t>
      </w:r>
      <w:r>
        <w:rPr>
          <w:rFonts w:hint="default" w:ascii="Times New Roman" w:hAnsi="Times New Roman" w:eastAsia="仿宋_GB2312" w:cs="Times New Roman"/>
          <w:b/>
          <w:bCs/>
          <w:kern w:val="2"/>
          <w:sz w:val="32"/>
          <w:szCs w:val="32"/>
        </w:rPr>
        <w:t>负责</w:t>
      </w:r>
      <w:r>
        <w:rPr>
          <w:rFonts w:hint="default" w:ascii="Times New Roman" w:hAnsi="Times New Roman" w:cs="Times New Roman"/>
          <w:b/>
          <w:bCs/>
          <w:kern w:val="2"/>
          <w:sz w:val="32"/>
          <w:szCs w:val="32"/>
          <w:lang w:val="en-US" w:eastAsia="zh-CN"/>
        </w:rPr>
        <w:t>人</w:t>
      </w:r>
      <w:r>
        <w:rPr>
          <w:rFonts w:hint="default" w:ascii="Times New Roman" w:hAnsi="Times New Roman" w:cs="Times New Roman"/>
          <w:b/>
          <w:bCs/>
          <w:kern w:val="2"/>
          <w:sz w:val="32"/>
          <w:szCs w:val="32"/>
          <w:lang w:eastAsia="zh-CN"/>
        </w:rPr>
        <w:t>）</w:t>
      </w:r>
      <w:r>
        <w:rPr>
          <w:rFonts w:hint="default" w:ascii="Times New Roman" w:hAnsi="Times New Roman" w:eastAsia="仿宋_GB2312" w:cs="Times New Roman"/>
          <w:b/>
          <w:bCs/>
          <w:kern w:val="2"/>
          <w:sz w:val="32"/>
          <w:szCs w:val="32"/>
        </w:rPr>
        <w:t>每人每季缴纳风险抵押金2000元，其他村两委干部</w:t>
      </w:r>
      <w:r>
        <w:rPr>
          <w:rFonts w:hint="default" w:ascii="Times New Roman" w:hAnsi="Times New Roman" w:cs="Times New Roman"/>
          <w:b/>
          <w:bCs/>
          <w:kern w:val="2"/>
          <w:sz w:val="32"/>
          <w:szCs w:val="32"/>
          <w:lang w:eastAsia="zh-CN"/>
        </w:rPr>
        <w:t>（</w:t>
      </w:r>
      <w:r>
        <w:rPr>
          <w:rFonts w:hint="default" w:ascii="Times New Roman" w:hAnsi="Times New Roman" w:cs="Times New Roman"/>
          <w:b/>
          <w:bCs/>
          <w:kern w:val="2"/>
          <w:sz w:val="32"/>
          <w:szCs w:val="32"/>
          <w:lang w:val="en-US" w:eastAsia="zh-CN"/>
        </w:rPr>
        <w:t>包括</w:t>
      </w:r>
      <w:r>
        <w:rPr>
          <w:rFonts w:hint="eastAsia" w:ascii="Times New Roman" w:hAnsi="Times New Roman" w:cs="Times New Roman"/>
          <w:b/>
          <w:bCs/>
          <w:kern w:val="2"/>
          <w:sz w:val="32"/>
          <w:szCs w:val="32"/>
          <w:lang w:val="en-US" w:eastAsia="zh-CN"/>
        </w:rPr>
        <w:t>卫健专干</w:t>
      </w:r>
      <w:r>
        <w:rPr>
          <w:rFonts w:hint="default" w:ascii="Times New Roman" w:hAnsi="Times New Roman" w:cs="Times New Roman"/>
          <w:b/>
          <w:bCs/>
          <w:kern w:val="2"/>
          <w:sz w:val="32"/>
          <w:szCs w:val="32"/>
          <w:lang w:val="en-US" w:eastAsia="zh-CN"/>
        </w:rPr>
        <w:t>和乡村振兴专干</w:t>
      </w:r>
      <w:r>
        <w:rPr>
          <w:rFonts w:hint="default" w:ascii="Times New Roman" w:hAnsi="Times New Roman" w:cs="Times New Roman"/>
          <w:b/>
          <w:bCs/>
          <w:kern w:val="2"/>
          <w:sz w:val="32"/>
          <w:szCs w:val="32"/>
          <w:lang w:eastAsia="zh-CN"/>
        </w:rPr>
        <w:t>）</w:t>
      </w:r>
      <w:r>
        <w:rPr>
          <w:rFonts w:hint="default" w:ascii="Times New Roman" w:hAnsi="Times New Roman" w:eastAsia="仿宋_GB2312" w:cs="Times New Roman"/>
          <w:b/>
          <w:bCs/>
          <w:kern w:val="2"/>
          <w:sz w:val="32"/>
          <w:szCs w:val="32"/>
        </w:rPr>
        <w:t>每人每季缴纳风险抵押金1000元，没有被省、市、县督查通报和卫星监测火点的，按每人所缴纳风险抵押金的同等数额奖励</w:t>
      </w:r>
      <w:r>
        <w:rPr>
          <w:rFonts w:hint="default" w:ascii="Times New Roman" w:hAnsi="Times New Roman" w:cs="Times New Roman"/>
          <w:b/>
          <w:bCs/>
          <w:kern w:val="2"/>
          <w:sz w:val="32"/>
          <w:szCs w:val="32"/>
          <w:lang w:eastAsia="zh-CN"/>
        </w:rPr>
        <w:t>。</w:t>
      </w:r>
    </w:p>
    <w:p>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（三）强化督查巡查。</w:t>
      </w:r>
      <w:r>
        <w:rPr>
          <w:rFonts w:hint="default" w:ascii="Times New Roman" w:hAnsi="Times New Roman" w:eastAsia="仿宋_GB2312" w:cs="Times New Roman"/>
          <w:sz w:val="32"/>
          <w:szCs w:val="32"/>
        </w:rPr>
        <w:t>镇督查组实行全天候巡回督查，重点督查</w:t>
      </w:r>
      <w:r>
        <w:rPr>
          <w:rFonts w:hint="default" w:ascii="Times New Roman" w:hAnsi="Times New Roman" w:cs="Times New Roman"/>
          <w:sz w:val="32"/>
          <w:szCs w:val="32"/>
          <w:lang w:val="en-US" w:eastAsia="zh-CN"/>
        </w:rPr>
        <w:t>各管理区、各</w:t>
      </w:r>
      <w:r>
        <w:rPr>
          <w:rFonts w:hint="default" w:ascii="Times New Roman" w:hAnsi="Times New Roman" w:eastAsia="仿宋_GB2312" w:cs="Times New Roman"/>
          <w:sz w:val="32"/>
          <w:szCs w:val="32"/>
        </w:rPr>
        <w:t>村</w:t>
      </w:r>
      <w:r>
        <w:rPr>
          <w:rFonts w:hint="default" w:ascii="Times New Roman" w:hAnsi="Times New Roman" w:cs="Times New Roman"/>
          <w:sz w:val="32"/>
          <w:szCs w:val="32"/>
          <w:lang w:val="en-US" w:eastAsia="zh-CN"/>
        </w:rPr>
        <w:t>在</w:t>
      </w:r>
      <w:r>
        <w:rPr>
          <w:rFonts w:hint="default" w:ascii="Times New Roman" w:hAnsi="Times New Roman" w:eastAsia="仿宋_GB2312" w:cs="Times New Roman"/>
          <w:sz w:val="32"/>
          <w:szCs w:val="32"/>
        </w:rPr>
        <w:t>宣传动员、秸秆收储站点设置、禁烧承诺书签订、禁烧工作保障、人员在岗、网格化管理、火情处置、散落秸秆清理等工作落实情况。发现火点、过火痕迹、弃置秸秆要锁定证据，及时通报，跟踪处理；对秸秆粉碎还田质量不高、秸秆离田清运不彻底情况，要责令各村立即整改，消除焚烧隐患。认真执行焚烧秸秆“黑斑倒查”和“田主责任追究”，</w:t>
      </w:r>
      <w:r>
        <w:rPr>
          <w:rFonts w:hint="default" w:ascii="Times New Roman" w:hAnsi="Times New Roman" w:cs="Times New Roman"/>
          <w:sz w:val="32"/>
          <w:szCs w:val="32"/>
          <w:lang w:eastAsia="zh-CN"/>
        </w:rPr>
        <w:t>凡是被通报过火的</w:t>
      </w:r>
      <w:r>
        <w:rPr>
          <w:rFonts w:hint="eastAsia" w:ascii="Times New Roman" w:hAnsi="Times New Roman" w:cs="Times New Roman"/>
          <w:sz w:val="32"/>
          <w:szCs w:val="32"/>
          <w:lang w:eastAsia="zh-CN"/>
        </w:rPr>
        <w:t>地块</w:t>
      </w:r>
      <w:r>
        <w:rPr>
          <w:rFonts w:hint="default" w:ascii="Times New Roman" w:hAnsi="Times New Roman" w:cs="Times New Roman"/>
          <w:sz w:val="32"/>
          <w:szCs w:val="32"/>
          <w:lang w:eastAsia="zh-CN"/>
        </w:rPr>
        <w:t>，需上报涉事田主姓名、地亩数、一卡通账号，报至镇经管站。</w:t>
      </w:r>
      <w:r>
        <w:rPr>
          <w:rFonts w:hint="default" w:ascii="Times New Roman" w:hAnsi="Times New Roman" w:eastAsia="仿宋_GB2312" w:cs="Times New Roman"/>
          <w:sz w:val="32"/>
          <w:szCs w:val="32"/>
        </w:rPr>
        <w:t>做到有火必查、有查必处，并按照规定追究网格责任人员的责任。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left="0" w:leftChars="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Cs/>
          <w:kern w:val="0"/>
          <w:sz w:val="32"/>
          <w:szCs w:val="32"/>
          <w:lang w:val="en-US" w:eastAsia="zh-CN" w:bidi="ar-SA"/>
        </w:rPr>
        <w:t>（四）严格奖惩问责。</w:t>
      </w:r>
      <w:r>
        <w:rPr>
          <w:rFonts w:hint="default" w:ascii="Times New Roman" w:hAnsi="Times New Roman" w:eastAsia="仿宋_GB2312" w:cs="Times New Roman"/>
          <w:sz w:val="32"/>
          <w:szCs w:val="32"/>
        </w:rPr>
        <w:t>严格执行《怀远县2023年秸秆禁烧和综合利用工作考核问责办法》</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魏庄</w:t>
      </w:r>
      <w:r>
        <w:rPr>
          <w:rFonts w:hint="default" w:ascii="Times New Roman" w:hAnsi="Times New Roman" w:eastAsia="仿宋_GB2312" w:cs="Times New Roman"/>
          <w:sz w:val="32"/>
          <w:szCs w:val="32"/>
        </w:rPr>
        <w:t>镇2023年秸秆禁烧和综合利用工作考核</w:t>
      </w:r>
      <w:r>
        <w:rPr>
          <w:rFonts w:hint="eastAsia" w:ascii="Times New Roman" w:hAnsi="Times New Roman" w:cs="Times New Roman"/>
          <w:sz w:val="32"/>
          <w:szCs w:val="32"/>
          <w:lang w:eastAsia="zh-CN"/>
        </w:rPr>
        <w:t>问责</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kern w:val="0"/>
          <w:sz w:val="32"/>
          <w:szCs w:val="32"/>
          <w:lang w:val="en-US" w:eastAsia="zh-CN" w:bidi="ar-SA"/>
        </w:rPr>
        <w:t>等制度，对</w:t>
      </w:r>
      <w:r>
        <w:rPr>
          <w:rFonts w:hint="default" w:ascii="Times New Roman" w:hAnsi="Times New Roman" w:cs="Times New Roman"/>
          <w:kern w:val="0"/>
          <w:sz w:val="32"/>
          <w:szCs w:val="32"/>
          <w:lang w:val="en-US" w:eastAsia="zh-CN" w:bidi="ar-SA"/>
        </w:rPr>
        <w:t>各管理区、</w:t>
      </w:r>
      <w:r>
        <w:rPr>
          <w:rFonts w:hint="default" w:ascii="Times New Roman" w:hAnsi="Times New Roman" w:eastAsia="仿宋_GB2312" w:cs="Times New Roman"/>
          <w:kern w:val="0"/>
          <w:sz w:val="32"/>
          <w:szCs w:val="32"/>
          <w:lang w:val="en-US" w:eastAsia="zh-CN" w:bidi="ar-SA"/>
        </w:rPr>
        <w:t>各村措施不力、工作不到位的，视情节予以严肃处理。</w:t>
      </w:r>
      <w:r>
        <w:rPr>
          <w:rFonts w:hint="default" w:ascii="Times New Roman" w:hAnsi="Times New Roman" w:eastAsia="仿宋_GB2312" w:cs="Times New Roman"/>
          <w:sz w:val="32"/>
          <w:szCs w:val="32"/>
        </w:rPr>
        <w:t>执行焚烧秸秆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黑斑倒查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田主责任追究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，做到有火必查、有查必处，并按照规定追究网格责任人员的责任。督查组要</w:t>
      </w:r>
      <w:r>
        <w:rPr>
          <w:rFonts w:hint="default" w:ascii="Times New Roman" w:hAnsi="Times New Roman" w:cs="Times New Roman"/>
          <w:sz w:val="32"/>
          <w:szCs w:val="32"/>
          <w:lang w:val="en-US" w:eastAsia="zh-CN"/>
        </w:rPr>
        <w:t>及时</w:t>
      </w:r>
      <w:r>
        <w:rPr>
          <w:rFonts w:hint="default" w:ascii="Times New Roman" w:hAnsi="Times New Roman" w:eastAsia="仿宋_GB2312" w:cs="Times New Roman"/>
          <w:sz w:val="32"/>
          <w:szCs w:val="32"/>
        </w:rPr>
        <w:t>将督查情况在全</w:t>
      </w:r>
      <w:r>
        <w:rPr>
          <w:rFonts w:hint="default" w:ascii="Times New Roman" w:hAnsi="Times New Roman" w:cs="Times New Roman"/>
          <w:sz w:val="32"/>
          <w:szCs w:val="32"/>
          <w:lang w:val="en-US" w:eastAsia="zh-CN"/>
        </w:rPr>
        <w:t>镇</w:t>
      </w:r>
      <w:r>
        <w:rPr>
          <w:rFonts w:hint="default" w:ascii="Times New Roman" w:hAnsi="Times New Roman" w:eastAsia="仿宋_GB2312" w:cs="Times New Roman"/>
          <w:sz w:val="32"/>
          <w:szCs w:val="32"/>
        </w:rPr>
        <w:t>范围内通报。</w:t>
      </w:r>
      <w:r>
        <w:rPr>
          <w:rFonts w:hint="default" w:ascii="Times New Roman" w:hAnsi="Times New Roman" w:eastAsia="仿宋_GB2312" w:cs="Times New Roman"/>
          <w:kern w:val="0"/>
          <w:sz w:val="32"/>
          <w:szCs w:val="32"/>
          <w:lang w:val="en-US" w:eastAsia="zh-CN" w:bidi="ar-SA"/>
        </w:rPr>
        <w:t>对影响交通安全，造成人员伤亡、财产损失等严重后果的，依法追究当事人和相关责任人的行政或法律责任。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left="1920" w:leftChars="200" w:hanging="1280" w:hangingChars="400"/>
        <w:jc w:val="left"/>
        <w:textAlignment w:val="auto"/>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ind w:left="1920" w:leftChars="200" w:hanging="1280" w:hangingChars="4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附件：1.魏庄镇2023年秸秆禁烧和综合利用工作领导小组成员名单</w:t>
      </w:r>
    </w:p>
    <w:p>
      <w:pPr>
        <w:keepNext w:val="0"/>
        <w:keepLines w:val="0"/>
        <w:pageBreakBefore w:val="0"/>
        <w:widowControl w:val="0"/>
        <w:kinsoku/>
        <w:wordWrap/>
        <w:overflowPunct/>
        <w:topLinePunct w:val="0"/>
        <w:autoSpaceDE/>
        <w:autoSpaceDN/>
        <w:bidi w:val="0"/>
        <w:ind w:left="1920" w:leftChars="500" w:hanging="320" w:hangingChars="1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2.镇直机关工作人员2023年秸秆禁烧和综合利     </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540" w:lineRule="exact"/>
        <w:ind w:firstLine="1600" w:firstLineChars="5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用网格化责任分工方案</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540" w:lineRule="exact"/>
        <w:ind w:left="1920" w:leftChars="500" w:hanging="320" w:hangingChars="1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kern w:val="0"/>
          <w:sz w:val="32"/>
          <w:szCs w:val="32"/>
          <w:lang w:val="en-US" w:eastAsia="zh-CN" w:bidi="ar-SA"/>
        </w:rPr>
        <w:t>3</w:t>
      </w:r>
      <w:r>
        <w:rPr>
          <w:rFonts w:hint="default" w:ascii="Times New Roman" w:hAnsi="Times New Roman" w:eastAsia="仿宋_GB2312" w:cs="Times New Roman"/>
          <w:kern w:val="0"/>
          <w:sz w:val="32"/>
          <w:szCs w:val="32"/>
          <w:lang w:val="en-US" w:eastAsia="zh-CN" w:bidi="ar-SA"/>
        </w:rPr>
        <w:t>.</w:t>
      </w:r>
      <w:r>
        <w:rPr>
          <w:rFonts w:hint="default" w:ascii="Times New Roman" w:hAnsi="Times New Roman" w:cs="Times New Roman"/>
          <w:sz w:val="32"/>
          <w:szCs w:val="32"/>
          <w:lang w:val="en-US" w:eastAsia="zh-CN"/>
        </w:rPr>
        <w:t>魏庄镇2023年秸秆禁烧和综合利用工作</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540" w:lineRule="exact"/>
        <w:ind w:left="1920" w:leftChars="600" w:firstLine="0" w:firstLineChars="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考核</w:t>
      </w:r>
      <w:r>
        <w:rPr>
          <w:rFonts w:hint="eastAsia" w:ascii="Times New Roman" w:hAnsi="Times New Roman" w:cs="Times New Roman"/>
          <w:sz w:val="32"/>
          <w:szCs w:val="32"/>
          <w:lang w:val="en-US" w:eastAsia="zh-CN"/>
        </w:rPr>
        <w:t>问责</w:t>
      </w:r>
      <w:r>
        <w:rPr>
          <w:rFonts w:hint="default" w:ascii="Times New Roman" w:hAnsi="Times New Roman" w:cs="Times New Roman"/>
          <w:sz w:val="32"/>
          <w:szCs w:val="32"/>
          <w:lang w:val="en-US" w:eastAsia="zh-CN"/>
        </w:rPr>
        <w:t>办法</w:t>
      </w:r>
    </w:p>
    <w:p>
      <w:pPr>
        <w:pStyle w:val="2"/>
        <w:keepNext w:val="0"/>
        <w:keepLines w:val="0"/>
        <w:pageBreakBefore w:val="0"/>
        <w:widowControl w:val="0"/>
        <w:kinsoku/>
        <w:wordWrap/>
        <w:overflowPunct/>
        <w:topLinePunct w:val="0"/>
        <w:autoSpaceDE/>
        <w:autoSpaceDN/>
        <w:bidi w:val="0"/>
        <w:spacing w:after="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4.魏庄镇2023年秸秆堆场管理办法</w:t>
      </w:r>
    </w:p>
    <w:p>
      <w:pPr>
        <w:pStyle w:val="2"/>
        <w:keepNext w:val="0"/>
        <w:keepLines w:val="0"/>
        <w:pageBreakBefore w:val="0"/>
        <w:widowControl w:val="0"/>
        <w:kinsoku/>
        <w:wordWrap/>
        <w:overflowPunct/>
        <w:topLinePunct w:val="0"/>
        <w:autoSpaceDE/>
        <w:autoSpaceDN/>
        <w:bidi w:val="0"/>
        <w:spacing w:after="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5.魏庄镇2023年秸秆禁烧和综合利用工作</w:t>
      </w:r>
    </w:p>
    <w:p>
      <w:pPr>
        <w:pStyle w:val="2"/>
        <w:keepNext w:val="0"/>
        <w:keepLines w:val="0"/>
        <w:pageBreakBefore w:val="0"/>
        <w:widowControl w:val="0"/>
        <w:kinsoku/>
        <w:wordWrap/>
        <w:overflowPunct/>
        <w:topLinePunct w:val="0"/>
        <w:autoSpaceDE/>
        <w:autoSpaceDN/>
        <w:bidi w:val="0"/>
        <w:spacing w:after="0"/>
        <w:ind w:firstLine="1920" w:firstLineChars="6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镇直单位工作职责</w:t>
      </w:r>
    </w:p>
    <w:p>
      <w:pPr>
        <w:keepNext w:val="0"/>
        <w:keepLines w:val="0"/>
        <w:pageBreakBefore w:val="0"/>
        <w:widowControl w:val="0"/>
        <w:kinsoku/>
        <w:wordWrap/>
        <w:overflowPunct/>
        <w:topLinePunct w:val="0"/>
        <w:autoSpaceDE/>
        <w:autoSpaceDN/>
        <w:bidi w:val="0"/>
        <w:ind w:firstLine="1600" w:firstLineChars="5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6.魏庄镇2023年秸秆禁烧和综合利用工作</w:t>
      </w:r>
    </w:p>
    <w:p>
      <w:pPr>
        <w:keepNext w:val="0"/>
        <w:keepLines w:val="0"/>
        <w:pageBreakBefore w:val="0"/>
        <w:widowControl w:val="0"/>
        <w:kinsoku/>
        <w:wordWrap/>
        <w:overflowPunct/>
        <w:topLinePunct w:val="0"/>
        <w:autoSpaceDE/>
        <w:autoSpaceDN/>
        <w:bidi w:val="0"/>
        <w:ind w:firstLine="1920" w:firstLineChars="6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任务清单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6"/>
          <w:sz w:val="44"/>
          <w:szCs w:val="44"/>
        </w:rPr>
      </w:pPr>
      <w:r>
        <w:rPr>
          <w:rFonts w:hint="default" w:ascii="Times New Roman" w:hAnsi="Times New Roman" w:eastAsia="方正小标宋简体" w:cs="Times New Roman"/>
          <w:b w:val="0"/>
          <w:bCs w:val="0"/>
          <w:color w:val="auto"/>
          <w:spacing w:val="-6"/>
          <w:sz w:val="44"/>
          <w:szCs w:val="44"/>
          <w:lang w:eastAsia="zh-CN"/>
        </w:rPr>
        <w:t>魏庄镇202</w:t>
      </w:r>
      <w:r>
        <w:rPr>
          <w:rFonts w:hint="default" w:ascii="Times New Roman" w:hAnsi="Times New Roman" w:eastAsia="方正小标宋简体" w:cs="Times New Roman"/>
          <w:b w:val="0"/>
          <w:bCs w:val="0"/>
          <w:color w:val="auto"/>
          <w:spacing w:val="-6"/>
          <w:sz w:val="44"/>
          <w:szCs w:val="44"/>
          <w:lang w:val="en-US" w:eastAsia="zh-CN"/>
        </w:rPr>
        <w:t>3</w:t>
      </w:r>
      <w:r>
        <w:rPr>
          <w:rFonts w:hint="default" w:ascii="Times New Roman" w:hAnsi="Times New Roman" w:eastAsia="方正小标宋简体" w:cs="Times New Roman"/>
          <w:b w:val="0"/>
          <w:bCs w:val="0"/>
          <w:color w:val="auto"/>
          <w:spacing w:val="-6"/>
          <w:sz w:val="44"/>
          <w:szCs w:val="44"/>
        </w:rPr>
        <w:t>年秸秆禁烧和综合利用工作领导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6"/>
          <w:sz w:val="44"/>
          <w:szCs w:val="44"/>
        </w:rPr>
      </w:pPr>
      <w:r>
        <w:rPr>
          <w:rFonts w:hint="default" w:ascii="Times New Roman" w:hAnsi="Times New Roman" w:eastAsia="方正小标宋简体" w:cs="Times New Roman"/>
          <w:b w:val="0"/>
          <w:bCs w:val="0"/>
          <w:color w:val="auto"/>
          <w:spacing w:val="-6"/>
          <w:sz w:val="44"/>
          <w:szCs w:val="44"/>
        </w:rPr>
        <w:t>小组成员名单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358" w:firstLineChars="0"/>
        <w:jc w:val="both"/>
        <w:textAlignment w:val="auto"/>
        <w:outlineLvl w:val="9"/>
        <w:rPr>
          <w:rFonts w:hint="default" w:ascii="Times New Roman" w:hAnsi="Times New Roman" w:eastAsia="宋体" w:cs="Times New Roman"/>
          <w:b/>
          <w:color w:val="auto"/>
          <w:spacing w:val="-16"/>
          <w:kern w:val="0"/>
          <w:sz w:val="21"/>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组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长：</w:t>
      </w:r>
      <w:r>
        <w:rPr>
          <w:rFonts w:hint="default" w:ascii="Times New Roman" w:hAnsi="Times New Roman" w:cs="Times New Roman"/>
          <w:color w:val="auto"/>
          <w:sz w:val="32"/>
          <w:szCs w:val="32"/>
          <w:lang w:val="en-US" w:eastAsia="zh-CN"/>
        </w:rPr>
        <w:t>屠  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党委</w:t>
      </w:r>
      <w:r>
        <w:rPr>
          <w:rFonts w:hint="default" w:ascii="Times New Roman" w:hAnsi="Times New Roman" w:eastAsia="仿宋_GB2312" w:cs="Times New Roman"/>
          <w:color w:val="auto"/>
          <w:sz w:val="32"/>
          <w:szCs w:val="32"/>
        </w:rPr>
        <w:t>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95" w:firstLineChars="811"/>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王大力</w:t>
      </w:r>
      <w:r>
        <w:rPr>
          <w:rFonts w:hint="default" w:ascii="Times New Roman" w:hAnsi="Times New Roman" w:eastAsia="仿宋_GB2312" w:cs="Times New Roman"/>
          <w:color w:val="auto"/>
          <w:sz w:val="32"/>
          <w:szCs w:val="32"/>
          <w:lang w:eastAsia="zh-CN"/>
        </w:rPr>
        <w:t xml:space="preserve">     党委副书记、镇长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副  组  长：</w:t>
      </w:r>
      <w:r>
        <w:rPr>
          <w:rFonts w:hint="default" w:ascii="Times New Roman" w:hAnsi="Times New Roman" w:eastAsia="仿宋_GB2312" w:cs="Times New Roman"/>
          <w:color w:val="auto"/>
          <w:sz w:val="32"/>
          <w:szCs w:val="32"/>
          <w:lang w:eastAsia="zh-CN"/>
        </w:rPr>
        <w:t>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超     人大主席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李明好     党委委员、人武部长</w:t>
      </w:r>
    </w:p>
    <w:p>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lang w:eastAsia="zh-CN"/>
        </w:rPr>
      </w:pPr>
      <w:r>
        <w:rPr>
          <w:rFonts w:hint="default" w:ascii="Times New Roman" w:hAnsi="Times New Roman" w:cs="Times New Roman"/>
          <w:lang w:val="en-US" w:eastAsia="zh-CN"/>
        </w:rPr>
        <w:t>刘林玉     党委委员、宣传委员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徐  梅     党委委员、政法委员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谢晓东     党委委员、组织委员</w:t>
      </w:r>
    </w:p>
    <w:p>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周  靖     党委委员、纪委书记</w:t>
      </w:r>
    </w:p>
    <w:p>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王晓峰     党委委员、统战委员</w:t>
      </w:r>
    </w:p>
    <w:p>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张建波     党委委员（兼）、派出所所长</w:t>
      </w:r>
    </w:p>
    <w:p>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褚  杰     副镇长</w:t>
      </w:r>
    </w:p>
    <w:p>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武飞龙     副镇长</w:t>
      </w:r>
    </w:p>
    <w:p>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杨啸宇     副镇长（挂）、司法所所长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王兴杰     </w:t>
      </w:r>
      <w:r>
        <w:rPr>
          <w:rFonts w:hint="default" w:ascii="Times New Roman" w:hAnsi="Times New Roman" w:cs="Times New Roman"/>
          <w:color w:val="auto"/>
          <w:sz w:val="32"/>
          <w:szCs w:val="32"/>
          <w:lang w:val="en-US" w:eastAsia="zh-CN"/>
        </w:rPr>
        <w:t>人大副主席</w:t>
      </w:r>
    </w:p>
    <w:p>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张成伟     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 xml:space="preserve">成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余春晓</w:t>
      </w:r>
      <w:r>
        <w:rPr>
          <w:rFonts w:hint="default" w:ascii="Times New Roman" w:hAnsi="Times New Roman" w:eastAsia="仿宋_GB2312" w:cs="Times New Roman"/>
          <w:color w:val="auto"/>
          <w:sz w:val="32"/>
          <w:szCs w:val="32"/>
          <w:lang w:val="en-US" w:eastAsia="zh-CN"/>
        </w:rPr>
        <w:t xml:space="preserve">     党政办主任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郭  峰     团委书记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李雪艳     妇联主席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许后志     文化站负责人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赵  彬     财政所所长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蒲绪志     农技站站长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王  华     学区主任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韩  成     供电所所长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李  跃</w:t>
      </w:r>
      <w:r>
        <w:rPr>
          <w:rFonts w:hint="default" w:ascii="Times New Roman" w:hAnsi="Times New Roman" w:eastAsia="仿宋_GB2312" w:cs="Times New Roman"/>
          <w:color w:val="auto"/>
          <w:sz w:val="32"/>
          <w:szCs w:val="32"/>
          <w:lang w:val="en-US" w:eastAsia="zh-CN"/>
        </w:rPr>
        <w:t xml:space="preserve">     卫生院院长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苏  郁     市场所所长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高长品     畜牧站站长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刘玉康     水利站站长</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1920" w:firstLineChars="6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史华万     经管站站长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领导小组下设办公室，</w:t>
      </w:r>
      <w:r>
        <w:rPr>
          <w:rFonts w:hint="default" w:ascii="Times New Roman" w:hAnsi="Times New Roman" w:cs="Times New Roman"/>
          <w:color w:val="auto"/>
          <w:sz w:val="32"/>
          <w:szCs w:val="32"/>
          <w:lang w:val="en-US" w:eastAsia="zh-CN"/>
        </w:rPr>
        <w:t>张成伟</w:t>
      </w:r>
      <w:r>
        <w:rPr>
          <w:rFonts w:hint="default" w:ascii="Times New Roman" w:hAnsi="Times New Roman" w:eastAsia="仿宋_GB2312" w:cs="Times New Roman"/>
          <w:color w:val="auto"/>
          <w:sz w:val="32"/>
          <w:szCs w:val="32"/>
          <w:lang w:val="en-US" w:eastAsia="zh-CN"/>
        </w:rPr>
        <w:t>同志兼任办公室主任，蒲绪志、余春晓同志兼任办公室副主任。办公电话：8591003（传真8592451）。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pStyle w:val="2"/>
        <w:rPr>
          <w:rFonts w:hint="default" w:ascii="Times New Roman" w:hAnsi="Times New Roman" w:eastAsia="黑体" w:cs="Times New Roman"/>
          <w:b w:val="0"/>
          <w:bCs w:val="0"/>
          <w:color w:val="auto"/>
          <w:sz w:val="32"/>
          <w:szCs w:val="32"/>
          <w:lang w:eastAsia="zh-CN"/>
        </w:rPr>
      </w:pPr>
    </w:p>
    <w:p>
      <w:pPr>
        <w:pStyle w:val="2"/>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pStyle w:val="2"/>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cs="Times New Roman"/>
          <w:lang w:eastAsia="zh-CN"/>
        </w:rPr>
      </w:pPr>
      <w:r>
        <w:rPr>
          <w:rFonts w:hint="default" w:ascii="Times New Roman" w:hAnsi="Times New Roman" w:eastAsia="黑体" w:cs="Times New Roman"/>
          <w:b w:val="0"/>
          <w:bCs w:val="0"/>
          <w:color w:val="auto"/>
          <w:sz w:val="32"/>
          <w:szCs w:val="32"/>
          <w:lang w:eastAsia="zh-CN"/>
        </w:rPr>
        <w:t>附件</w:t>
      </w:r>
      <w:r>
        <w:rPr>
          <w:rFonts w:hint="default" w:ascii="Times New Roman" w:hAnsi="Times New Roman" w:eastAsia="黑体" w:cs="Times New Roman"/>
          <w:b w:val="0"/>
          <w:bCs w:val="0"/>
          <w:color w:val="auto"/>
          <w:sz w:val="32"/>
          <w:szCs w:val="32"/>
          <w:lang w:val="en-US" w:eastAsia="zh-CN"/>
        </w:rPr>
        <w:t>2</w:t>
      </w:r>
    </w:p>
    <w:p>
      <w:pPr>
        <w:pStyle w:val="2"/>
        <w:keepNext w:val="0"/>
        <w:keepLines w:val="0"/>
        <w:pageBreakBefore w:val="0"/>
        <w:kinsoku/>
        <w:wordWrap/>
        <w:overflowPunct/>
        <w:topLinePunct w:val="0"/>
        <w:autoSpaceDE/>
        <w:autoSpaceDN/>
        <w:bidi w:val="0"/>
        <w:spacing w:after="0" w:line="560" w:lineRule="exact"/>
        <w:ind w:left="0" w:leftChars="0" w:firstLine="0" w:firstLine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r>
        <w:drawing>
          <wp:anchor distT="0" distB="0" distL="114300" distR="114300" simplePos="0" relativeHeight="251659264" behindDoc="1" locked="0" layoutInCell="1" allowOverlap="1">
            <wp:simplePos x="0" y="0"/>
            <wp:positionH relativeFrom="column">
              <wp:posOffset>-239395</wp:posOffset>
            </wp:positionH>
            <wp:positionV relativeFrom="paragraph">
              <wp:posOffset>11430</wp:posOffset>
            </wp:positionV>
            <wp:extent cx="6154420" cy="6974840"/>
            <wp:effectExtent l="0" t="0" r="17780" b="165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6154420" cy="6974840"/>
                    </a:xfrm>
                    <a:prstGeom prst="rect">
                      <a:avLst/>
                    </a:prstGeom>
                    <a:noFill/>
                    <a:ln>
                      <a:noFill/>
                    </a:ln>
                  </pic:spPr>
                </pic:pic>
              </a:graphicData>
            </a:graphic>
          </wp:anchor>
        </w:drawing>
      </w: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eastAsia="zh-CN"/>
        </w:rPr>
      </w:pPr>
    </w:p>
    <w:p>
      <w:pPr>
        <w:pStyle w:val="5"/>
        <w:bidi w:val="0"/>
        <w:ind w:left="0" w:leftChars="0" w:firstLine="0" w:firstLineChars="0"/>
        <w:jc w:val="left"/>
        <w:rPr>
          <w:rFonts w:hint="default" w:ascii="Times New Roman" w:hAnsi="Times New Roman"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附件</w:t>
      </w:r>
      <w:r>
        <w:rPr>
          <w:rFonts w:hint="default" w:ascii="Times New Roman" w:hAnsi="Times New Roman" w:cs="Times New Roman"/>
          <w:kern w:val="0"/>
          <w:sz w:val="32"/>
          <w:szCs w:val="32"/>
          <w:lang w:val="en-US" w:eastAsia="zh-CN" w:bidi="ar-SA"/>
        </w:rPr>
        <w:t>3</w:t>
      </w:r>
    </w:p>
    <w:p>
      <w:pPr>
        <w:pStyle w:val="4"/>
        <w:bidi w:val="0"/>
        <w:rPr>
          <w:rFonts w:hint="default"/>
          <w:lang w:val="en-US" w:eastAsia="zh-CN"/>
        </w:rPr>
      </w:pPr>
    </w:p>
    <w:p>
      <w:pPr>
        <w:pStyle w:val="4"/>
        <w:bidi w:val="0"/>
        <w:rPr>
          <w:rFonts w:hint="default"/>
        </w:rPr>
      </w:pPr>
      <w:r>
        <w:rPr>
          <w:rFonts w:hint="default"/>
          <w:lang w:val="en-US" w:eastAsia="zh-CN"/>
        </w:rPr>
        <w:t>魏庄</w:t>
      </w:r>
      <w:r>
        <w:rPr>
          <w:rFonts w:hint="default"/>
        </w:rPr>
        <w:t>镇2023年秸秆禁烧和综合利用工作</w:t>
      </w:r>
    </w:p>
    <w:p>
      <w:pPr>
        <w:pStyle w:val="4"/>
        <w:bidi w:val="0"/>
        <w:rPr>
          <w:rFonts w:hint="default"/>
        </w:rPr>
      </w:pPr>
      <w:r>
        <w:rPr>
          <w:rFonts w:hint="default"/>
        </w:rPr>
        <w:t>考核</w:t>
      </w:r>
      <w:r>
        <w:rPr>
          <w:rFonts w:hint="eastAsia"/>
          <w:lang w:eastAsia="zh-CN"/>
        </w:rPr>
        <w:t>问责</w:t>
      </w:r>
      <w:r>
        <w:rPr>
          <w:rFonts w:hint="default"/>
        </w:rPr>
        <w:t>办法</w:t>
      </w:r>
    </w:p>
    <w:p>
      <w:pPr>
        <w:pStyle w:val="11"/>
        <w:spacing w:before="0" w:beforeAutospacing="0" w:after="0" w:afterAutospacing="0" w:line="540" w:lineRule="exact"/>
        <w:rPr>
          <w:rFonts w:hint="default" w:ascii="Times New Roman" w:hAnsi="Times New Roman" w:eastAsia="仿宋_GB2312" w:cs="Times New Roman"/>
          <w:sz w:val="32"/>
          <w:szCs w:val="32"/>
        </w:rPr>
      </w:pPr>
    </w:p>
    <w:p>
      <w:pPr>
        <w:pStyle w:val="11"/>
        <w:spacing w:before="0" w:beforeAutospacing="0" w:after="0" w:afterAutospacing="0"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为落实秸秆禁烧和综合利用工作责任，根据《</w:t>
      </w:r>
      <w:r>
        <w:rPr>
          <w:rFonts w:hint="default" w:ascii="Times New Roman" w:hAnsi="Times New Roman" w:eastAsia="仿宋_GB2312" w:cs="Times New Roman"/>
          <w:sz w:val="32"/>
          <w:szCs w:val="32"/>
          <w:lang w:val="en-US" w:eastAsia="zh-CN"/>
        </w:rPr>
        <w:t>魏庄</w:t>
      </w:r>
      <w:r>
        <w:rPr>
          <w:rFonts w:hint="default" w:ascii="Times New Roman" w:hAnsi="Times New Roman" w:eastAsia="仿宋_GB2312" w:cs="Times New Roman"/>
          <w:sz w:val="32"/>
          <w:szCs w:val="32"/>
        </w:rPr>
        <w:t>镇2023年秸秆禁烧和综合利用工作方案》及相关规定，结合工作实际，制定本办法。</w:t>
      </w:r>
    </w:p>
    <w:p>
      <w:pPr>
        <w:pStyle w:val="11"/>
        <w:spacing w:before="0" w:beforeAutospacing="0" w:after="0" w:afterAutospacing="0" w:line="540" w:lineRule="exact"/>
        <w:ind w:firstLine="640" w:firstLineChars="200"/>
        <w:jc w:val="both"/>
        <w:rPr>
          <w:rFonts w:hint="default" w:ascii="Times New Roman" w:hAnsi="Times New Roman" w:eastAsia="仿宋_GB2312" w:cs="Times New Roman"/>
          <w:strike/>
          <w:sz w:val="32"/>
          <w:szCs w:val="32"/>
          <w:highlight w:val="yellow"/>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本办法适用于参与禁烧工作的镇工作人员和各村“两委”人员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lang w:val="en-US" w:eastAsia="zh-CN"/>
        </w:rPr>
        <w:t>卫健专干</w:t>
      </w:r>
      <w:r>
        <w:rPr>
          <w:rFonts w:hint="default" w:ascii="Times New Roman" w:hAnsi="Times New Roman" w:eastAsia="仿宋_GB2312" w:cs="Times New Roman"/>
          <w:sz w:val="32"/>
          <w:szCs w:val="32"/>
          <w:lang w:val="en-US" w:eastAsia="zh-CN"/>
        </w:rPr>
        <w:t>和乡村振兴专干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Style w:val="11"/>
        <w:spacing w:before="0" w:beforeAutospacing="0" w:after="0" w:afterAutospacing="0" w:line="540" w:lineRule="exact"/>
        <w:ind w:firstLine="63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以卫星监测公布的火点数和各级督查通报的火点数、过火痕迹、弃置秸秆为问责依据。</w:t>
      </w:r>
    </w:p>
    <w:p>
      <w:pPr>
        <w:pStyle w:val="11"/>
        <w:spacing w:before="0" w:beforeAutospacing="0" w:after="0" w:afterAutospacing="0" w:line="540" w:lineRule="exact"/>
        <w:ind w:firstLine="63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坚持有错必纠、过错与责任相适应、问责与整改相结合、教育与惩戒相结合的原则。</w:t>
      </w:r>
    </w:p>
    <w:p>
      <w:pPr>
        <w:pStyle w:val="11"/>
        <w:spacing w:before="0" w:beforeAutospacing="0" w:after="0" w:afterAutospacing="0"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问责及处罚措施</w:t>
      </w:r>
    </w:p>
    <w:p>
      <w:pPr>
        <w:snapToGrid w:val="0"/>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严处第一把火。</w:t>
      </w:r>
      <w:r>
        <w:rPr>
          <w:rFonts w:hint="default" w:ascii="Times New Roman" w:hAnsi="Times New Roman" w:eastAsia="仿宋_GB2312" w:cs="Times New Roman"/>
          <w:kern w:val="0"/>
          <w:sz w:val="32"/>
          <w:szCs w:val="32"/>
        </w:rPr>
        <w:t>被省、市、县或被卫星监测通报全县第一个火点的，</w:t>
      </w:r>
      <w:r>
        <w:rPr>
          <w:rFonts w:hint="default" w:ascii="Times New Roman" w:hAnsi="Times New Roman" w:eastAsia="仿宋_GB2312" w:cs="Times New Roman"/>
          <w:kern w:val="0"/>
          <w:sz w:val="32"/>
          <w:szCs w:val="32"/>
          <w:lang w:eastAsia="zh-CN"/>
        </w:rPr>
        <w:t>扣罚管理区主任</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lang w:val="en-US" w:eastAsia="zh-CN"/>
        </w:rPr>
        <w:t>副主任</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lang w:eastAsia="zh-CN"/>
        </w:rPr>
        <w:t>、包村干部、</w:t>
      </w:r>
      <w:r>
        <w:rPr>
          <w:rFonts w:hint="default" w:ascii="Times New Roman" w:hAnsi="Times New Roman" w:eastAsia="仿宋_GB2312" w:cs="Times New Roman"/>
          <w:kern w:val="0"/>
          <w:sz w:val="32"/>
          <w:szCs w:val="32"/>
        </w:rPr>
        <w:t>村党组织书记</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lang w:val="en-US" w:eastAsia="zh-CN"/>
        </w:rPr>
        <w:t>负责人</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包组村干</w:t>
      </w:r>
      <w:r>
        <w:rPr>
          <w:rFonts w:hint="default" w:ascii="Times New Roman" w:hAnsi="Times New Roman" w:eastAsia="仿宋_GB2312" w:cs="Times New Roman"/>
          <w:kern w:val="0"/>
          <w:sz w:val="32"/>
          <w:szCs w:val="32"/>
          <w:lang w:eastAsia="zh-CN"/>
        </w:rPr>
        <w:t>部</w:t>
      </w:r>
      <w:r>
        <w:rPr>
          <w:rFonts w:hint="default" w:ascii="Times New Roman" w:hAnsi="Times New Roman" w:eastAsia="仿宋" w:cs="Times New Roman"/>
          <w:kern w:val="0"/>
          <w:sz w:val="32"/>
          <w:szCs w:val="32"/>
          <w:lang w:eastAsia="zh-CN"/>
        </w:rPr>
        <w:t>各</w:t>
      </w:r>
      <w:r>
        <w:rPr>
          <w:rFonts w:hint="default" w:ascii="Times New Roman" w:hAnsi="Times New Roman" w:eastAsia="仿宋" w:cs="Times New Roman"/>
          <w:kern w:val="0"/>
          <w:sz w:val="32"/>
          <w:szCs w:val="32"/>
          <w:lang w:val="en-US" w:eastAsia="zh-CN"/>
        </w:rPr>
        <w:t>10</w:t>
      </w:r>
      <w:r>
        <w:rPr>
          <w:rFonts w:hint="default" w:ascii="Times New Roman" w:hAnsi="Times New Roman" w:eastAsia="仿宋" w:cs="Times New Roman"/>
          <w:kern w:val="0"/>
          <w:sz w:val="32"/>
          <w:szCs w:val="32"/>
          <w:lang w:eastAsia="zh-CN"/>
        </w:rPr>
        <w:t>00元</w:t>
      </w:r>
      <w:r>
        <w:rPr>
          <w:rFonts w:hint="default" w:ascii="Times New Roman" w:hAnsi="Times New Roman" w:eastAsia="仿宋_GB2312" w:cs="Times New Roman"/>
          <w:kern w:val="0"/>
          <w:sz w:val="32"/>
          <w:szCs w:val="32"/>
          <w:lang w:eastAsia="zh-CN"/>
        </w:rPr>
        <w:t>，并依据相关规定给予</w:t>
      </w:r>
      <w:r>
        <w:rPr>
          <w:rFonts w:hint="default" w:ascii="Times New Roman" w:hAnsi="Times New Roman" w:eastAsia="仿宋_GB2312" w:cs="Times New Roman"/>
          <w:kern w:val="0"/>
          <w:sz w:val="32"/>
          <w:szCs w:val="32"/>
          <w:lang w:val="en-US" w:eastAsia="zh-CN"/>
        </w:rPr>
        <w:t>村</w:t>
      </w:r>
      <w:r>
        <w:rPr>
          <w:rFonts w:hint="default" w:ascii="Times New Roman" w:hAnsi="Times New Roman" w:eastAsia="仿宋_GB2312" w:cs="Times New Roman"/>
          <w:kern w:val="0"/>
          <w:sz w:val="32"/>
          <w:szCs w:val="32"/>
          <w:lang w:eastAsia="zh-CN"/>
        </w:rPr>
        <w:t>党组织书记（</w:t>
      </w:r>
      <w:r>
        <w:rPr>
          <w:rFonts w:hint="default" w:ascii="Times New Roman" w:hAnsi="Times New Roman" w:eastAsia="仿宋_GB2312" w:cs="Times New Roman"/>
          <w:kern w:val="0"/>
          <w:sz w:val="32"/>
          <w:szCs w:val="32"/>
          <w:lang w:val="en-US" w:eastAsia="zh-CN"/>
        </w:rPr>
        <w:t>负责人</w:t>
      </w:r>
      <w:r>
        <w:rPr>
          <w:rFonts w:hint="default" w:ascii="Times New Roman" w:hAnsi="Times New Roman" w:eastAsia="仿宋_GB2312" w:cs="Times New Roman"/>
          <w:kern w:val="0"/>
          <w:sz w:val="32"/>
          <w:szCs w:val="32"/>
          <w:lang w:eastAsia="zh-CN"/>
        </w:rPr>
        <w:t>）、包村干部相应党政纪处理；</w:t>
      </w:r>
      <w:r>
        <w:rPr>
          <w:rFonts w:hint="default" w:ascii="Times New Roman" w:hAnsi="Times New Roman" w:eastAsia="仿宋_GB2312" w:cs="Times New Roman"/>
          <w:kern w:val="0"/>
          <w:sz w:val="32"/>
          <w:szCs w:val="32"/>
          <w:lang w:val="en-US" w:eastAsia="zh-CN"/>
        </w:rPr>
        <w:t>被镇督查组认定为全镇第一把火的，</w:t>
      </w:r>
      <w:r>
        <w:rPr>
          <w:rFonts w:hint="default" w:ascii="Times New Roman" w:hAnsi="Times New Roman" w:eastAsia="仿宋_GB2312" w:cs="Times New Roman"/>
          <w:kern w:val="0"/>
          <w:sz w:val="32"/>
          <w:szCs w:val="32"/>
          <w:lang w:eastAsia="zh-CN"/>
        </w:rPr>
        <w:t>扣罚管理区主任（</w:t>
      </w:r>
      <w:r>
        <w:rPr>
          <w:rFonts w:hint="default" w:ascii="Times New Roman" w:hAnsi="Times New Roman" w:eastAsia="仿宋_GB2312" w:cs="Times New Roman"/>
          <w:kern w:val="0"/>
          <w:sz w:val="32"/>
          <w:szCs w:val="32"/>
          <w:lang w:val="en-US" w:eastAsia="zh-CN"/>
        </w:rPr>
        <w:t>副主任</w:t>
      </w:r>
      <w:r>
        <w:rPr>
          <w:rFonts w:hint="default" w:ascii="Times New Roman" w:hAnsi="Times New Roman" w:eastAsia="仿宋_GB2312" w:cs="Times New Roman"/>
          <w:kern w:val="0"/>
          <w:sz w:val="32"/>
          <w:szCs w:val="32"/>
          <w:lang w:eastAsia="zh-CN"/>
        </w:rPr>
        <w:t>）、包村干部、村党组织书记（</w:t>
      </w:r>
      <w:r>
        <w:rPr>
          <w:rFonts w:hint="default" w:ascii="Times New Roman" w:hAnsi="Times New Roman" w:eastAsia="仿宋_GB2312" w:cs="Times New Roman"/>
          <w:kern w:val="0"/>
          <w:sz w:val="32"/>
          <w:szCs w:val="32"/>
          <w:lang w:val="en-US" w:eastAsia="zh-CN"/>
        </w:rPr>
        <w:t>负责人</w:t>
      </w:r>
      <w:r>
        <w:rPr>
          <w:rFonts w:hint="default" w:ascii="Times New Roman" w:hAnsi="Times New Roman" w:eastAsia="仿宋_GB2312" w:cs="Times New Roman"/>
          <w:kern w:val="0"/>
          <w:sz w:val="32"/>
          <w:szCs w:val="32"/>
          <w:lang w:eastAsia="zh-CN"/>
        </w:rPr>
        <w:t>）、包组村干部</w:t>
      </w:r>
      <w:r>
        <w:rPr>
          <w:rFonts w:hint="default" w:ascii="Times New Roman" w:hAnsi="Times New Roman" w:eastAsia="仿宋" w:cs="Times New Roman"/>
          <w:kern w:val="0"/>
          <w:sz w:val="32"/>
          <w:szCs w:val="32"/>
          <w:lang w:eastAsia="zh-CN"/>
        </w:rPr>
        <w:t>各</w:t>
      </w:r>
      <w:r>
        <w:rPr>
          <w:rFonts w:hint="default" w:ascii="Times New Roman" w:hAnsi="Times New Roman" w:eastAsia="仿宋" w:cs="Times New Roman"/>
          <w:kern w:val="0"/>
          <w:sz w:val="32"/>
          <w:szCs w:val="32"/>
          <w:lang w:val="en-US" w:eastAsia="zh-CN"/>
        </w:rPr>
        <w:t>500</w:t>
      </w:r>
      <w:r>
        <w:rPr>
          <w:rFonts w:hint="default" w:ascii="Times New Roman" w:hAnsi="Times New Roman" w:eastAsia="仿宋" w:cs="Times New Roman"/>
          <w:kern w:val="0"/>
          <w:sz w:val="32"/>
          <w:szCs w:val="32"/>
          <w:lang w:eastAsia="zh-CN"/>
        </w:rPr>
        <w:t>元，</w:t>
      </w:r>
      <w:r>
        <w:rPr>
          <w:rFonts w:hint="default" w:ascii="Times New Roman" w:hAnsi="Times New Roman" w:eastAsia="仿宋_GB2312" w:cs="Times New Roman"/>
          <w:kern w:val="0"/>
          <w:sz w:val="32"/>
          <w:szCs w:val="32"/>
          <w:lang w:eastAsia="zh-CN"/>
        </w:rPr>
        <w:t>并依据相关规定给予</w:t>
      </w:r>
      <w:r>
        <w:rPr>
          <w:rFonts w:hint="default" w:ascii="Times New Roman" w:hAnsi="Times New Roman" w:eastAsia="仿宋_GB2312" w:cs="Times New Roman"/>
          <w:kern w:val="0"/>
          <w:sz w:val="32"/>
          <w:szCs w:val="32"/>
          <w:lang w:val="en-US" w:eastAsia="zh-CN"/>
        </w:rPr>
        <w:t>村</w:t>
      </w:r>
      <w:r>
        <w:rPr>
          <w:rFonts w:hint="default" w:ascii="Times New Roman" w:hAnsi="Times New Roman" w:eastAsia="仿宋_GB2312" w:cs="Times New Roman"/>
          <w:kern w:val="0"/>
          <w:sz w:val="32"/>
          <w:szCs w:val="32"/>
          <w:lang w:eastAsia="zh-CN"/>
        </w:rPr>
        <w:t>党组织书记（</w:t>
      </w:r>
      <w:r>
        <w:rPr>
          <w:rFonts w:hint="default" w:ascii="Times New Roman" w:hAnsi="Times New Roman" w:eastAsia="仿宋_GB2312" w:cs="Times New Roman"/>
          <w:kern w:val="0"/>
          <w:sz w:val="32"/>
          <w:szCs w:val="32"/>
          <w:lang w:val="en-US" w:eastAsia="zh-CN"/>
        </w:rPr>
        <w:t>负责人</w:t>
      </w:r>
      <w:r>
        <w:rPr>
          <w:rFonts w:hint="default" w:ascii="Times New Roman" w:hAnsi="Times New Roman" w:eastAsia="仿宋_GB2312" w:cs="Times New Roman"/>
          <w:kern w:val="0"/>
          <w:sz w:val="32"/>
          <w:szCs w:val="32"/>
          <w:lang w:eastAsia="zh-CN"/>
        </w:rPr>
        <w:t>）、包村干部相应党政纪处理。</w:t>
      </w:r>
    </w:p>
    <w:p>
      <w:pPr>
        <w:snapToGrid w:val="0"/>
        <w:spacing w:line="54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sz w:val="32"/>
          <w:szCs w:val="32"/>
        </w:rPr>
        <w:t>（二）</w:t>
      </w:r>
      <w:r>
        <w:rPr>
          <w:rFonts w:hint="default" w:ascii="Times New Roman" w:hAnsi="Times New Roman" w:eastAsia="仿宋_GB2312" w:cs="Times New Roman"/>
          <w:kern w:val="0"/>
          <w:sz w:val="32"/>
          <w:szCs w:val="32"/>
          <w:lang w:val="en-US" w:eastAsia="zh-CN" w:bidi="ar-SA"/>
        </w:rPr>
        <w:t>被卫星监测到火点的，村集体及全体村干部当年不得评先评优，并扣罚火点包村干部、村党组织书记（负责人）、包组村干部300元/人；被省、市、县通报火点的，每个火点从村级年度综合目标考评总分中扣2分，并扣罚火点包村干部、村党组织书记（负责人）、包组村干部200元/人；被镇通报火点的，每个火点从村级年度综合目标考评总分中扣1分，并扣罚火点包村干部、村党组织书记（负责人）、包组村干部100元/人；被镇督查组督查发现和蓝天卫士监控发现零星焚烧火点的，扣罚火点包村干部、村党组织书记（负责人）、包组村干部50元/人。</w:t>
      </w:r>
    </w:p>
    <w:p>
      <w:pPr>
        <w:pStyle w:val="11"/>
        <w:spacing w:before="0" w:beforeAutospacing="0" w:after="0" w:afterAutospacing="0" w:line="540" w:lineRule="exact"/>
        <w:ind w:firstLine="63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仿宋_GB2312" w:cs="Times New Roman"/>
          <w:sz w:val="32"/>
          <w:szCs w:val="32"/>
        </w:rPr>
        <w:t>凡被县级督查组发现并通报秸秆焚烧火点、过火痕迹、弃置秸秆的，每处从问题所在村工作经费中扣除500元。</w:t>
      </w:r>
    </w:p>
    <w:p>
      <w:pPr>
        <w:pStyle w:val="11"/>
        <w:spacing w:before="0" w:beforeAutospacing="0" w:after="0" w:afterAutospacing="0" w:line="540" w:lineRule="exact"/>
        <w:ind w:firstLine="63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仿宋_GB2312" w:cs="Times New Roman"/>
          <w:sz w:val="32"/>
          <w:szCs w:val="32"/>
        </w:rPr>
        <w:t>对因禁烧工作不力，造成全县被市以上书面通报批评的或造成全县</w:t>
      </w:r>
      <w:r>
        <w:rPr>
          <w:rFonts w:hint="default" w:ascii="Times New Roman" w:hAnsi="Times New Roman" w:eastAsia="仿宋_GB2312" w:cs="Times New Roman"/>
          <w:sz w:val="32"/>
          <w:szCs w:val="32"/>
          <w:lang w:eastAsia="zh-CN"/>
        </w:rPr>
        <w:t>涉气</w:t>
      </w:r>
      <w:r>
        <w:rPr>
          <w:rFonts w:hint="default" w:ascii="Times New Roman" w:hAnsi="Times New Roman" w:eastAsia="仿宋_GB2312" w:cs="Times New Roman"/>
          <w:sz w:val="32"/>
          <w:szCs w:val="32"/>
        </w:rPr>
        <w:t>建设项目环境区域限批的，对包村干部、村党组织书记（</w:t>
      </w:r>
      <w:r>
        <w:rPr>
          <w:rFonts w:hint="default" w:ascii="Times New Roman" w:hAnsi="Times New Roman" w:eastAsia="仿宋_GB2312" w:cs="Times New Roman"/>
          <w:sz w:val="32"/>
          <w:szCs w:val="32"/>
          <w:lang w:val="en-US" w:eastAsia="zh-CN"/>
        </w:rPr>
        <w:t>负责人</w:t>
      </w:r>
      <w:r>
        <w:rPr>
          <w:rFonts w:hint="default" w:ascii="Times New Roman" w:hAnsi="Times New Roman" w:eastAsia="仿宋_GB2312" w:cs="Times New Roman"/>
          <w:sz w:val="32"/>
          <w:szCs w:val="32"/>
        </w:rPr>
        <w:t>）及相关责任人，按相关规定给予处理。</w:t>
      </w:r>
    </w:p>
    <w:p>
      <w:pPr>
        <w:pStyle w:val="11"/>
        <w:spacing w:before="0" w:beforeAutospacing="0" w:after="0" w:afterAutospacing="0" w:line="540" w:lineRule="exact"/>
        <w:ind w:firstLine="63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w:t>
      </w:r>
      <w:r>
        <w:rPr>
          <w:rFonts w:hint="default" w:ascii="Times New Roman" w:hAnsi="Times New Roman" w:eastAsia="仿宋_GB2312" w:cs="Times New Roman"/>
          <w:sz w:val="32"/>
          <w:szCs w:val="32"/>
        </w:rPr>
        <w:t>对因焚烧秸秆发生安全事故，造成人员伤亡和财产损失的，按有关规定追究相关责任人责任。</w:t>
      </w:r>
    </w:p>
    <w:p>
      <w:pPr>
        <w:pStyle w:val="11"/>
        <w:spacing w:before="0" w:beforeAutospacing="0" w:after="0" w:afterAutospacing="0" w:line="540" w:lineRule="exact"/>
        <w:ind w:firstLine="63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w:t>
      </w:r>
      <w:r>
        <w:rPr>
          <w:rFonts w:hint="default" w:ascii="Times New Roman" w:hAnsi="Times New Roman" w:eastAsia="仿宋_GB2312" w:cs="Times New Roman"/>
          <w:sz w:val="32"/>
          <w:szCs w:val="32"/>
        </w:rPr>
        <w:t>对因焚烧秸秆发生严重环境污染和生态破坏事件，或者对因焚烧秸秆发生严重环境污染和生态破坏事件处置不力的，按相关规定予以追责。</w:t>
      </w:r>
    </w:p>
    <w:p>
      <w:pPr>
        <w:pStyle w:val="11"/>
        <w:spacing w:before="0" w:beforeAutospacing="0" w:after="0" w:afterAutospacing="0" w:line="540" w:lineRule="exact"/>
        <w:ind w:firstLine="630"/>
        <w:jc w:val="both"/>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lang w:val="en-US" w:eastAsia="zh-CN" w:bidi="ar-SA"/>
        </w:rPr>
        <w:t>（七）</w:t>
      </w:r>
      <w:r>
        <w:rPr>
          <w:rFonts w:hint="default" w:ascii="Times New Roman" w:hAnsi="Times New Roman" w:eastAsia="仿宋_GB2312" w:cs="Times New Roman"/>
          <w:kern w:val="0"/>
          <w:sz w:val="32"/>
          <w:szCs w:val="32"/>
        </w:rPr>
        <w:t>被督查到</w:t>
      </w:r>
      <w:r>
        <w:rPr>
          <w:rFonts w:hint="eastAsia" w:ascii="Times New Roman" w:hAnsi="Times New Roman" w:eastAsia="仿宋_GB2312" w:cs="Times New Roman"/>
          <w:kern w:val="0"/>
          <w:sz w:val="32"/>
          <w:szCs w:val="32"/>
          <w:lang w:eastAsia="zh-CN"/>
        </w:rPr>
        <w:t>值</w:t>
      </w:r>
      <w:r>
        <w:rPr>
          <w:rFonts w:hint="default" w:ascii="Times New Roman" w:hAnsi="Times New Roman" w:eastAsia="仿宋_GB2312" w:cs="Times New Roman"/>
          <w:kern w:val="0"/>
          <w:sz w:val="32"/>
          <w:szCs w:val="32"/>
        </w:rPr>
        <w:t>守点设置数量、位置不到位</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公开信、承诺书、标语</w:t>
      </w:r>
      <w:r>
        <w:rPr>
          <w:rFonts w:hint="default" w:ascii="Times New Roman" w:hAnsi="Times New Roman" w:eastAsia="仿宋_GB2312" w:cs="Times New Roman"/>
          <w:kern w:val="0"/>
          <w:sz w:val="32"/>
          <w:szCs w:val="32"/>
          <w:lang w:val="en-US" w:eastAsia="zh-CN"/>
        </w:rPr>
        <w:t>横幅</w:t>
      </w:r>
      <w:r>
        <w:rPr>
          <w:rFonts w:hint="default" w:ascii="Times New Roman" w:hAnsi="Times New Roman" w:eastAsia="仿宋_GB2312" w:cs="Times New Roman"/>
          <w:kern w:val="0"/>
          <w:sz w:val="32"/>
          <w:szCs w:val="32"/>
        </w:rPr>
        <w:t>等发放、张贴、公示不到位，</w:t>
      </w:r>
      <w:r>
        <w:rPr>
          <w:rFonts w:hint="default" w:ascii="Times New Roman" w:hAnsi="Times New Roman" w:eastAsia="仿宋_GB2312" w:cs="Times New Roman"/>
          <w:kern w:val="0"/>
          <w:sz w:val="32"/>
          <w:szCs w:val="32"/>
          <w:lang w:eastAsia="zh-CN"/>
        </w:rPr>
        <w:t>巡查巡控</w:t>
      </w:r>
      <w:r>
        <w:rPr>
          <w:rFonts w:hint="eastAsia" w:ascii="Times New Roman" w:hAnsi="Times New Roman" w:eastAsia="仿宋_GB2312" w:cs="Times New Roman"/>
          <w:kern w:val="0"/>
          <w:sz w:val="32"/>
          <w:szCs w:val="32"/>
          <w:lang w:eastAsia="zh-CN"/>
        </w:rPr>
        <w:t>和应急处置队伍未安排到位的</w:t>
      </w:r>
      <w:r>
        <w:rPr>
          <w:rFonts w:hint="default" w:ascii="Times New Roman" w:hAnsi="Times New Roman" w:eastAsia="仿宋_GB2312" w:cs="Times New Roman"/>
          <w:kern w:val="0"/>
          <w:sz w:val="32"/>
          <w:szCs w:val="32"/>
          <w:lang w:eastAsia="zh-CN"/>
        </w:rPr>
        <w:t>，旋耕机未配备到位，</w:t>
      </w:r>
      <w:r>
        <w:rPr>
          <w:rFonts w:hint="default" w:ascii="Times New Roman" w:hAnsi="Times New Roman" w:eastAsia="仿宋_GB2312" w:cs="Times New Roman"/>
          <w:kern w:val="0"/>
          <w:sz w:val="32"/>
          <w:szCs w:val="32"/>
        </w:rPr>
        <w:t>值守器具（床、被、蚊帐、灭火器具及机械、照明设备、交通工具等）不到位，第一次予以通报批评，责令整改；逾期整改不到位的，扣罚村党组织书记（</w:t>
      </w:r>
      <w:r>
        <w:rPr>
          <w:rFonts w:hint="default" w:ascii="Times New Roman" w:hAnsi="Times New Roman" w:eastAsia="仿宋_GB2312" w:cs="Times New Roman"/>
          <w:kern w:val="0"/>
          <w:sz w:val="32"/>
          <w:szCs w:val="32"/>
          <w:lang w:val="en-US" w:eastAsia="zh-CN"/>
        </w:rPr>
        <w:t>负责人</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50</w:t>
      </w:r>
      <w:r>
        <w:rPr>
          <w:rFonts w:hint="default" w:ascii="Times New Roman" w:hAnsi="Times New Roman" w:eastAsia="仿宋_GB2312" w:cs="Times New Roman"/>
          <w:kern w:val="0"/>
          <w:sz w:val="32"/>
          <w:szCs w:val="32"/>
        </w:rPr>
        <w:t>元/人；再次督查整改仍不到位的，扣罚包村干部</w:t>
      </w:r>
      <w:r>
        <w:rPr>
          <w:rFonts w:hint="eastAsia" w:ascii="Times New Roman" w:hAnsi="Times New Roman" w:eastAsia="仿宋_GB2312" w:cs="Times New Roman"/>
          <w:kern w:val="0"/>
          <w:sz w:val="32"/>
          <w:szCs w:val="32"/>
          <w:lang w:val="en-US" w:eastAsia="zh-CN"/>
        </w:rPr>
        <w:t>50元/人，</w:t>
      </w:r>
      <w:r>
        <w:rPr>
          <w:rFonts w:hint="default" w:ascii="Times New Roman" w:hAnsi="Times New Roman" w:eastAsia="仿宋_GB2312" w:cs="Times New Roman"/>
          <w:kern w:val="0"/>
          <w:sz w:val="32"/>
          <w:szCs w:val="32"/>
        </w:rPr>
        <w:t>村党组织书记（</w:t>
      </w:r>
      <w:r>
        <w:rPr>
          <w:rFonts w:hint="default" w:ascii="Times New Roman" w:hAnsi="Times New Roman" w:eastAsia="仿宋_GB2312" w:cs="Times New Roman"/>
          <w:kern w:val="0"/>
          <w:sz w:val="32"/>
          <w:szCs w:val="32"/>
          <w:lang w:val="en-US" w:eastAsia="zh-CN"/>
        </w:rPr>
        <w:t>负责人</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00元/人。</w:t>
      </w:r>
    </w:p>
    <w:p>
      <w:pPr>
        <w:pStyle w:val="11"/>
        <w:spacing w:before="0" w:beforeAutospacing="0" w:after="0" w:afterAutospacing="0" w:line="540" w:lineRule="exact"/>
        <w:ind w:firstLine="630"/>
        <w:jc w:val="both"/>
        <w:rPr>
          <w:rFonts w:hint="default"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lang w:val="en-US" w:eastAsia="zh-CN"/>
        </w:rPr>
        <w:t>（八）</w:t>
      </w:r>
      <w:r>
        <w:rPr>
          <w:rFonts w:hint="default" w:ascii="Times New Roman" w:hAnsi="Times New Roman" w:eastAsia="仿宋_GB2312" w:cs="Times New Roman"/>
          <w:kern w:val="0"/>
          <w:sz w:val="32"/>
          <w:szCs w:val="32"/>
        </w:rPr>
        <w:t>包村干部、镇抽调人员被督查不在岗的，扣罚当日生活及交通补助。值守点无人的，第一次扣罚值守点</w:t>
      </w:r>
      <w:r>
        <w:rPr>
          <w:rFonts w:hint="default" w:ascii="Times New Roman" w:hAnsi="Times New Roman" w:eastAsia="仿宋_GB2312" w:cs="Times New Roman"/>
          <w:kern w:val="0"/>
          <w:sz w:val="32"/>
          <w:szCs w:val="32"/>
          <w:lang w:eastAsia="zh-CN"/>
        </w:rPr>
        <w:t>包保村干部</w:t>
      </w:r>
      <w:r>
        <w:rPr>
          <w:rFonts w:hint="default" w:ascii="Times New Roman" w:hAnsi="Times New Roman" w:eastAsia="仿宋_GB2312" w:cs="Times New Roman"/>
          <w:kern w:val="0"/>
          <w:sz w:val="32"/>
          <w:szCs w:val="32"/>
          <w:lang w:val="en-US" w:eastAsia="zh-CN"/>
        </w:rPr>
        <w:t>50</w:t>
      </w:r>
      <w:r>
        <w:rPr>
          <w:rFonts w:hint="default" w:ascii="Times New Roman" w:hAnsi="Times New Roman" w:eastAsia="仿宋_GB2312" w:cs="Times New Roman"/>
          <w:kern w:val="0"/>
          <w:sz w:val="32"/>
          <w:szCs w:val="32"/>
        </w:rPr>
        <w:t>元，第二次扣罚值守点</w:t>
      </w:r>
      <w:r>
        <w:rPr>
          <w:rFonts w:hint="default" w:ascii="Times New Roman" w:hAnsi="Times New Roman" w:eastAsia="仿宋_GB2312" w:cs="Times New Roman"/>
          <w:kern w:val="0"/>
          <w:sz w:val="32"/>
          <w:szCs w:val="32"/>
          <w:lang w:eastAsia="zh-CN"/>
        </w:rPr>
        <w:t>包保村干部</w:t>
      </w:r>
      <w:r>
        <w:rPr>
          <w:rFonts w:hint="default" w:ascii="Times New Roman" w:hAnsi="Times New Roman" w:eastAsia="仿宋_GB2312" w:cs="Times New Roman"/>
          <w:kern w:val="0"/>
          <w:sz w:val="32"/>
          <w:szCs w:val="32"/>
        </w:rPr>
        <w:t>、村党组织</w:t>
      </w:r>
      <w:r>
        <w:rPr>
          <w:rFonts w:hint="default" w:ascii="Times New Roman" w:hAnsi="Times New Roman" w:eastAsia="仿宋_GB2312" w:cs="Times New Roman"/>
          <w:kern w:val="0"/>
          <w:sz w:val="32"/>
          <w:szCs w:val="32"/>
          <w:lang w:val="en-US" w:eastAsia="zh-CN"/>
        </w:rPr>
        <w:t>书记</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负责人</w:t>
      </w:r>
      <w:r>
        <w:rPr>
          <w:rFonts w:hint="default" w:ascii="Times New Roman" w:hAnsi="Times New Roman" w:eastAsia="仿宋_GB2312" w:cs="Times New Roman"/>
          <w:kern w:val="0"/>
          <w:sz w:val="32"/>
          <w:szCs w:val="32"/>
        </w:rPr>
        <w:t>）、包村干部各100元，以此类推。管理区所辖村每村被督查值守点无人值守</w:t>
      </w:r>
      <w:r>
        <w:rPr>
          <w:rFonts w:hint="default" w:ascii="Times New Roman" w:hAnsi="Times New Roman" w:eastAsia="仿宋_GB2312" w:cs="Times New Roman"/>
          <w:kern w:val="0"/>
          <w:sz w:val="32"/>
          <w:szCs w:val="32"/>
          <w:lang w:val="en-US" w:eastAsia="zh-CN"/>
        </w:rPr>
        <w:t>累计</w:t>
      </w:r>
      <w:r>
        <w:rPr>
          <w:rFonts w:hint="default" w:ascii="Times New Roman" w:hAnsi="Times New Roman" w:eastAsia="仿宋_GB2312" w:cs="Times New Roman"/>
          <w:kern w:val="0"/>
          <w:sz w:val="32"/>
          <w:szCs w:val="32"/>
        </w:rPr>
        <w:t>3次以上的，另扣罚该管理区主任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副主任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0元/次。</w:t>
      </w:r>
    </w:p>
    <w:p>
      <w:pPr>
        <w:pStyle w:val="11"/>
        <w:spacing w:before="0" w:beforeAutospacing="0" w:after="0" w:afterAutospacing="0" w:line="540" w:lineRule="exact"/>
        <w:ind w:firstLine="630"/>
        <w:jc w:val="both"/>
        <w:rPr>
          <w:rFonts w:hint="default"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lang w:val="en-US" w:eastAsia="zh-CN"/>
        </w:rPr>
        <w:t>（九）</w:t>
      </w:r>
      <w:r>
        <w:rPr>
          <w:rFonts w:hint="default" w:ascii="Times New Roman" w:hAnsi="Times New Roman" w:eastAsia="仿宋_GB2312" w:cs="Times New Roman"/>
          <w:kern w:val="0"/>
          <w:sz w:val="32"/>
          <w:szCs w:val="32"/>
        </w:rPr>
        <w:t>县直包保人员（含乡村振兴工作队）被督查到不在岗的，及时将相关情况反馈给县督查组和原单位。</w:t>
      </w:r>
    </w:p>
    <w:p>
      <w:pPr>
        <w:snapToGrid w:val="0"/>
        <w:spacing w:line="540" w:lineRule="exact"/>
        <w:ind w:firstLine="640"/>
        <w:rPr>
          <w:rFonts w:hint="default"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lang w:val="en-US" w:eastAsia="zh-CN" w:bidi="ar-SA"/>
        </w:rPr>
        <w:t>（十）</w:t>
      </w:r>
      <w:r>
        <w:rPr>
          <w:rFonts w:hint="default" w:ascii="Times New Roman" w:hAnsi="Times New Roman" w:eastAsia="仿宋_GB2312" w:cs="Times New Roman"/>
          <w:kern w:val="0"/>
          <w:sz w:val="32"/>
          <w:szCs w:val="32"/>
        </w:rPr>
        <w:t>秸秆禁烧期间，镇村干部严禁饮酒</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一经发现，按相关规定予以问责。</w:t>
      </w:r>
    </w:p>
    <w:p>
      <w:pPr>
        <w:pStyle w:val="8"/>
        <w:spacing w:after="0" w:line="540" w:lineRule="exact"/>
        <w:ind w:left="0" w:leftChars="0" w:firstLine="640" w:firstLineChars="200"/>
        <w:rPr>
          <w:rFonts w:hint="default"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lang w:val="en-US" w:eastAsia="zh-CN" w:bidi="ar-SA"/>
        </w:rPr>
        <w:t>（十一）</w:t>
      </w:r>
      <w:r>
        <w:rPr>
          <w:rFonts w:hint="default" w:ascii="Times New Roman" w:hAnsi="Times New Roman" w:eastAsia="仿宋_GB2312" w:cs="Times New Roman"/>
          <w:kern w:val="0"/>
          <w:sz w:val="32"/>
          <w:szCs w:val="32"/>
        </w:rPr>
        <w:t>对相关责任人的处罚，涉及镇相关人员的处罚从相应的专项补助中予以扣除，涉及各村相关人员</w:t>
      </w:r>
      <w:r>
        <w:rPr>
          <w:rFonts w:hint="default" w:ascii="Times New Roman" w:hAnsi="Times New Roman" w:eastAsia="仿宋_GB2312" w:cs="Times New Roman"/>
          <w:kern w:val="0"/>
          <w:sz w:val="32"/>
          <w:szCs w:val="32"/>
          <w:lang w:eastAsia="zh-CN"/>
        </w:rPr>
        <w:t>优先</w:t>
      </w:r>
      <w:r>
        <w:rPr>
          <w:rFonts w:hint="default" w:ascii="Times New Roman" w:hAnsi="Times New Roman" w:eastAsia="仿宋_GB2312" w:cs="Times New Roman"/>
          <w:kern w:val="0"/>
          <w:sz w:val="32"/>
          <w:szCs w:val="32"/>
        </w:rPr>
        <w:t>从</w:t>
      </w:r>
      <w:r>
        <w:rPr>
          <w:rFonts w:hint="default" w:ascii="Times New Roman" w:hAnsi="Times New Roman" w:eastAsia="仿宋_GB2312" w:cs="Times New Roman"/>
          <w:kern w:val="2"/>
          <w:sz w:val="32"/>
          <w:szCs w:val="32"/>
        </w:rPr>
        <w:t>风险</w:t>
      </w:r>
      <w:r>
        <w:rPr>
          <w:rFonts w:hint="default" w:ascii="Times New Roman" w:hAnsi="Times New Roman" w:eastAsia="仿宋_GB2312" w:cs="Times New Roman"/>
          <w:kern w:val="2"/>
          <w:sz w:val="32"/>
          <w:szCs w:val="32"/>
          <w:lang w:val="en-US" w:eastAsia="zh-CN"/>
        </w:rPr>
        <w:t>奖励金</w:t>
      </w:r>
      <w:r>
        <w:rPr>
          <w:rFonts w:hint="default" w:ascii="Times New Roman" w:hAnsi="Times New Roman" w:eastAsia="仿宋_GB2312" w:cs="Times New Roman"/>
          <w:kern w:val="0"/>
          <w:sz w:val="32"/>
          <w:szCs w:val="32"/>
        </w:rPr>
        <w:t>中扣除。</w:t>
      </w:r>
    </w:p>
    <w:p>
      <w:pPr>
        <w:pStyle w:val="11"/>
        <w:spacing w:before="0" w:beforeAutospacing="0" w:after="0" w:afterAutospacing="0"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sz w:val="32"/>
          <w:szCs w:val="32"/>
        </w:rPr>
        <w:t>本办法由镇秸秆禁烧合综合利用工作领导小组办公室负责解释。</w:t>
      </w:r>
    </w:p>
    <w:p>
      <w:pPr>
        <w:pStyle w:val="11"/>
        <w:spacing w:before="0" w:beforeAutospacing="0" w:after="0" w:afterAutospacing="0" w:line="540" w:lineRule="exact"/>
        <w:ind w:firstLine="64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本办法自印发之日起施行。</w:t>
      </w: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宋体" w:cs="Times New Roman"/>
          <w:sz w:val="21"/>
          <w:lang w:eastAsia="zh-CN"/>
        </w:rPr>
      </w:pPr>
      <w:r>
        <w:rPr>
          <w:rFonts w:hint="default" w:ascii="Times New Roman" w:hAnsi="Times New Roman" w:eastAsia="方正小标宋简体" w:cs="Times New Roman"/>
          <w:sz w:val="44"/>
          <w:szCs w:val="44"/>
          <w:lang w:val="en-US" w:eastAsia="zh-CN"/>
        </w:rPr>
        <w:t>魏庄镇2023年</w:t>
      </w:r>
      <w:r>
        <w:rPr>
          <w:rFonts w:hint="default" w:ascii="Times New Roman" w:hAnsi="Times New Roman" w:eastAsia="方正小标宋简体" w:cs="Times New Roman"/>
          <w:sz w:val="44"/>
          <w:szCs w:val="44"/>
        </w:rPr>
        <w:t>秸秆堆场管理</w:t>
      </w:r>
      <w:r>
        <w:rPr>
          <w:rFonts w:hint="default" w:ascii="Times New Roman" w:hAnsi="Times New Roman" w:eastAsia="方正小标宋简体" w:cs="Times New Roman"/>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为切实加强镇域内堆场安全，有效防范堆场失火等重大安全事故，做好秸秆禁烧工作，制定本办法。</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lang w:val="en-US" w:eastAsia="zh-CN" w:bidi="ar-SA"/>
        </w:rPr>
        <w:t>一、堆场安全管理规范</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楷体" w:cs="Times New Roman"/>
          <w:snapToGrid w:val="0"/>
          <w:kern w:val="0"/>
          <w:sz w:val="32"/>
          <w:szCs w:val="32"/>
        </w:rPr>
      </w:pPr>
      <w:r>
        <w:rPr>
          <w:rFonts w:hint="default" w:ascii="Times New Roman" w:hAnsi="Times New Roman" w:eastAsia="楷体" w:cs="Times New Roman"/>
          <w:snapToGrid w:val="0"/>
          <w:kern w:val="0"/>
          <w:sz w:val="32"/>
          <w:szCs w:val="32"/>
          <w:lang w:eastAsia="zh-CN"/>
        </w:rPr>
        <w:t>（</w:t>
      </w:r>
      <w:r>
        <w:rPr>
          <w:rFonts w:hint="default" w:ascii="Times New Roman" w:hAnsi="Times New Roman" w:eastAsia="楷体" w:cs="Times New Roman"/>
          <w:snapToGrid w:val="0"/>
          <w:kern w:val="0"/>
          <w:sz w:val="32"/>
          <w:szCs w:val="32"/>
          <w:lang w:val="en-US" w:eastAsia="zh-CN"/>
        </w:rPr>
        <w:t>一</w:t>
      </w:r>
      <w:r>
        <w:rPr>
          <w:rFonts w:hint="default" w:ascii="Times New Roman" w:hAnsi="Times New Roman" w:eastAsia="楷体" w:cs="Times New Roman"/>
          <w:snapToGrid w:val="0"/>
          <w:kern w:val="0"/>
          <w:sz w:val="32"/>
          <w:szCs w:val="32"/>
          <w:lang w:eastAsia="zh-CN"/>
        </w:rPr>
        <w:t>）</w:t>
      </w:r>
      <w:r>
        <w:rPr>
          <w:rFonts w:hint="default" w:ascii="Times New Roman" w:hAnsi="Times New Roman" w:eastAsia="楷体" w:cs="Times New Roman"/>
          <w:snapToGrid w:val="0"/>
          <w:kern w:val="0"/>
          <w:sz w:val="32"/>
          <w:szCs w:val="32"/>
        </w:rPr>
        <w:t>秸秆仓储大棚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1.按照“谁使用谁负责”的原则，落实秸秆经纪人安全管理责任。仓储大棚要设有看护房，每天24小时专人看管，四周安装信息监控设备。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2.在看护房明显位置悬挂“安全责任标识牌”，标明相关责任人姓名和联系电话。在收储中心出入口处安装“严禁烟火”警示牌。严禁人员带火种进入秸秆堆放区域。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3.秸秆仓储大棚应为敞开式库房，不设围墙，露天秸秆堆放区要与仓储大棚间隔30m以上。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4.秸秆收储中心四周必须安装防护栏。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5.建成有效的环路消防管网，消防能力必须覆盖整个秸秆仓储大棚。配备管径0.5m以上的水井2口、自动增压水泵2台（出水压力达3-4个标准大气压以上）或管径0.5m以上的水井1口、容积60m³以上的消防水池1个（混凝土硬化）、自动增压水泵2台（出水压力达3-4个标准大气压以上），以及消防水带、水枪、自动供水电气装置等。4000㎡及以上的秸秆仓储大棚必须修建容积至少达60m³的消防水池1个。消防管网要不定期进行检修和调试运行，值守人员熟练掌握使用方法，做好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6.进入秸秆堆场的运输车辆，易产生火花部位必须加装安全防护装置，排气管必须安装性能良好的防火罩。严格检查入场人员和车辆，严禁在堆场内给秸秆运输和装卸车辆维修保养、加油。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7.秸秆堆放整齐，留有纵横连通的通风散热通道，随时关注和检查秸秆受潮、发热等状况，及时转运。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8.秸秆堆放区内严禁拉设电线。秸秆加工区域要与秸秆堆放区间隔15m以上,间隔区要保持清洁，无散落秸秆。提倡在秸秆仓储大棚外建设加工车间。秸秆粉碎揉搓、秸秆加压、秸秆成型清洁生产。注重安全用电，电线要套管、装有漏电保护器；操作人员要严格遵守规程，定期检查设备线路，熟练掌握灭火器使用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napToGrid w:val="0"/>
          <w:kern w:val="0"/>
          <w:sz w:val="32"/>
          <w:szCs w:val="32"/>
        </w:rPr>
      </w:pPr>
      <w:r>
        <w:rPr>
          <w:rFonts w:hint="default" w:ascii="Times New Roman" w:hAnsi="Times New Roman" w:eastAsia="楷体" w:cs="Times New Roman"/>
          <w:snapToGrid w:val="0"/>
          <w:kern w:val="0"/>
          <w:sz w:val="32"/>
          <w:szCs w:val="32"/>
          <w:lang w:eastAsia="zh-CN"/>
        </w:rPr>
        <w:t>（</w:t>
      </w:r>
      <w:r>
        <w:rPr>
          <w:rFonts w:hint="default" w:ascii="Times New Roman" w:hAnsi="Times New Roman" w:eastAsia="楷体" w:cs="Times New Roman"/>
          <w:snapToGrid w:val="0"/>
          <w:kern w:val="0"/>
          <w:sz w:val="32"/>
          <w:szCs w:val="32"/>
          <w:lang w:val="en-US" w:eastAsia="zh-CN"/>
        </w:rPr>
        <w:t>二</w:t>
      </w:r>
      <w:r>
        <w:rPr>
          <w:rFonts w:hint="default" w:ascii="Times New Roman" w:hAnsi="Times New Roman" w:eastAsia="楷体" w:cs="Times New Roman"/>
          <w:snapToGrid w:val="0"/>
          <w:kern w:val="0"/>
          <w:sz w:val="32"/>
          <w:szCs w:val="32"/>
          <w:lang w:eastAsia="zh-CN"/>
        </w:rPr>
        <w:t>）</w:t>
      </w:r>
      <w:r>
        <w:rPr>
          <w:rFonts w:hint="default" w:ascii="Times New Roman" w:hAnsi="Times New Roman" w:eastAsia="楷体" w:cs="Times New Roman"/>
          <w:snapToGrid w:val="0"/>
          <w:kern w:val="0"/>
          <w:sz w:val="32"/>
          <w:szCs w:val="32"/>
        </w:rPr>
        <w:t>秸秆露天堆场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1.露天堆场秸秆堆放外侧距离道路15米以上，远离村庄、学校、厂房和通讯设施，避开高压线等易引起火灾的电力设施，交通要便捷，水源要充足。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2.按照“谁使用谁负责”的原则，落实秸秆经纪人安全管理责任。设有看护房，每天24小时专人看管。鼓励安装信息化监控设备。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3.在看护房明显位置悬挂“安全责任标识牌”，标明相关责任人姓名和联系电话。在堆场入口处、堆垛旁等显著位置安装“严禁烟火”警示牌。严禁人员带火种进入秸秆堆放区域。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4.露天堆场四周必须安装防护栏。夏季防护栏外还需留有10米以上的防火隔离带。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5.进入秸秆堆场的运输车辆，易产生火花部位必须加装安全防护装置，排气管必须安装性能良好的防火罩。严格检查入场人员和车辆，严禁在堆场内给秸秆运输和装卸车辆维修保养、加油。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6.露天堆场配备10吨以上的洒水车1辆；不配洒水车应挖建单个容积50m³以上的蓄水池2个（防渗水薄膜铺底或混凝土硬化），配置手抬机动泵2台以上、长度覆盖整个堆场的消防水带、水枪等；灭火器等消防器材放置在便于取用的位置，由专人保管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7.秸秆要堆放整齐，堆垛可用白面黑底的双色薄膜覆盖，底部要留出通风散热空间；雨后要及时清理薄膜凹陷处的积水，尢其是白色薄膜，防止在阳光照射下形成凸透镜，产生聚光效应，引燃秸秆。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8.秸秆堆放区内严禁拉设电线。秸秆加工区域要与秸秆堆放区间隔15m以上,间隔区要保持清洁，无散落秸秆。秸秆粉碎揉搓、秸秆加压、秸秆成型清洁生产。注重安全用电，电线要套管、装有漏电保护器；操作人员要严格遵守规程，定期检查设备线路，熟练掌握灭火器使用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二、实行风险抵押金制度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按照每个堆场（村）不低于1万元的标准，在签订服务合同前应将押金交至</w:t>
      </w:r>
      <w:r>
        <w:rPr>
          <w:rFonts w:hint="default" w:ascii="Times New Roman" w:hAnsi="Times New Roman" w:cs="Times New Roman"/>
          <w:snapToGrid w:val="0"/>
          <w:kern w:val="0"/>
          <w:sz w:val="32"/>
          <w:szCs w:val="32"/>
          <w:lang w:val="en-US" w:eastAsia="zh-CN"/>
        </w:rPr>
        <w:t>镇财政</w:t>
      </w:r>
      <w:r>
        <w:rPr>
          <w:rFonts w:hint="default" w:ascii="Times New Roman" w:hAnsi="Times New Roman" w:eastAsia="仿宋_GB2312" w:cs="Times New Roman"/>
          <w:snapToGrid w:val="0"/>
          <w:kern w:val="0"/>
          <w:sz w:val="32"/>
          <w:szCs w:val="32"/>
          <w:lang w:val="en-US" w:eastAsia="zh-CN"/>
        </w:rPr>
        <w:t>账户中，未及时缴纳抵押金的不得在村作业，强行作业的镇政府不予兑付各类秸秆奖补资金。</w:t>
      </w:r>
      <w:r>
        <w:rPr>
          <w:rFonts w:hint="default" w:ascii="Times New Roman" w:hAnsi="Times New Roman" w:eastAsia="仿宋_GB2312" w:cs="Times New Roman"/>
          <w:color w:val="000000"/>
          <w:sz w:val="32"/>
          <w:szCs w:val="32"/>
        </w:rPr>
        <w:t>不能在约定的时间内进行打捆清运，给全镇秸秆禁烧工作带来压力，扣除全部风险抵押金。</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snapToGrid w:val="0"/>
          <w:kern w:val="0"/>
          <w:sz w:val="32"/>
          <w:szCs w:val="32"/>
          <w:lang w:val="en-US" w:eastAsia="zh-CN" w:bidi="ar-SA"/>
        </w:rPr>
      </w:pPr>
      <w:r>
        <w:rPr>
          <w:rFonts w:hint="default" w:ascii="Times New Roman" w:hAnsi="Times New Roman" w:eastAsia="黑体" w:cs="Times New Roman"/>
          <w:snapToGrid w:val="0"/>
          <w:kern w:val="0"/>
          <w:sz w:val="32"/>
          <w:szCs w:val="32"/>
          <w:lang w:val="en-US" w:eastAsia="zh-CN" w:bidi="ar-SA"/>
        </w:rPr>
        <w:t>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（一）各秸秆经纪人是堆场安全的第一责任人，村党组织书记为村级责任人，要切实按照规范要求落实各项防护措施，确保不出现安全事故。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（二）镇直包保人员、各村要加强堆场安全的监督，对未及时按照要求设置的要加强督促。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（三）督查组要严格督查，对设置不到位的堆场要及时下发告知单，对拒不落实整改的要依照本办法严格处罚。</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snapToGrid w:val="0"/>
          <w:kern w:val="0"/>
          <w:sz w:val="32"/>
          <w:szCs w:val="32"/>
          <w:lang w:val="en-US" w:eastAsia="zh-CN" w:bidi="ar-SA"/>
        </w:rPr>
      </w:pPr>
      <w:r>
        <w:rPr>
          <w:rFonts w:hint="default" w:ascii="Times New Roman" w:hAnsi="Times New Roman" w:eastAsia="黑体" w:cs="Times New Roman"/>
          <w:snapToGrid w:val="0"/>
          <w:kern w:val="0"/>
          <w:sz w:val="32"/>
          <w:szCs w:val="32"/>
          <w:lang w:val="en-US" w:eastAsia="zh-CN" w:bidi="ar-SA"/>
        </w:rPr>
        <w:t>四、处罚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（一）督查发现问题的，第一次进行告知，不予处罚；第二次督查仍存在问题的，每个问题处罚200元，并限期整改；</w:t>
      </w:r>
      <w:r>
        <w:rPr>
          <w:rFonts w:hint="default" w:ascii="Times New Roman" w:hAnsi="Times New Roman" w:eastAsia="仿宋_GB2312" w:cs="Times New Roman"/>
          <w:color w:val="000000"/>
          <w:sz w:val="32"/>
          <w:szCs w:val="32"/>
        </w:rPr>
        <w:t>第三次督查仍存在问题的，每个问题处罚1000元，并由镇政府统一安排设置，费用从押金中扣除。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（二）</w:t>
      </w:r>
      <w:r>
        <w:rPr>
          <w:rFonts w:hint="default" w:ascii="Times New Roman" w:hAnsi="Times New Roman" w:cs="Times New Roman"/>
          <w:snapToGrid w:val="0"/>
          <w:kern w:val="0"/>
          <w:sz w:val="32"/>
          <w:szCs w:val="32"/>
          <w:lang w:val="en-US" w:eastAsia="zh-CN"/>
        </w:rPr>
        <w:t>县</w:t>
      </w:r>
      <w:r>
        <w:rPr>
          <w:rFonts w:hint="default" w:ascii="Times New Roman" w:hAnsi="Times New Roman" w:eastAsia="仿宋_GB2312" w:cs="Times New Roman"/>
          <w:snapToGrid w:val="0"/>
          <w:kern w:val="0"/>
          <w:sz w:val="32"/>
          <w:szCs w:val="32"/>
          <w:lang w:val="en-US" w:eastAsia="zh-CN"/>
        </w:rPr>
        <w:t>级督查仍发现存在问题的，每个问题处罚秸秆经纪人500元，每次处罚村党组织书记</w:t>
      </w:r>
      <w:r>
        <w:rPr>
          <w:rFonts w:hint="default" w:ascii="Times New Roman" w:hAnsi="Times New Roman" w:cs="Times New Roman"/>
          <w:snapToGrid w:val="0"/>
          <w:kern w:val="0"/>
          <w:sz w:val="32"/>
          <w:szCs w:val="32"/>
          <w:lang w:val="en-US" w:eastAsia="zh-CN"/>
        </w:rPr>
        <w:t>（负责人）</w:t>
      </w:r>
      <w:r>
        <w:rPr>
          <w:rFonts w:hint="default" w:ascii="Times New Roman" w:hAnsi="Times New Roman" w:eastAsia="仿宋_GB2312" w:cs="Times New Roman"/>
          <w:snapToGrid w:val="0"/>
          <w:kern w:val="0"/>
          <w:sz w:val="32"/>
          <w:szCs w:val="32"/>
          <w:lang w:val="en-US" w:eastAsia="zh-CN"/>
        </w:rPr>
        <w:t>100元禁烧奖励金。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（三）造成堆场失火等重大安全事故，对秸秆禁烧工作产生负面影响的，一次性扣罚所有风险抵押金，同时不予兑付各类秸秆奖补资金；构成犯罪的，依法追究法律责任。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仿宋_GB2312" w:cs="Times New Roman"/>
          <w:snapToGrid w:val="0"/>
          <w:kern w:val="0"/>
          <w:sz w:val="32"/>
          <w:szCs w:val="32"/>
          <w:lang w:val="en-US" w:eastAsia="zh-CN"/>
        </w:rPr>
        <w:t>（四）所有处罚形成督查通报，年终兑现。</w:t>
      </w:r>
      <w:r>
        <w:rPr>
          <w:rFonts w:hint="default" w:ascii="Times New Roman" w:hAnsi="Times New Roman" w:eastAsia="仿宋_GB2312" w:cs="Times New Roman"/>
          <w:color w:val="000000"/>
          <w:sz w:val="32"/>
          <w:szCs w:val="32"/>
        </w:rPr>
        <w:t>待县级考核后风险抵押金时退还秸秆经纪人，不足部分补足并视情节决定是否继续签订服务合同。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魏庄镇</w:t>
      </w:r>
      <w:r>
        <w:rPr>
          <w:rFonts w:hint="default" w:ascii="Times New Roman" w:hAnsi="Times New Roman" w:eastAsia="方正小标宋简体" w:cs="Times New Roman"/>
          <w:color w:val="auto"/>
          <w:sz w:val="44"/>
          <w:szCs w:val="44"/>
          <w:lang w:val="en-US" w:eastAsia="zh-CN"/>
        </w:rPr>
        <w:t>2023</w:t>
      </w:r>
      <w:r>
        <w:rPr>
          <w:rFonts w:hint="default" w:ascii="Times New Roman" w:hAnsi="Times New Roman" w:eastAsia="方正小标宋简体" w:cs="Times New Roman"/>
          <w:color w:val="auto"/>
          <w:sz w:val="44"/>
          <w:szCs w:val="44"/>
        </w:rPr>
        <w:t>年秸秆禁烧和综合利用工作</w:t>
      </w: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镇</w:t>
      </w:r>
      <w:r>
        <w:rPr>
          <w:rFonts w:hint="default" w:ascii="Times New Roman" w:hAnsi="Times New Roman" w:eastAsia="方正小标宋简体" w:cs="Times New Roman"/>
          <w:color w:val="auto"/>
          <w:sz w:val="44"/>
          <w:szCs w:val="44"/>
        </w:rPr>
        <w:t>直单位工作职责</w:t>
      </w: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adjustRightIn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纪</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：负责禁烧情况督查，对履职不力或失职、渎职造成重大焚烧事件或较大影响的，进行责任追究；</w:t>
      </w:r>
    </w:p>
    <w:p>
      <w:pPr>
        <w:keepNext w:val="0"/>
        <w:keepLines w:val="0"/>
        <w:pageBreakBefore w:val="0"/>
        <w:kinsoku/>
        <w:wordWrap/>
        <w:overflowPunct/>
        <w:topLinePunct w:val="0"/>
        <w:autoSpaceDE/>
        <w:autoSpaceDN/>
        <w:bidi w:val="0"/>
        <w:adjustRightIn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宣传部</w:t>
      </w:r>
      <w:r>
        <w:rPr>
          <w:rFonts w:hint="default" w:ascii="Times New Roman" w:hAnsi="Times New Roman" w:cs="Times New Roman"/>
          <w:color w:val="auto"/>
          <w:sz w:val="32"/>
          <w:szCs w:val="32"/>
          <w:lang w:val="en-US" w:eastAsia="zh-CN"/>
        </w:rPr>
        <w:t>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负责做好舆论宣传，营造良好的舆论氛围；</w:t>
      </w:r>
    </w:p>
    <w:p>
      <w:pPr>
        <w:keepNext w:val="0"/>
        <w:keepLines w:val="0"/>
        <w:pageBreakBefore w:val="0"/>
        <w:kinsoku/>
        <w:wordWrap/>
        <w:overflowPunct/>
        <w:topLinePunct w:val="0"/>
        <w:autoSpaceDE/>
        <w:autoSpaceDN/>
        <w:bidi w:val="0"/>
        <w:adjustRightIn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农技</w:t>
      </w:r>
      <w:r>
        <w:rPr>
          <w:rFonts w:hint="default" w:ascii="Times New Roman" w:hAnsi="Times New Roman"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负责秸秆综合利用工作的组织、实施和监督检查，配合</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rPr>
        <w:t>加强秸秆综合利用培训</w:t>
      </w:r>
      <w:r>
        <w:rPr>
          <w:rFonts w:hint="default" w:ascii="Times New Roman" w:hAnsi="Times New Roman" w:eastAsia="仿宋_GB2312" w:cs="Times New Roman"/>
          <w:color w:val="auto"/>
          <w:sz w:val="32"/>
          <w:szCs w:val="32"/>
          <w:lang w:eastAsia="zh-CN"/>
        </w:rPr>
        <w:t>指导</w:t>
      </w:r>
      <w:r>
        <w:rPr>
          <w:rFonts w:hint="default" w:ascii="Times New Roman" w:hAnsi="Times New Roman" w:eastAsia="仿宋_GB2312" w:cs="Times New Roman"/>
          <w:color w:val="auto"/>
          <w:sz w:val="32"/>
          <w:szCs w:val="32"/>
        </w:rPr>
        <w:t>，督促农机经销商保障综合利用机械的供应，做好农机补贴工作；</w:t>
      </w:r>
    </w:p>
    <w:p>
      <w:pPr>
        <w:keepNext w:val="0"/>
        <w:keepLines w:val="0"/>
        <w:pageBreakBefore w:val="0"/>
        <w:kinsoku/>
        <w:wordWrap/>
        <w:overflowPunct/>
        <w:topLinePunct w:val="0"/>
        <w:autoSpaceDE/>
        <w:autoSpaceDN/>
        <w:bidi w:val="0"/>
        <w:adjustRightIn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党政办</w:t>
      </w:r>
      <w:r>
        <w:rPr>
          <w:rFonts w:hint="default" w:ascii="Times New Roman" w:hAnsi="Times New Roman" w:eastAsia="仿宋_GB2312" w:cs="Times New Roman"/>
          <w:color w:val="auto"/>
          <w:sz w:val="32"/>
          <w:szCs w:val="32"/>
        </w:rPr>
        <w:t>：负责信息收集、情况通报、督查督办、考核等工作；</w:t>
      </w:r>
    </w:p>
    <w:p>
      <w:pPr>
        <w:keepNext w:val="0"/>
        <w:keepLines w:val="0"/>
        <w:pageBreakBefore w:val="0"/>
        <w:kinsoku/>
        <w:wordWrap/>
        <w:overflowPunct/>
        <w:topLinePunct w:val="0"/>
        <w:autoSpaceDE/>
        <w:autoSpaceDN/>
        <w:bidi w:val="0"/>
        <w:adjustRightIn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派出所</w:t>
      </w:r>
      <w:r>
        <w:rPr>
          <w:rFonts w:hint="default" w:ascii="Times New Roman" w:hAnsi="Times New Roman" w:eastAsia="仿宋_GB2312" w:cs="Times New Roman"/>
          <w:color w:val="auto"/>
          <w:sz w:val="32"/>
          <w:szCs w:val="32"/>
        </w:rPr>
        <w:t>：负责查处打击蓄意焚烧秸秆污染大气的行为</w:t>
      </w:r>
      <w:r>
        <w:rPr>
          <w:rFonts w:hint="default" w:ascii="Times New Roman" w:hAnsi="Times New Roman" w:eastAsia="仿宋_GB2312" w:cs="Times New Roman"/>
          <w:color w:val="auto"/>
          <w:sz w:val="32"/>
          <w:szCs w:val="32"/>
          <w:lang w:eastAsia="zh-CN"/>
        </w:rPr>
        <w:t>及偷草行为</w:t>
      </w:r>
      <w:r>
        <w:rPr>
          <w:rFonts w:hint="default" w:ascii="Times New Roman" w:hAnsi="Times New Roman" w:eastAsia="仿宋_GB2312" w:cs="Times New Roman"/>
          <w:color w:val="auto"/>
          <w:sz w:val="32"/>
          <w:szCs w:val="32"/>
        </w:rPr>
        <w:t>，采取有效应对措施保障交通安全，及时消除秸秆焚烧造成的火灾隐患；</w:t>
      </w:r>
    </w:p>
    <w:p>
      <w:pPr>
        <w:keepNext w:val="0"/>
        <w:keepLines w:val="0"/>
        <w:pageBreakBefore w:val="0"/>
        <w:kinsoku/>
        <w:wordWrap/>
        <w:overflowPunct/>
        <w:topLinePunct w:val="0"/>
        <w:autoSpaceDE/>
        <w:autoSpaceDN/>
        <w:bidi w:val="0"/>
        <w:adjustRightIn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所</w:t>
      </w:r>
      <w:r>
        <w:rPr>
          <w:rFonts w:hint="default" w:ascii="Times New Roman" w:hAnsi="Times New Roman" w:eastAsia="仿宋_GB2312" w:cs="Times New Roman"/>
          <w:color w:val="auto"/>
          <w:sz w:val="32"/>
          <w:szCs w:val="32"/>
        </w:rPr>
        <w:t>：负责筹措并及时拨付秸秆禁烧和综合利用工作相关补助、补贴资金，加强资金使用监管；</w:t>
      </w:r>
    </w:p>
    <w:p>
      <w:pPr>
        <w:keepNext w:val="0"/>
        <w:keepLines w:val="0"/>
        <w:pageBreakBefore w:val="0"/>
        <w:kinsoku/>
        <w:wordWrap/>
        <w:overflowPunct/>
        <w:topLinePunct w:val="0"/>
        <w:autoSpaceDE/>
        <w:autoSpaceDN/>
        <w:bidi w:val="0"/>
        <w:adjustRightIn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学</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负责开展“小手拉大手”活动，通过农村中小学生把禁烧告知书发放到其家长手中，动员家长不要焚烧秸秆；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iCs w:val="0"/>
          <w:color w:val="auto"/>
          <w:sz w:val="44"/>
          <w:szCs w:val="44"/>
          <w:lang w:val="en-US" w:eastAsia="zh-CN"/>
        </w:rPr>
      </w:pPr>
      <w:r>
        <w:rPr>
          <w:rFonts w:hint="default" w:ascii="Times New Roman" w:hAnsi="Times New Roman" w:eastAsia="方正小标宋简体" w:cs="Times New Roman"/>
          <w:b w:val="0"/>
          <w:bCs w:val="0"/>
          <w:i w:val="0"/>
          <w:iCs w:val="0"/>
          <w:color w:val="auto"/>
          <w:sz w:val="44"/>
          <w:szCs w:val="44"/>
          <w:lang w:val="en-US" w:eastAsia="zh-CN"/>
        </w:rPr>
        <w:t>魏庄镇2023年秸秆禁烧和综合利用工作</w:t>
      </w: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iCs w:val="0"/>
          <w:color w:val="auto"/>
          <w:sz w:val="44"/>
          <w:szCs w:val="44"/>
        </w:rPr>
      </w:pPr>
      <w:r>
        <w:rPr>
          <w:rFonts w:hint="default" w:ascii="Times New Roman" w:hAnsi="Times New Roman" w:eastAsia="方正小标宋简体" w:cs="Times New Roman"/>
          <w:b w:val="0"/>
          <w:bCs w:val="0"/>
          <w:i w:val="0"/>
          <w:iCs w:val="0"/>
          <w:color w:val="auto"/>
          <w:sz w:val="44"/>
          <w:szCs w:val="44"/>
          <w:lang w:val="en-US" w:eastAsia="zh-CN"/>
        </w:rPr>
        <w:t>任务清单</w:t>
      </w:r>
    </w:p>
    <w:p>
      <w:pPr>
        <w:keepNext w:val="0"/>
        <w:keepLines w:val="0"/>
        <w:pageBreakBefore w:val="0"/>
        <w:kinsoku/>
        <w:wordWrap/>
        <w:overflowPunct/>
        <w:topLinePunct w:val="0"/>
        <w:autoSpaceDE/>
        <w:autoSpaceDN/>
        <w:bidi w:val="0"/>
        <w:adjustRightInd/>
        <w:spacing w:line="560" w:lineRule="exact"/>
        <w:ind w:left="0" w:leftChars="0" w:right="0" w:rightChars="0" w:firstLine="883" w:firstLineChars="0"/>
        <w:jc w:val="both"/>
        <w:textAlignment w:val="auto"/>
        <w:outlineLvl w:val="9"/>
        <w:rPr>
          <w:rFonts w:hint="default" w:ascii="Times New Roman" w:hAnsi="Times New Roman" w:eastAsia="黑体" w:cs="Times New Roman"/>
          <w:b/>
          <w:color w:val="auto"/>
          <w:sz w:val="44"/>
          <w:szCs w:val="44"/>
        </w:rPr>
      </w:pP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一、管理区主任</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lang w:val="en-US" w:eastAsia="zh-CN"/>
        </w:rPr>
        <w:t>副主任</w:t>
      </w:r>
      <w:r>
        <w:rPr>
          <w:rFonts w:hint="default" w:ascii="Times New Roman" w:hAnsi="Times New Roman" w:eastAsia="黑体" w:cs="Times New Roman"/>
          <w:b w:val="0"/>
          <w:bCs/>
          <w:color w:val="auto"/>
          <w:sz w:val="32"/>
          <w:szCs w:val="32"/>
          <w:lang w:eastAsia="zh-CN"/>
        </w:rPr>
        <w:t>）</w:t>
      </w:r>
      <w:r>
        <w:rPr>
          <w:rFonts w:hint="default" w:ascii="Times New Roman" w:hAnsi="Times New Roman" w:eastAsia="黑体" w:cs="Times New Roman"/>
          <w:b w:val="0"/>
          <w:bCs/>
          <w:color w:val="auto"/>
          <w:sz w:val="32"/>
          <w:szCs w:val="32"/>
        </w:rPr>
        <w:t>工作任务清单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督查</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秸秆禁烧和综合利用工作方案是否制定，工作方案是否得到有效落实。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秸秆禁烧和综合利用工作动员会议，指导</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召开秸秆禁烧和综合利用工作动员会或调研会，听取</w:t>
      </w:r>
      <w:r>
        <w:rPr>
          <w:rFonts w:hint="default" w:ascii="Times New Roman" w:hAnsi="Times New Roman" w:eastAsia="仿宋_GB2312" w:cs="Times New Roman"/>
          <w:sz w:val="32"/>
          <w:szCs w:val="32"/>
          <w:lang w:eastAsia="zh-CN"/>
        </w:rPr>
        <w:t>各村</w:t>
      </w:r>
      <w:r>
        <w:rPr>
          <w:rFonts w:hint="default" w:ascii="Times New Roman" w:hAnsi="Times New Roman" w:eastAsia="仿宋_GB2312" w:cs="Times New Roman"/>
          <w:sz w:val="32"/>
          <w:szCs w:val="32"/>
        </w:rPr>
        <w:t>意见，传达禁烧要求和综合利用政策；掌握</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秸秆禁烧和综合利用工作开展情况，实地走访和督查重点区域。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督查秸秆禁烧和综合利用工作包保责任网络是否建立，是否落实责任人，关键时段是否在岗在位。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督查机械设备购置、调度是否到位；秸秆临时堆放场地是否落实，安全设施是否到位，是否安排专人看护。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督查秸秆禁烧防控值守站点是否布设，人员和必要的灭火工具是否准备到位。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督促</w:t>
      </w:r>
      <w:r>
        <w:rPr>
          <w:rFonts w:hint="default" w:ascii="Times New Roman" w:hAnsi="Times New Roman" w:eastAsia="仿宋_GB2312" w:cs="Times New Roman"/>
          <w:sz w:val="32"/>
          <w:szCs w:val="32"/>
          <w:lang w:eastAsia="zh-CN"/>
        </w:rPr>
        <w:t>镇</w:t>
      </w:r>
      <w:r>
        <w:rPr>
          <w:rFonts w:hint="default" w:ascii="Times New Roman" w:hAnsi="Times New Roman" w:cs="Times New Roman"/>
          <w:sz w:val="32"/>
          <w:szCs w:val="32"/>
          <w:lang w:val="en-US" w:eastAsia="zh-CN"/>
        </w:rPr>
        <w:t>抽调包保</w:t>
      </w:r>
      <w:r>
        <w:rPr>
          <w:rFonts w:hint="default" w:ascii="Times New Roman" w:hAnsi="Times New Roman" w:eastAsia="仿宋_GB2312" w:cs="Times New Roman"/>
          <w:sz w:val="32"/>
          <w:szCs w:val="32"/>
        </w:rPr>
        <w:t>人员进村驻点开展工作。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20"/>
          <w:kern w:val="3"/>
          <w:sz w:val="32"/>
          <w:szCs w:val="32"/>
        </w:rPr>
      </w:pPr>
      <w:r>
        <w:rPr>
          <w:rFonts w:hint="default" w:ascii="Times New Roman" w:hAnsi="Times New Roman" w:eastAsia="黑体" w:cs="Times New Roman"/>
          <w:color w:val="auto"/>
          <w:kern w:val="4"/>
          <w:sz w:val="32"/>
          <w:szCs w:val="32"/>
          <w:lang w:val="en-US" w:eastAsia="zh-CN"/>
        </w:rPr>
        <w:t>二、包</w:t>
      </w:r>
      <w:r>
        <w:rPr>
          <w:rFonts w:hint="default" w:ascii="Times New Roman" w:hAnsi="Times New Roman" w:eastAsia="黑体" w:cs="Times New Roman"/>
          <w:color w:val="auto"/>
          <w:kern w:val="4"/>
          <w:sz w:val="32"/>
          <w:szCs w:val="32"/>
          <w:lang w:eastAsia="zh-CN"/>
        </w:rPr>
        <w:t>村</w:t>
      </w:r>
      <w:r>
        <w:rPr>
          <w:rFonts w:hint="default" w:ascii="Times New Roman" w:hAnsi="Times New Roman" w:eastAsia="黑体" w:cs="Times New Roman"/>
          <w:color w:val="auto"/>
          <w:kern w:val="4"/>
          <w:sz w:val="32"/>
          <w:szCs w:val="32"/>
        </w:rPr>
        <w:t>干部工作</w:t>
      </w:r>
      <w:r>
        <w:rPr>
          <w:rFonts w:hint="default" w:ascii="Times New Roman" w:hAnsi="Times New Roman" w:eastAsia="黑体" w:cs="Times New Roman"/>
          <w:color w:val="auto"/>
          <w:spacing w:val="-20"/>
          <w:kern w:val="3"/>
          <w:sz w:val="32"/>
          <w:szCs w:val="32"/>
        </w:rPr>
        <w:t>任务清单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督促</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rPr>
        <w:t>《秸秆禁烧告知书》、《“小手拉大手，争做环保卫士”秸秆禁烧告家长书》等宣传资料发放到户，督促签订《秸秆禁烧承诺书》。</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2.督促村召开秸秆禁烧和综合利用工作动员会议；督促村“两委”干部及党员签订秸秆禁烧承诺书，并张榜公示，接受群众监督。</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3.督促村制定秸秆禁烧和综合利用工作方案，掌握村秸秆还田、离田基本情况（还田数量、离田数量、综合利用详情）。</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4.督促村落实秸秆禁烧和综合利用工作相关机械设备，建立秸秆离田清运组织，制定秸秆清运应急预案，发挥好小型机械应急作用。</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5.督促村与收割机手签订控茬承诺书，落实跟机控茬监督验收责任人。</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6.督促落实外出务工、老弱病残家庭秸秆禁烧和综合利用工作帮扶措施。</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7.督促落实土地流转大户、新型农村经营合作组织秸秆禁烧和综合利用工作。</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8.督促落实村秸秆堆放场所及看护责任人。</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9.督促村建立秸秆禁烧和综合利用工作包保防控网格，建立秸秆禁烧和综合利用工作应急值守站点，落实人员及相关防控设施、机具。</w:t>
      </w:r>
    </w:p>
    <w:p>
      <w:pPr>
        <w:pStyle w:val="2"/>
        <w:rPr>
          <w:rFonts w:hint="default"/>
          <w:lang w:val="en-US" w:eastAsia="zh-CN"/>
        </w:rPr>
      </w:pPr>
      <w:r>
        <w:rPr>
          <w:rFonts w:hint="eastAsia" w:ascii="Times New Roman" w:hAnsi="Times New Roman" w:cs="Times New Roman"/>
          <w:color w:val="auto"/>
          <w:kern w:val="2"/>
          <w:sz w:val="32"/>
          <w:szCs w:val="32"/>
          <w:lang w:val="en-US" w:eastAsia="zh-CN" w:bidi="ar-SA"/>
        </w:rPr>
        <w:t>10.督促村级落实巡查巡控和应急处置工作。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0"/>
        <w:jc w:val="both"/>
        <w:textAlignment w:val="auto"/>
        <w:outlineLvl w:val="9"/>
        <w:rPr>
          <w:rFonts w:hint="default" w:ascii="Times New Roman" w:hAnsi="Times New Roman" w:eastAsia="黑体" w:cs="Times New Roman"/>
          <w:b w:val="0"/>
          <w:bCs/>
          <w:color w:val="auto"/>
          <w:sz w:val="44"/>
          <w:szCs w:val="44"/>
        </w:rPr>
      </w:pPr>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lang w:eastAsia="zh-CN"/>
        </w:rPr>
        <w:t>村</w:t>
      </w:r>
      <w:r>
        <w:rPr>
          <w:rFonts w:hint="default" w:ascii="Times New Roman" w:hAnsi="Times New Roman" w:eastAsia="黑体" w:cs="Times New Roman"/>
          <w:b w:val="0"/>
          <w:bCs/>
          <w:color w:val="auto"/>
          <w:sz w:val="32"/>
          <w:szCs w:val="32"/>
          <w:lang w:val="en-US" w:eastAsia="zh-CN"/>
        </w:rPr>
        <w:t>级</w:t>
      </w:r>
      <w:r>
        <w:rPr>
          <w:rFonts w:hint="default" w:ascii="Times New Roman" w:hAnsi="Times New Roman" w:eastAsia="黑体" w:cs="Times New Roman"/>
          <w:b w:val="0"/>
          <w:bCs/>
          <w:color w:val="auto"/>
          <w:sz w:val="32"/>
          <w:szCs w:val="32"/>
        </w:rPr>
        <w:t>工作任务清单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负责《秸秆禁烧告知书》等宣传资料的发放工作，营造秸秆禁烧和综合利用浓厚氛围，做到秸秆禁烧和综合利用政策家喻户晓。</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2.组织召开村秸秆禁烧和综合利用工作动员会议，进行广泛宣传发动。</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3.制定村秸秆禁烧和综合利用工作方案，措施具体到户、到地块；掌握农户秸秆还田、离田基本情况（还田数量、离田数量、综合利用详情）。</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4.落实村“两委”干部、党员、村民、土地流转大户、新型农业经营合作组织签订秸秆禁烧和综合利用承诺书，其中村“两委”干部的承诺书要张榜公示，接受村民监督。</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5.落实秸秆禁烧和综合利用工作相关机械设备，建立秸秆离田清运组织，制定秸秆清运应急预案，发挥好小型机械应急作用。</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6.与收割机手签订控茬承诺书，明确控茬责任，落实跟机控茬监督验收责任人。</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7.制定并落实外出务工、老弱病残家庭秸秆禁烧和综合利用工作帮扶措施。</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8.落实土地流转大户、新型农业经营合作组织秸秆禁烧和综合利用工作。</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9.落实秸秆堆放场所，并安排专人看护。</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SA"/>
        </w:rPr>
        <w:t>10.落实秸秆禁烧和综合利用地块包保防控网格，合理建立应急值守站点，落实人员及相关防控设施、机具。</w:t>
      </w:r>
    </w:p>
    <w:p>
      <w:pPr>
        <w:pStyle w:val="2"/>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11.按要求组建巡查巡控和应急处置队伍，并做好巡查巡控和应急处置工作。</w:t>
      </w:r>
    </w:p>
    <w:sectPr>
      <w:headerReference r:id="rId5" w:type="default"/>
      <w:footerReference r:id="rId6" w:type="default"/>
      <w:pgSz w:w="11906" w:h="16838"/>
      <w:pgMar w:top="1984" w:right="1474" w:bottom="1701"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BB80E"/>
    <w:multiLevelType w:val="singleLevel"/>
    <w:tmpl w:val="DBFBB8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YjM3NTQxNzFlZjAxOTI0YmY4ODgwYzI5ZDk0NGEifQ=="/>
  </w:docVars>
  <w:rsids>
    <w:rsidRoot w:val="33DC702E"/>
    <w:rsid w:val="034E7E5C"/>
    <w:rsid w:val="06E110C4"/>
    <w:rsid w:val="0C367C04"/>
    <w:rsid w:val="109717B4"/>
    <w:rsid w:val="1AB00838"/>
    <w:rsid w:val="241B461D"/>
    <w:rsid w:val="268C68C2"/>
    <w:rsid w:val="28DC565A"/>
    <w:rsid w:val="2B5F362E"/>
    <w:rsid w:val="2D576428"/>
    <w:rsid w:val="2E510A80"/>
    <w:rsid w:val="2F0F6224"/>
    <w:rsid w:val="33DC702E"/>
    <w:rsid w:val="3BF606EF"/>
    <w:rsid w:val="4024295B"/>
    <w:rsid w:val="40534B8B"/>
    <w:rsid w:val="43F63960"/>
    <w:rsid w:val="466C6BF3"/>
    <w:rsid w:val="47783A77"/>
    <w:rsid w:val="4A6E0819"/>
    <w:rsid w:val="4AE7234B"/>
    <w:rsid w:val="4FF777C9"/>
    <w:rsid w:val="50D21676"/>
    <w:rsid w:val="51DA61C8"/>
    <w:rsid w:val="6539713E"/>
    <w:rsid w:val="67F31C90"/>
    <w:rsid w:val="6C617E3F"/>
    <w:rsid w:val="6E79195B"/>
    <w:rsid w:val="6E8C10E4"/>
    <w:rsid w:val="6FC46CAF"/>
    <w:rsid w:val="74996DF5"/>
    <w:rsid w:val="7882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autoRedefine/>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5">
    <w:name w:val="heading 2"/>
    <w:basedOn w:val="1"/>
    <w:next w:val="1"/>
    <w:link w:val="15"/>
    <w:autoRedefine/>
    <w:unhideWhenUsed/>
    <w:qFormat/>
    <w:uiPriority w:val="0"/>
    <w:pPr>
      <w:keepNext w:val="0"/>
      <w:keepLines/>
      <w:spacing w:beforeLines="0" w:beforeAutospacing="0" w:afterLines="0" w:afterAutospacing="0" w:line="560" w:lineRule="exact"/>
      <w:outlineLvl w:val="1"/>
    </w:pPr>
    <w:rPr>
      <w:rFonts w:ascii="Arial" w:hAnsi="Arial" w:eastAsia="黑体"/>
    </w:rPr>
  </w:style>
  <w:style w:type="paragraph" w:styleId="6">
    <w:name w:val="heading 3"/>
    <w:basedOn w:val="1"/>
    <w:next w:val="1"/>
    <w:link w:val="14"/>
    <w:autoRedefine/>
    <w:unhideWhenUsed/>
    <w:qFormat/>
    <w:uiPriority w:val="0"/>
    <w:pPr>
      <w:keepNext w:val="0"/>
      <w:keepLines/>
      <w:spacing w:beforeLines="0" w:beforeAutospacing="0" w:afterLines="0" w:afterAutospacing="0" w:line="560" w:lineRule="exact"/>
      <w:outlineLvl w:val="2"/>
    </w:pPr>
    <w:rPr>
      <w:rFonts w:eastAsia="楷体_GB2312"/>
    </w:rPr>
  </w:style>
  <w:style w:type="paragraph" w:styleId="7">
    <w:name w:val="heading 4"/>
    <w:basedOn w:val="1"/>
    <w:next w:val="1"/>
    <w:autoRedefine/>
    <w:semiHidden/>
    <w:unhideWhenUsed/>
    <w:qFormat/>
    <w:uiPriority w:val="0"/>
    <w:pPr>
      <w:keepNext w:val="0"/>
      <w:keepLines/>
      <w:spacing w:beforeLines="0" w:beforeAutospacing="0" w:afterLines="0" w:afterAutospacing="0" w:line="560" w:lineRule="exact"/>
      <w:outlineLvl w:val="3"/>
    </w:pPr>
    <w:rPr>
      <w:rFonts w:ascii="Arial" w:hAnsi="Arial"/>
      <w:b/>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spacing w:after="120" w:line="560" w:lineRule="exact"/>
      <w:ind w:left="0" w:leftChars="0" w:firstLine="420" w:firstLineChars="200"/>
      <w:jc w:val="both"/>
    </w:pPr>
    <w:rPr>
      <w:rFonts w:ascii="Calibri" w:hAnsi="Calibri" w:eastAsia="仿宋_GB2312" w:cs="Times New Roman"/>
      <w:kern w:val="2"/>
      <w:sz w:val="32"/>
      <w:szCs w:val="24"/>
      <w:lang w:val="en-US" w:eastAsia="zh-CN" w:bidi="ar-SA"/>
    </w:rPr>
  </w:style>
  <w:style w:type="paragraph" w:styleId="3">
    <w:name w:val="Body Text Indent"/>
    <w:basedOn w:val="1"/>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Body Text Indent 2"/>
    <w:basedOn w:val="1"/>
    <w:next w:val="1"/>
    <w:autoRedefine/>
    <w:qFormat/>
    <w:uiPriority w:val="0"/>
    <w:pPr>
      <w:widowControl w:val="0"/>
      <w:spacing w:after="120" w:line="480" w:lineRule="auto"/>
      <w:ind w:left="420" w:leftChars="200"/>
      <w:jc w:val="both"/>
    </w:pPr>
    <w:rPr>
      <w:rFonts w:ascii="Times New Roman" w:hAnsi="Times New Roman" w:eastAsia="宋体" w:cs="Times New Roman"/>
      <w:kern w:val="2"/>
      <w:sz w:val="21"/>
      <w:szCs w:val="21"/>
      <w:lang w:val="en-US" w:eastAsia="zh-CN" w:bidi="ar-SA"/>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14">
    <w:name w:val="标题 3 Char"/>
    <w:link w:val="6"/>
    <w:autoRedefine/>
    <w:qFormat/>
    <w:uiPriority w:val="0"/>
    <w:rPr>
      <w:rFonts w:eastAsia="楷体_GB2312"/>
    </w:rPr>
  </w:style>
  <w:style w:type="character" w:customStyle="1" w:styleId="15">
    <w:name w:val="标题 2 Char"/>
    <w:link w:val="5"/>
    <w:autoRedefine/>
    <w:qFormat/>
    <w:uiPriority w:val="0"/>
    <w:rPr>
      <w:rFonts w:ascii="Arial" w:hAnsi="Arial" w:eastAsia="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8919</Words>
  <Characters>9170</Characters>
  <Lines>0</Lines>
  <Paragraphs>0</Paragraphs>
  <TotalTime>7</TotalTime>
  <ScaleCrop>false</ScaleCrop>
  <LinksUpToDate>false</LinksUpToDate>
  <CharactersWithSpaces>9413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2022-05-23T04:34:00Z</dcterms:created>
  <dc:creator>书    Leaf。</dc:creator>
  <cp:lastModifiedBy>滑膛</cp:lastModifiedBy>
  <cp:lastPrinted>2023-05-27T09:48:00Z</cp:lastPrinted>
  <dcterms:modified xsi:type="dcterms:W3CDTF">2024-02-21T03:54:10Z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89534EF25D9A4202A808B2CD159FBF60_13</vt:lpwstr>
  </property>
</Properties>
</file>