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W w:w="8610" w:type="dxa"/>
        <w:tblInd w:w="93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70"/>
        <w:gridCol w:w="570"/>
        <w:gridCol w:w="735"/>
        <w:gridCol w:w="870"/>
        <w:gridCol w:w="2790"/>
        <w:gridCol w:w="1050"/>
        <w:gridCol w:w="2025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9" w:hRule="atLeast"/>
        </w:trPr>
        <w:tc>
          <w:tcPr>
            <w:tcW w:w="8610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32"/>
                <w:szCs w:val="32"/>
                <w:u w:val="none"/>
                <w:bdr w:val="none" w:color="auto" w:sz="0" w:space="0"/>
                <w:lang w:val="en-US" w:eastAsia="zh-CN" w:bidi="ar"/>
              </w:rPr>
              <w:t>项目支出绩效目标表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2" w:hRule="atLeast"/>
        </w:trPr>
        <w:tc>
          <w:tcPr>
            <w:tcW w:w="8610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 xml:space="preserve"> （2024年度）                               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9" w:hRule="atLeast"/>
        </w:trPr>
        <w:tc>
          <w:tcPr>
            <w:tcW w:w="187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项目责任人：</w:t>
            </w:r>
          </w:p>
        </w:tc>
        <w:tc>
          <w:tcPr>
            <w:tcW w:w="36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050" w:type="dxa"/>
            <w:tcBorders>
              <w:top w:val="nil"/>
              <w:left w:val="nil"/>
              <w:bottom w:val="nil"/>
              <w:right w:val="nil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单位（盖章）：</w:t>
            </w:r>
          </w:p>
        </w:tc>
        <w:tc>
          <w:tcPr>
            <w:tcW w:w="2025" w:type="dxa"/>
            <w:tcBorders>
              <w:top w:val="nil"/>
              <w:left w:val="nil"/>
              <w:bottom w:val="nil"/>
              <w:right w:val="nil"/>
            </w:tcBorders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9" w:hRule="atLeast"/>
        </w:trPr>
        <w:tc>
          <w:tcPr>
            <w:tcW w:w="187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项目名称</w:t>
            </w:r>
          </w:p>
        </w:tc>
        <w:tc>
          <w:tcPr>
            <w:tcW w:w="6735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国有排涝泵站维修养护费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9" w:hRule="atLeast"/>
        </w:trPr>
        <w:tc>
          <w:tcPr>
            <w:tcW w:w="1875" w:type="dxa"/>
            <w:gridSpan w:val="3"/>
            <w:tcBorders>
              <w:top w:val="nil"/>
              <w:left w:val="single" w:color="000000" w:sz="4" w:space="0"/>
              <w:bottom w:val="single" w:color="000000" w:sz="4" w:space="0"/>
              <w:right w:val="nil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主管部门及代码</w:t>
            </w:r>
          </w:p>
        </w:tc>
        <w:tc>
          <w:tcPr>
            <w:tcW w:w="3660" w:type="dxa"/>
            <w:gridSpan w:val="2"/>
            <w:tcBorders>
              <w:top w:val="nil"/>
              <w:left w:val="single" w:color="000000" w:sz="4" w:space="0"/>
              <w:bottom w:val="single" w:color="000000" w:sz="4" w:space="0"/>
              <w:right w:val="nil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[059]怀远县水利局</w:t>
            </w:r>
          </w:p>
        </w:tc>
        <w:tc>
          <w:tcPr>
            <w:tcW w:w="1050" w:type="dxa"/>
            <w:tcBorders>
              <w:top w:val="nil"/>
              <w:left w:val="single" w:color="000000" w:sz="4" w:space="0"/>
              <w:bottom w:val="single" w:color="000000" w:sz="4" w:space="0"/>
              <w:right w:val="nil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实施单位</w:t>
            </w:r>
          </w:p>
        </w:tc>
        <w:tc>
          <w:tcPr>
            <w:tcW w:w="2025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怀远县基层电力排灌站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9" w:hRule="atLeast"/>
        </w:trPr>
        <w:tc>
          <w:tcPr>
            <w:tcW w:w="187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项目来源</w:t>
            </w:r>
          </w:p>
        </w:tc>
        <w:tc>
          <w:tcPr>
            <w:tcW w:w="366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本级申报项目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项目期</w:t>
            </w:r>
          </w:p>
        </w:tc>
        <w:tc>
          <w:tcPr>
            <w:tcW w:w="20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3年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9" w:hRule="atLeast"/>
        </w:trPr>
        <w:tc>
          <w:tcPr>
            <w:tcW w:w="1875" w:type="dxa"/>
            <w:gridSpan w:val="3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项目资金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（万元）</w:t>
            </w:r>
          </w:p>
        </w:tc>
        <w:tc>
          <w:tcPr>
            <w:tcW w:w="366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 xml:space="preserve"> 年度资金总额：</w:t>
            </w:r>
          </w:p>
        </w:tc>
        <w:tc>
          <w:tcPr>
            <w:tcW w:w="307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 xml:space="preserve">      30.00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9" w:hRule="atLeast"/>
        </w:trPr>
        <w:tc>
          <w:tcPr>
            <w:tcW w:w="1875" w:type="dxa"/>
            <w:gridSpan w:val="3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366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 xml:space="preserve">   其中：财政拨款</w:t>
            </w:r>
          </w:p>
        </w:tc>
        <w:tc>
          <w:tcPr>
            <w:tcW w:w="307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 xml:space="preserve">      30.00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9" w:hRule="atLeast"/>
        </w:trPr>
        <w:tc>
          <w:tcPr>
            <w:tcW w:w="1875" w:type="dxa"/>
            <w:gridSpan w:val="3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366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 xml:space="preserve">         其他资金</w:t>
            </w:r>
          </w:p>
        </w:tc>
        <w:tc>
          <w:tcPr>
            <w:tcW w:w="307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 xml:space="preserve">      0.00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82" w:hRule="atLeast"/>
        </w:trPr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年度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目标</w:t>
            </w:r>
          </w:p>
        </w:tc>
        <w:tc>
          <w:tcPr>
            <w:tcW w:w="8040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 xml:space="preserve">目标1：搞好国有排灌泵站工程日常运行与管理，加强机电设备维修和养护，确保国有排灌泵站良好运行； 目标2 ；解决沿淮河、涡河、怀洪新河、泥黑河等全县10个乡镇400多平方公里沿河洼地的排涝任务。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57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绩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效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指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标</w:t>
            </w:r>
          </w:p>
        </w:tc>
        <w:tc>
          <w:tcPr>
            <w:tcW w:w="570" w:type="dxa"/>
            <w:tcBorders>
              <w:top w:val="single" w:color="000000" w:sz="4" w:space="0"/>
              <w:left w:val="nil"/>
              <w:bottom w:val="single" w:color="000000" w:sz="4" w:space="0"/>
              <w:right w:val="nil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一级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指标</w:t>
            </w:r>
          </w:p>
        </w:tc>
        <w:tc>
          <w:tcPr>
            <w:tcW w:w="160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二级指标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三级指标</w:t>
            </w:r>
          </w:p>
        </w:tc>
        <w:tc>
          <w:tcPr>
            <w:tcW w:w="307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指标值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57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70" w:type="dxa"/>
            <w:vMerge w:val="restart"/>
            <w:tcBorders>
              <w:top w:val="single" w:color="000000" w:sz="4" w:space="0"/>
              <w:left w:val="nil"/>
              <w:bottom w:val="single" w:color="000000" w:sz="4" w:space="0"/>
              <w:right w:val="nil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产出指标</w:t>
            </w:r>
          </w:p>
        </w:tc>
        <w:tc>
          <w:tcPr>
            <w:tcW w:w="160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数量指标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水利工程维修养护数量</w:t>
            </w:r>
          </w:p>
        </w:tc>
        <w:tc>
          <w:tcPr>
            <w:tcW w:w="307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≥20座（处）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57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70" w:type="dxa"/>
            <w:vMerge w:val="continue"/>
            <w:tcBorders>
              <w:top w:val="single" w:color="000000" w:sz="4" w:space="0"/>
              <w:left w:val="nil"/>
              <w:bottom w:val="single" w:color="000000" w:sz="4" w:space="0"/>
              <w:right w:val="nil"/>
            </w:tcBorders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60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质量指标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解决洼地排涝能力</w:t>
            </w:r>
          </w:p>
        </w:tc>
        <w:tc>
          <w:tcPr>
            <w:tcW w:w="307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成效显著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57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70" w:type="dxa"/>
            <w:vMerge w:val="continue"/>
            <w:tcBorders>
              <w:top w:val="single" w:color="000000" w:sz="4" w:space="0"/>
              <w:left w:val="nil"/>
              <w:bottom w:val="single" w:color="000000" w:sz="4" w:space="0"/>
              <w:right w:val="nil"/>
            </w:tcBorders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60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时效指标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完成及时率</w:t>
            </w:r>
          </w:p>
        </w:tc>
        <w:tc>
          <w:tcPr>
            <w:tcW w:w="307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≥100%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57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70" w:type="dxa"/>
            <w:vMerge w:val="continue"/>
            <w:tcBorders>
              <w:top w:val="single" w:color="000000" w:sz="4" w:space="0"/>
              <w:left w:val="nil"/>
              <w:bottom w:val="single" w:color="000000" w:sz="4" w:space="0"/>
              <w:right w:val="nil"/>
            </w:tcBorders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60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成本指标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预算控制率</w:t>
            </w:r>
          </w:p>
        </w:tc>
        <w:tc>
          <w:tcPr>
            <w:tcW w:w="307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≤100%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</w:trPr>
        <w:tc>
          <w:tcPr>
            <w:tcW w:w="57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70" w:type="dxa"/>
            <w:vMerge w:val="restart"/>
            <w:tcBorders>
              <w:top w:val="single" w:color="000000" w:sz="4" w:space="0"/>
              <w:left w:val="nil"/>
              <w:bottom w:val="single" w:color="000000" w:sz="4" w:space="0"/>
              <w:right w:val="nil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效益指标</w:t>
            </w:r>
          </w:p>
        </w:tc>
        <w:tc>
          <w:tcPr>
            <w:tcW w:w="160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经济效益指标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农作物产量</w:t>
            </w:r>
          </w:p>
        </w:tc>
        <w:tc>
          <w:tcPr>
            <w:tcW w:w="307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显著提高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</w:trPr>
        <w:tc>
          <w:tcPr>
            <w:tcW w:w="57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70" w:type="dxa"/>
            <w:vMerge w:val="continue"/>
            <w:tcBorders>
              <w:top w:val="single" w:color="000000" w:sz="4" w:space="0"/>
              <w:left w:val="nil"/>
              <w:bottom w:val="single" w:color="000000" w:sz="4" w:space="0"/>
              <w:right w:val="nil"/>
            </w:tcBorders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60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社会效益指标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改善排涝面积</w:t>
            </w:r>
          </w:p>
        </w:tc>
        <w:tc>
          <w:tcPr>
            <w:tcW w:w="307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≥40万亩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</w:trPr>
        <w:tc>
          <w:tcPr>
            <w:tcW w:w="57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70" w:type="dxa"/>
            <w:vMerge w:val="continue"/>
            <w:tcBorders>
              <w:top w:val="single" w:color="000000" w:sz="4" w:space="0"/>
              <w:left w:val="nil"/>
              <w:bottom w:val="single" w:color="000000" w:sz="4" w:space="0"/>
              <w:right w:val="nil"/>
            </w:tcBorders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60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生态效益指标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生态环境</w:t>
            </w:r>
          </w:p>
        </w:tc>
        <w:tc>
          <w:tcPr>
            <w:tcW w:w="307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明显改善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0" w:hRule="atLeast"/>
        </w:trPr>
        <w:tc>
          <w:tcPr>
            <w:tcW w:w="57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70" w:type="dxa"/>
            <w:vMerge w:val="continue"/>
            <w:tcBorders>
              <w:top w:val="single" w:color="000000" w:sz="4" w:space="0"/>
              <w:left w:val="nil"/>
              <w:bottom w:val="single" w:color="000000" w:sz="4" w:space="0"/>
              <w:right w:val="nil"/>
            </w:tcBorders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60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可持续影响指标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解决沿淮河、涡河、怀洪新河、泥黑河等全县10个乡镇沿河洼地的排涝任务能力</w:t>
            </w:r>
          </w:p>
        </w:tc>
        <w:tc>
          <w:tcPr>
            <w:tcW w:w="307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稳步提升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</w:trPr>
        <w:tc>
          <w:tcPr>
            <w:tcW w:w="57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70" w:type="dxa"/>
            <w:tcBorders>
              <w:top w:val="single" w:color="000000" w:sz="4" w:space="0"/>
              <w:left w:val="nil"/>
              <w:bottom w:val="single" w:color="000000" w:sz="4" w:space="0"/>
              <w:right w:val="nil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满意度指标</w:t>
            </w:r>
          </w:p>
        </w:tc>
        <w:tc>
          <w:tcPr>
            <w:tcW w:w="160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满意度指标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群众满意度</w:t>
            </w:r>
          </w:p>
        </w:tc>
        <w:tc>
          <w:tcPr>
            <w:tcW w:w="307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＞95%</w:t>
            </w:r>
          </w:p>
        </w:tc>
      </w:tr>
    </w:tbl>
    <w:p/>
    <w:tbl>
      <w:tblPr>
        <w:tblW w:w="8655" w:type="dxa"/>
        <w:tblInd w:w="93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60"/>
        <w:gridCol w:w="960"/>
        <w:gridCol w:w="960"/>
        <w:gridCol w:w="960"/>
        <w:gridCol w:w="1920"/>
        <w:gridCol w:w="975"/>
        <w:gridCol w:w="1920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9" w:hRule="atLeast"/>
        </w:trPr>
        <w:tc>
          <w:tcPr>
            <w:tcW w:w="8655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32"/>
                <w:szCs w:val="32"/>
                <w:u w:val="none"/>
                <w:bdr w:val="none" w:color="auto" w:sz="0" w:space="0"/>
                <w:lang w:val="en-US" w:eastAsia="zh-CN" w:bidi="ar"/>
              </w:rPr>
              <w:t>项目支出绩效目标表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2" w:hRule="atLeast"/>
        </w:trPr>
        <w:tc>
          <w:tcPr>
            <w:tcW w:w="8655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 xml:space="preserve"> （2024年度）                               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9" w:hRule="atLeast"/>
        </w:trPr>
        <w:tc>
          <w:tcPr>
            <w:tcW w:w="28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项目责任人：</w:t>
            </w:r>
          </w:p>
        </w:tc>
        <w:tc>
          <w:tcPr>
            <w:tcW w:w="28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975" w:type="dxa"/>
            <w:tcBorders>
              <w:top w:val="nil"/>
              <w:left w:val="nil"/>
              <w:bottom w:val="nil"/>
              <w:right w:val="nil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单位（盖章）：</w:t>
            </w:r>
          </w:p>
        </w:tc>
        <w:tc>
          <w:tcPr>
            <w:tcW w:w="1920" w:type="dxa"/>
            <w:tcBorders>
              <w:top w:val="nil"/>
              <w:left w:val="nil"/>
              <w:bottom w:val="nil"/>
              <w:right w:val="nil"/>
            </w:tcBorders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9" w:hRule="atLeast"/>
        </w:trPr>
        <w:tc>
          <w:tcPr>
            <w:tcW w:w="2880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项目名称</w:t>
            </w:r>
          </w:p>
        </w:tc>
        <w:tc>
          <w:tcPr>
            <w:tcW w:w="5775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龙亢翻水站专项维护费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9" w:hRule="atLeast"/>
        </w:trPr>
        <w:tc>
          <w:tcPr>
            <w:tcW w:w="2880" w:type="dxa"/>
            <w:gridSpan w:val="3"/>
            <w:tcBorders>
              <w:top w:val="nil"/>
              <w:left w:val="single" w:color="000000" w:sz="4" w:space="0"/>
              <w:bottom w:val="single" w:color="000000" w:sz="4" w:space="0"/>
              <w:right w:val="nil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主管部门及代码</w:t>
            </w:r>
          </w:p>
        </w:tc>
        <w:tc>
          <w:tcPr>
            <w:tcW w:w="2880" w:type="dxa"/>
            <w:gridSpan w:val="2"/>
            <w:tcBorders>
              <w:top w:val="nil"/>
              <w:left w:val="single" w:color="000000" w:sz="4" w:space="0"/>
              <w:bottom w:val="single" w:color="000000" w:sz="4" w:space="0"/>
              <w:right w:val="nil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[059]怀远县水利局</w:t>
            </w:r>
          </w:p>
        </w:tc>
        <w:tc>
          <w:tcPr>
            <w:tcW w:w="975" w:type="dxa"/>
            <w:tcBorders>
              <w:top w:val="nil"/>
              <w:left w:val="single" w:color="000000" w:sz="4" w:space="0"/>
              <w:bottom w:val="single" w:color="000000" w:sz="4" w:space="0"/>
              <w:right w:val="nil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实施单位</w:t>
            </w:r>
          </w:p>
        </w:tc>
        <w:tc>
          <w:tcPr>
            <w:tcW w:w="1920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怀远县基层电力排灌站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9" w:hRule="atLeast"/>
        </w:trPr>
        <w:tc>
          <w:tcPr>
            <w:tcW w:w="2880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项目来源</w:t>
            </w:r>
          </w:p>
        </w:tc>
        <w:tc>
          <w:tcPr>
            <w:tcW w:w="288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本级申报项目</w:t>
            </w:r>
          </w:p>
        </w:tc>
        <w:tc>
          <w:tcPr>
            <w:tcW w:w="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项目期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3年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9" w:hRule="atLeast"/>
        </w:trPr>
        <w:tc>
          <w:tcPr>
            <w:tcW w:w="2880" w:type="dxa"/>
            <w:gridSpan w:val="3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项目资金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（万元）</w:t>
            </w:r>
          </w:p>
        </w:tc>
        <w:tc>
          <w:tcPr>
            <w:tcW w:w="288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 xml:space="preserve"> 年度资金总额：</w:t>
            </w:r>
          </w:p>
        </w:tc>
        <w:tc>
          <w:tcPr>
            <w:tcW w:w="28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 xml:space="preserve">      20.17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9" w:hRule="atLeast"/>
        </w:trPr>
        <w:tc>
          <w:tcPr>
            <w:tcW w:w="2880" w:type="dxa"/>
            <w:gridSpan w:val="3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288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 xml:space="preserve">   其中：财政拨款</w:t>
            </w:r>
          </w:p>
        </w:tc>
        <w:tc>
          <w:tcPr>
            <w:tcW w:w="28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 xml:space="preserve">      20.17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9" w:hRule="atLeast"/>
        </w:trPr>
        <w:tc>
          <w:tcPr>
            <w:tcW w:w="2880" w:type="dxa"/>
            <w:gridSpan w:val="3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288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 xml:space="preserve">         其他资金</w:t>
            </w:r>
          </w:p>
        </w:tc>
        <w:tc>
          <w:tcPr>
            <w:tcW w:w="28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 xml:space="preserve">      0.00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82" w:hRule="atLeast"/>
        </w:trPr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年度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目标</w:t>
            </w:r>
          </w:p>
        </w:tc>
        <w:tc>
          <w:tcPr>
            <w:tcW w:w="7695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搞好工程日常运行与管理，加强机电设备维修和养护，确保龙亢翻水站良好运行，解决龙亢、储集、双桥等3乡镇的灌溉用水矛盾和纠纷，提高了罐区内16万亩农田抗旱灌溉用水需要和农田抗灾能力。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96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绩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效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指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标</w:t>
            </w:r>
          </w:p>
        </w:tc>
        <w:tc>
          <w:tcPr>
            <w:tcW w:w="960" w:type="dxa"/>
            <w:tcBorders>
              <w:top w:val="single" w:color="000000" w:sz="4" w:space="0"/>
              <w:left w:val="nil"/>
              <w:bottom w:val="single" w:color="000000" w:sz="4" w:space="0"/>
              <w:right w:val="nil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一级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指标</w:t>
            </w:r>
          </w:p>
        </w:tc>
        <w:tc>
          <w:tcPr>
            <w:tcW w:w="192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二级指标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三级指标</w:t>
            </w:r>
          </w:p>
        </w:tc>
        <w:tc>
          <w:tcPr>
            <w:tcW w:w="28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指标值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96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960" w:type="dxa"/>
            <w:vMerge w:val="restart"/>
            <w:tcBorders>
              <w:top w:val="single" w:color="000000" w:sz="4" w:space="0"/>
              <w:left w:val="nil"/>
              <w:bottom w:val="single" w:color="000000" w:sz="4" w:space="0"/>
              <w:right w:val="nil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产出指标</w:t>
            </w:r>
          </w:p>
        </w:tc>
        <w:tc>
          <w:tcPr>
            <w:tcW w:w="192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数量指标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水利工程维修养护数量</w:t>
            </w:r>
          </w:p>
        </w:tc>
        <w:tc>
          <w:tcPr>
            <w:tcW w:w="28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≥1座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96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960" w:type="dxa"/>
            <w:vMerge w:val="continue"/>
            <w:tcBorders>
              <w:top w:val="single" w:color="000000" w:sz="4" w:space="0"/>
              <w:left w:val="nil"/>
              <w:bottom w:val="single" w:color="000000" w:sz="4" w:space="0"/>
              <w:right w:val="nil"/>
            </w:tcBorders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92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质量指标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保障农业灌溉用水需求</w:t>
            </w:r>
          </w:p>
        </w:tc>
        <w:tc>
          <w:tcPr>
            <w:tcW w:w="28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成效显著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96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960" w:type="dxa"/>
            <w:vMerge w:val="continue"/>
            <w:tcBorders>
              <w:top w:val="single" w:color="000000" w:sz="4" w:space="0"/>
              <w:left w:val="nil"/>
              <w:bottom w:val="single" w:color="000000" w:sz="4" w:space="0"/>
              <w:right w:val="nil"/>
            </w:tcBorders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92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时效指标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完成及时率</w:t>
            </w:r>
          </w:p>
        </w:tc>
        <w:tc>
          <w:tcPr>
            <w:tcW w:w="28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≥100%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96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960" w:type="dxa"/>
            <w:vMerge w:val="continue"/>
            <w:tcBorders>
              <w:top w:val="single" w:color="000000" w:sz="4" w:space="0"/>
              <w:left w:val="nil"/>
              <w:bottom w:val="single" w:color="000000" w:sz="4" w:space="0"/>
              <w:right w:val="nil"/>
            </w:tcBorders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92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成本指标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预算控制率</w:t>
            </w:r>
          </w:p>
        </w:tc>
        <w:tc>
          <w:tcPr>
            <w:tcW w:w="28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≤100%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</w:trPr>
        <w:tc>
          <w:tcPr>
            <w:tcW w:w="96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960" w:type="dxa"/>
            <w:vMerge w:val="restart"/>
            <w:tcBorders>
              <w:top w:val="single" w:color="000000" w:sz="4" w:space="0"/>
              <w:left w:val="nil"/>
              <w:bottom w:val="single" w:color="000000" w:sz="4" w:space="0"/>
              <w:right w:val="nil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效益指标</w:t>
            </w:r>
          </w:p>
        </w:tc>
        <w:tc>
          <w:tcPr>
            <w:tcW w:w="192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经济效益指标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农作物产量</w:t>
            </w:r>
          </w:p>
        </w:tc>
        <w:tc>
          <w:tcPr>
            <w:tcW w:w="28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显著提高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</w:trPr>
        <w:tc>
          <w:tcPr>
            <w:tcW w:w="96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960" w:type="dxa"/>
            <w:vMerge w:val="continue"/>
            <w:tcBorders>
              <w:top w:val="single" w:color="000000" w:sz="4" w:space="0"/>
              <w:left w:val="nil"/>
              <w:bottom w:val="single" w:color="000000" w:sz="4" w:space="0"/>
              <w:right w:val="nil"/>
            </w:tcBorders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92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社会效益指标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改善灌溉面积</w:t>
            </w:r>
          </w:p>
        </w:tc>
        <w:tc>
          <w:tcPr>
            <w:tcW w:w="28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≥16万亩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</w:trPr>
        <w:tc>
          <w:tcPr>
            <w:tcW w:w="96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960" w:type="dxa"/>
            <w:vMerge w:val="continue"/>
            <w:tcBorders>
              <w:top w:val="single" w:color="000000" w:sz="4" w:space="0"/>
              <w:left w:val="nil"/>
              <w:bottom w:val="single" w:color="000000" w:sz="4" w:space="0"/>
              <w:right w:val="nil"/>
            </w:tcBorders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92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生态效益指标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生态环境</w:t>
            </w:r>
          </w:p>
        </w:tc>
        <w:tc>
          <w:tcPr>
            <w:tcW w:w="28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明显改善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0" w:hRule="atLeast"/>
        </w:trPr>
        <w:tc>
          <w:tcPr>
            <w:tcW w:w="96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960" w:type="dxa"/>
            <w:vMerge w:val="continue"/>
            <w:tcBorders>
              <w:top w:val="single" w:color="000000" w:sz="4" w:space="0"/>
              <w:left w:val="nil"/>
              <w:bottom w:val="single" w:color="000000" w:sz="4" w:space="0"/>
              <w:right w:val="nil"/>
            </w:tcBorders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92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可持续影响指标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提高灌溉区用水需要与农田抗灾能力</w:t>
            </w:r>
          </w:p>
        </w:tc>
        <w:tc>
          <w:tcPr>
            <w:tcW w:w="28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显著提高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</w:trPr>
        <w:tc>
          <w:tcPr>
            <w:tcW w:w="96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960" w:type="dxa"/>
            <w:tcBorders>
              <w:top w:val="single" w:color="000000" w:sz="4" w:space="0"/>
              <w:left w:val="nil"/>
              <w:bottom w:val="single" w:color="000000" w:sz="4" w:space="0"/>
              <w:right w:val="nil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满意度指标</w:t>
            </w:r>
          </w:p>
        </w:tc>
        <w:tc>
          <w:tcPr>
            <w:tcW w:w="192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满意度指标</w:t>
            </w:r>
          </w:p>
        </w:tc>
        <w:tc>
          <w:tcPr>
            <w:tcW w:w="1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群众满意度</w:t>
            </w:r>
          </w:p>
        </w:tc>
        <w:tc>
          <w:tcPr>
            <w:tcW w:w="28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＞95%</w:t>
            </w:r>
          </w:p>
        </w:tc>
      </w:tr>
    </w:tbl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zhlODE3MDJjOTc3YTM5Mzc1MzE1MzBkZjE2ZjgyM2MifQ=="/>
  </w:docVars>
  <w:rsids>
    <w:rsidRoot w:val="795D5DB0"/>
    <w:rsid w:val="795D5D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autoRedefine/>
    <w:semiHidden/>
    <w:qFormat/>
    <w:uiPriority w:val="0"/>
  </w:style>
  <w:style w:type="table" w:default="1" w:styleId="2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Office_12.1.0.16388_F1E327BC-269C-435d-A152-05C5408002CA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2024-02-28T00:34:00Z</dcterms:created>
  <dc:creator>追 寻</dc:creator>
  <cp:lastModifiedBy>追 寻</cp:lastModifiedBy>
  <dcterms:modified xsi:type="dcterms:W3CDTF">2024-02-28T00:37:19Z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2052-12.1.0.16388</vt:lpwstr>
  </property>
  <property fmtid="{D5CDD505-2E9C-101B-9397-08002B2CF9AE}" pid="3" name="ICV">
    <vt:lpwstr>7BC744310E704A24BBF5E1BB6A9BD7D0_11</vt:lpwstr>
  </property>
</Properties>
</file>