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outlineLvl w:val="0"/>
        <w:rPr>
          <w:rFonts w:hint="default" w:ascii="TimesNewRoman" w:hAnsi="TimesNewRoman" w:eastAsia="华文中宋" w:cs="TimesNewRoman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spacing w:beforeLines="0" w:afterLines="0"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怀远县畜牧兽医技术推广中心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36"/>
          <w:szCs w:val="36"/>
        </w:rPr>
        <w:t>年度项目支出绩效目标</w:t>
      </w:r>
    </w:p>
    <w:p>
      <w:pPr>
        <w:adjustRightInd w:val="0"/>
        <w:snapToGrid w:val="0"/>
        <w:spacing w:beforeLines="0" w:afterLines="0" w:line="560" w:lineRule="exact"/>
        <w:outlineLvl w:val="0"/>
        <w:rPr>
          <w:rFonts w:hint="default" w:ascii="TimesNewRoman" w:hAnsi="TimesNewRoman" w:cs="TimesNewRoman"/>
          <w:sz w:val="32"/>
          <w:szCs w:val="32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018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TimesNewRoman" w:hAnsi="TimesNewRoman" w:cs="TimesNewRoman"/>
                <w:sz w:val="32"/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TimesNewRoman" w:hAnsi="TimesNewRoman" w:cs="TimesNewRoman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TimesNewRoman" w:hAnsi="TimesNewRoman" w:cs="TimesNewRoman"/>
                <w:sz w:val="32"/>
                <w:szCs w:val="32"/>
              </w:rPr>
              <w:t>项目名称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TimesNewRoman" w:hAnsi="TimesNewRoman" w:cs="TimesNewRoman"/>
                <w:sz w:val="32"/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农村老兽医工龄补助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174.8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重大动物疫情应急处置（含非洲猪瘟监测点）经费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2.0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动物防疫经费（含防疫副反应死亡补偿经费）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村级动物防疫员劳务补助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食堂伙食经费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畜禽及产品质量安全监管经费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32"/>
                <w:szCs w:val="3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仿宋" w:hAnsi="仿宋" w:eastAsia="仿宋" w:cs="仿宋"/>
                <w:sz w:val="32"/>
                <w:szCs w:val="32"/>
              </w:rPr>
            </w:pPr>
            <w:bookmarkStart w:id="1" w:name="_GoBack" w:colFirst="0" w:colLast="0"/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22"/>
                <w:szCs w:val="2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办公楼加固修缮维护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jc w:val="center"/>
              <w:outlineLvl w:val="0"/>
              <w:rPr>
                <w:rFonts w:hint="default" w:ascii="TimesNewRoman" w:hAnsi="TimesNewRoman" w:cs="TimesNewRoman"/>
                <w:sz w:val="22"/>
                <w:szCs w:val="22"/>
              </w:rPr>
            </w:pPr>
            <w:r>
              <w:rPr>
                <w:rFonts w:hint="eastAsia" w:ascii="仿宋_GB2312" w:hAnsi="仿宋"/>
                <w:sz w:val="32"/>
                <w:szCs w:val="24"/>
              </w:rPr>
              <w:t>5.0</w:t>
            </w:r>
          </w:p>
        </w:tc>
      </w:tr>
    </w:tbl>
    <w:p>
      <w:pPr>
        <w:tabs>
          <w:tab w:val="left" w:pos="3316"/>
        </w:tabs>
        <w:adjustRightInd w:val="0"/>
        <w:snapToGrid w:val="0"/>
        <w:spacing w:beforeLines="0" w:afterLines="0"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</w:rPr>
      </w:pPr>
      <w:r>
        <w:rPr>
          <w:rFonts w:hint="default" w:ascii="TimesNewRoman" w:hAnsi="TimesNewRoman" w:eastAsia="黑体" w:cs="TimesNewRoman"/>
          <w:sz w:val="36"/>
          <w:szCs w:val="36"/>
        </w:rPr>
        <w:br w:type="page"/>
      </w:r>
    </w:p>
    <w:tbl>
      <w:tblPr>
        <w:tblStyle w:val="5"/>
        <w:tblW w:w="9344" w:type="dxa"/>
        <w:tblInd w:w="-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84"/>
        <w:gridCol w:w="624"/>
        <w:gridCol w:w="1011"/>
        <w:gridCol w:w="2685"/>
        <w:gridCol w:w="162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农村老兽医工龄补助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6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174.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174.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原则上一次性完成所有符合条件人员的身份和工龄认定工作。特殊情况的，随时发现随时认定。2、每年12月底前对本地需新增或核销的补助对象进行统计汇总。县领导小组办公室负责审核、汇总、上报、备案3、按照省补助实施方案要求，对已认定享受农村老兽医工龄补助人员及时发放补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享受工龄补助的农村老兽医人数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≥352人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农村老兽医工龄认定标准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农村老兽医曾受聘在基层推广服务工作1年以上，离开岗位后再没有被企事业单位录用的老兽医，达到60周岁的，从到龄次月起享受工龄补助。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享受工龄补助的农村老兽医其补助的发放周期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工龄补助标准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改善民生、化解社会矛盾、促进社会和谐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持续的改善民生、化解社会矛盾、促进社会和谐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享受工龄补助的农村老兽医满意度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tbl>
      <w:tblPr>
        <w:tblStyle w:val="5"/>
        <w:tblW w:w="9629" w:type="dxa"/>
        <w:tblInd w:w="-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59"/>
        <w:gridCol w:w="549"/>
        <w:gridCol w:w="1267"/>
        <w:gridCol w:w="2798"/>
        <w:gridCol w:w="1851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重大动物疫情应急处置经费(含非洲猪瘟监测点)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40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根据《动物防疫法》规定，发生一、二、三类动物疫病，如禽流感、猪流感、口蹄疫等疫情，县级以上人民政府要制订应急预案，采取应急处理措施，隔离、扑杀、销毁、消毒、无害化处理、紧急免疫接种、限制易感染的动物和动物产品及有关物品出入等控制、扑灭。对动物疫情应急处置的动物给予适当补偿，保证早快严小地处置疫情，将疫情消灭在疫点，确保不发生疫情扩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非洲猪瘟防控检查站设置数量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杜绝重大动物疫病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及时完成重大动物应急处置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严格控制预算执行率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保障生猪食品安全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阻止畜禽病害传播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持续保障生猪食品安全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群众满意度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tbl>
      <w:tblPr>
        <w:tblStyle w:val="5"/>
        <w:tblW w:w="9794" w:type="dxa"/>
        <w:tblInd w:w="-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576"/>
        <w:gridCol w:w="732"/>
        <w:gridCol w:w="1327"/>
        <w:gridCol w:w="2633"/>
        <w:gridCol w:w="1836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动物防疫经费(含防疫副反应死亡补偿经费)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9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16.0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确保全县不发生重大动物疫情，确保疫情得到及时处置，维护畜产品安全，推动畜牧业健康发展。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防疫乡镇数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保障全县畜禽免疫率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规定时间免疫程序完成率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疫苗配套资金、强制免疫副反应死亡补贴标准的等。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杜绝重大动物疫病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阻止畜禽病害传播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持续防控动物疫病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群众满意度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tbl>
      <w:tblPr>
        <w:tblStyle w:val="5"/>
        <w:tblW w:w="9869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29"/>
        <w:gridCol w:w="579"/>
        <w:gridCol w:w="906"/>
        <w:gridCol w:w="3495"/>
        <w:gridCol w:w="127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村级动物防疫员劳务补助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44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4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4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24.7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进一步规范我省基层动物防疫工作补助经费的使用与管理，充分调动村级动物防疫员工作积极性，确保动物强制免疫各项防疫措施落实到位，保障我省畜牧业健康发展和动物产品有效供给。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享受村级动物防疫员劳务补助的人数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村级防疫员选择标准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通过公开条件、自愿申报、平等竞争、考试考核的方法，由所在乡镇与其签订劳务协议，畜牧兽医部门进行业务考核和培训。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享受劳务补助的村级防疫员其补助的发放周期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半年发放一次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村级防疫员劳务补贴标准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每人每年平均不低于3600元，中央、省二级财政分别承担1200元，县级不低于1200元。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保证基层动物防疫工作正常开展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完善基层防疫工作补助经费保障机制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村级动物防疫员满意度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tbl>
      <w:tblPr>
        <w:tblStyle w:val="5"/>
        <w:tblW w:w="9899" w:type="dxa"/>
        <w:tblInd w:w="-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576"/>
        <w:gridCol w:w="732"/>
        <w:gridCol w:w="864"/>
        <w:gridCol w:w="2706"/>
        <w:gridCol w:w="1911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食堂伙食经费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5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用于保障单位在职员工的伙食经费。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伙食补助的人数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核定在职在编人员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编制登记本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保障单位在职人员每月伙食费用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按月进行补助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伙食补贴标准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470每月每人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保障单位职工基本权益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提升职工工作满意度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提升职工满意度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</w:tbl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tbl>
      <w:tblPr>
        <w:tblStyle w:val="5"/>
        <w:tblW w:w="9599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76"/>
        <w:gridCol w:w="732"/>
        <w:gridCol w:w="864"/>
        <w:gridCol w:w="2826"/>
        <w:gridCol w:w="1401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9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畜禽及产品质量安全监管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6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4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通过动物产地检疫，切断动物传染病传染途径，避免人畜共患病的传播，保证不发生重大动物疫情，稳定全县畜牧业健康发展，保障全县人民吃上放心肉，保证不发生食品安全事故。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畜禽产地检疫报检点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检疫合格率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落实货主产地检疫申报主体责任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预算控制率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稳定畜禽生产发展&lt;br&gt;稳定畜禽生产发展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加快畜禽生产转型升级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建立长效机制，保障畜产品质量安全监管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群众满意度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>
      <w:pPr>
        <w:pStyle w:val="4"/>
        <w:adjustRightInd w:val="0"/>
        <w:snapToGrid w:val="0"/>
        <w:spacing w:beforeLines="0" w:afterLines="0" w:line="560" w:lineRule="exact"/>
        <w:rPr>
          <w:rFonts w:hint="default" w:ascii="TimesNewRoman" w:hAnsi="TimesNewRoman" w:eastAsia="仿宋_GB2312" w:cs="TimesNewRoman"/>
          <w:sz w:val="32"/>
          <w:szCs w:val="24"/>
        </w:rPr>
      </w:pPr>
    </w:p>
    <w:tbl>
      <w:tblPr>
        <w:tblStyle w:val="5"/>
        <w:tblW w:w="9584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44"/>
        <w:gridCol w:w="564"/>
        <w:gridCol w:w="864"/>
        <w:gridCol w:w="2646"/>
        <w:gridCol w:w="1221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办公楼加固修缮维护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5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[055]怀远县农业农村局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怀远县畜牧兽医技术推广中心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年初一般预算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4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保障员工办公环境正常运转。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改造楼层数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验收合格率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各项任务完成的及时率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预算控制率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指标不适用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保障单位工作开展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本指标不适用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本指标不适用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持续性做好畜禽养殖技术指导工作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群众满意度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zlmMTFmNmJiNDgyODI5NWVkMmZjNjZiMWNlYjkifQ=="/>
  </w:docVars>
  <w:rsids>
    <w:rsidRoot w:val="00172A27"/>
    <w:rsid w:val="21D44917"/>
    <w:rsid w:val="4A9E40DE"/>
    <w:rsid w:val="7D3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unhideWhenUsed/>
    <w:qFormat/>
    <w:uiPriority w:val="0"/>
    <w:pPr>
      <w:widowControl/>
      <w:spacing w:beforeLines="0" w:afterLines="0" w:line="440" w:lineRule="atLeast"/>
    </w:pPr>
    <w:rPr>
      <w:rFonts w:hint="default" w:ascii="宋体"/>
      <w:kern w:val="0"/>
      <w:sz w:val="32"/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Normal (Web)"/>
    <w:basedOn w:val="1"/>
    <w:autoRedefine/>
    <w:unhideWhenUsed/>
    <w:qFormat/>
    <w:uiPriority w:val="0"/>
    <w:pPr>
      <w:spacing w:beforeLines="0" w:afterLines="0"/>
    </w:pPr>
    <w:rPr>
      <w:rFonts w:hint="default" w:eastAsia="宋体"/>
      <w:sz w:val="24"/>
      <w:szCs w:val="24"/>
    </w:rPr>
  </w:style>
  <w:style w:type="character" w:styleId="7">
    <w:name w:val="page number"/>
    <w:basedOn w:val="6"/>
    <w:autoRedefine/>
    <w:unhideWhenUsed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2024-03-01T01:11:00Z</dcterms:created>
  <dc:creator>婷婷</dc:creator>
  <cp:lastModifiedBy>阿珂</cp:lastModifiedBy>
  <dcterms:modified xsi:type="dcterms:W3CDTF">2024-03-06T02:32:31Z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C389102032C5433F9EF825BF68AEC8F0_11</vt:lpwstr>
  </property>
</Properties>
</file>