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4"/>
        <w:gridCol w:w="5162"/>
        <w:gridCol w:w="252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4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附件：</w:t>
            </w:r>
          </w:p>
        </w:tc>
        <w:tc>
          <w:tcPr>
            <w:tcW w:w="27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蚌埠市怀远县淝河镇人民政府2024年度项目支出绩效目标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5000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项目支出绩效目标公开清单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46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79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74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预算金额（单位：万元）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46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9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74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2024_村级支出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2024_困难群众救助_特困人员救助供养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594.0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2024_义务兵优待金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代课教师、退养民师支出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单位自聘人员工资福利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独生子女保健费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计生专干工资福利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年初预留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社会定补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食堂经费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义务兵家庭和优抚对象优待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预备费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27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专项业务费(综治、退役、群团、党建等)</w:t>
            </w:r>
          </w:p>
        </w:tc>
        <w:tc>
          <w:tcPr>
            <w:tcW w:w="1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104.0</w:t>
            </w:r>
          </w:p>
        </w:tc>
      </w:tr>
    </w:tbl>
    <w:p>
      <w:p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代课教师、退养民师支出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147.21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147.21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根据省级文件，保障我镇的代课教师和退养民师的待遇，进而提高2024年我镇教育水平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≥40人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足额发放率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资金在规定时间下达率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保障教育水平，有利于当地经济发展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保障教师待遇水平，提高我镇适龄儿童的教育水平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提高我镇教育水平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全镇代课教师和退养民师的满意度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firstLine="0" w:firstLineChars="0"/>
        <w:textAlignment w:val="auto"/>
        <w:rPr>
          <w:rStyle w:val="7"/>
          <w:rFonts w:hint="default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独生子女保健费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7.61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7.61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为全面掌握我镇独生子女保健人员制度实施情况，及时发现问题，加强管理，巩固扶助制度实施成果。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独生子女保健费发放户数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≥283户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发放对象符合标准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资金在规定时间下达率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发放及时性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稳定生育水平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保障独生子女健康成长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社会定补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21.15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21.15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维护社会稳定、构建和谐社会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社会救济金发放人数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≥26人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发放对象符合标准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资金在规定时间下达率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需要救助人员及时获得救助，提高困难群众生活水平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增强定补对象的幸福感获得感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定补对象满意度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食堂经费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19.54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19.54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本镇地处偏僻，根据《中央国家机关食堂管理办法》及本地实际情况，给予在职人员食堂伙食补助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补助人数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≥87人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资金支出合规性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资金在规定时间拨付率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补助标准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按文件标准执行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保障镇政府工作开展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保障食堂伙食卫生及质量，提升工作效率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提升在职人员满意度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</w:tbl>
    <w:p>
      <w:pPr>
        <w:pStyle w:val="2"/>
        <w:rPr>
          <w:rFonts w:hint="eastAsia" w:eastAsia="宋体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义务兵家庭和优抚对象优待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25.76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25.76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保障退役三属人员补助及时发放，同时提升大学生入伍热情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入伍大学生奖励人数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≥8人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退役三属人员发放人数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≥21人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资金合规性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补助及时发放率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确保补助及时发放，保障其经济水平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提升大学生参军热情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大学生入伍水平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代课教师、退养民师支出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147.21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147.21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根据省级文件，保障我镇的代课教师和退养民师的待遇，进而提高2024年我镇教育水平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≥40人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足额发放率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资金在规定时间下达率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保障教育水平，有利于当地经济发展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保障教师待遇水平，提高我镇适龄儿童的教育水平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提高我镇教育水平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全镇代课教师和退养民师的满意度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单位自聘人员工资福利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37.24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37.24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保障淝河镇历年自行招聘人员的待遇水平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发放标准符合镇会议要求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发放及时率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保障镇政府正常运转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稳步提升政务服务水平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全镇百姓对工作人员的满意度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年初预留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110.00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110.00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根据县政府安排，及时发放24年在职在岗位奖金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≥63人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保障本镇在职在岗人员的工资福利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发放及时率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发放标准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按文件标准执行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保障职工的正常福利，提升办事效率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提升对服务型政府的满意度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在职工作人员的满意度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预备费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36.00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36.00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保全全年不可预见费用及时拨付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保障政府部门正常运转个数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≥7个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确保突发事件及时解决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发放及时率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保障镇政府运转正常运转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保障机构稳步完成年度任务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效果显著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群众满意度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2024_村级支出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972.53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972.53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保障全镇21个村级组织正常运转，促进农村合作组织发展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保障村委会正常运转的个数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资金支出合规性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村委运转保障率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资金在规定时间下达率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村集中收入稳中有升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确保村级正常运转，提升服务群众水平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提升村级事务管理水平，提升群众满意度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2024_困难群众救助_特困人员救助供养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593.96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593.96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根据文件对我镇分散和集中特困人员给予补助，保障其基本生活水平，提升社会和谐力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农村特困供养人数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≥518人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发放对象符合标准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符合标准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足额发放率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补助发放及时率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保障五保户人员生活经济水平平稳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保障五保户人员的生活质量，增强特困供养人群的幸福感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持续提升五保户生活水平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2024_义务兵优待金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69.29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69.29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提高我镇年轻人参军热情，保障待遇按时发放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优待金发放人数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≥39人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征兵次数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≥2次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资金支出合规性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任务完成及时率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保障优待金正常发放，提高国防力量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提高我镇年轻人参军热情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保障优待金正常发放，大学生参军人数稳步提升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</w:tbl>
    <w:p>
      <w:pPr>
        <w:pStyle w:val="2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6"/>
        <w:tblW w:w="9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442"/>
        <w:gridCol w:w="563"/>
        <w:gridCol w:w="664"/>
        <w:gridCol w:w="2675"/>
        <w:gridCol w:w="1854"/>
        <w:gridCol w:w="2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902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b/>
                <w:bCs/>
                <w:szCs w:val="3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020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573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专项业务费(综治、退役、群团、党建等)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主管部门及代码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[211]怀远县淝河镇人民政府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怀远县淝河镇人民政府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项目来源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本级申报项目</w:t>
            </w:r>
          </w:p>
        </w:tc>
        <w:tc>
          <w:tcPr>
            <w:tcW w:w="185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项目期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年度资金总额：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103.95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103.95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上年结转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47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333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其他资金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8578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对于特殊业务给予一定经费，争取考核全县第一方队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保障部门正常运转数量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≥5个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资金支出合规性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资金在规定时间下达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预算控制率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提高各部门的办事效率，节约群众时间成本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提升办事效率，促进社会发展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效果明显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指标不适用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提升各部门的政务服务水平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稳步提升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442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cs="宋体"/>
                <w:sz w:val="20"/>
                <w:highlight w:val="none"/>
              </w:rPr>
            </w:pPr>
          </w:p>
        </w:tc>
        <w:tc>
          <w:tcPr>
            <w:tcW w:w="44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22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6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群众满意度</w:t>
            </w:r>
          </w:p>
        </w:tc>
        <w:tc>
          <w:tcPr>
            <w:tcW w:w="423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</w:tbl>
    <w:p>
      <w:pPr>
        <w:pStyle w:val="2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2NDdkOWQ2OGY4MWM3ZjUwYWJmZDJlMGQ2ODc2NjcifQ=="/>
  </w:docVars>
  <w:rsids>
    <w:rsidRoot w:val="418350FD"/>
    <w:rsid w:val="39066EB1"/>
    <w:rsid w:val="418350FD"/>
    <w:rsid w:val="465D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7">
    <w:name w:val="Default Paragraph Font"/>
    <w:autoRedefine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widowControl w:val="0"/>
      <w:ind w:left="420" w:leftChars="200" w:firstLine="42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Body Text Indent"/>
    <w:basedOn w:val="1"/>
    <w:autoRedefine/>
    <w:qFormat/>
    <w:uiPriority w:val="0"/>
    <w:pPr>
      <w:ind w:left="420" w:leftChars="200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2024-03-06T02:51:00Z</dcterms:created>
  <dc:creator>Administrator</dc:creator>
  <cp:lastModifiedBy>WPS_1630770548</cp:lastModifiedBy>
  <dcterms:modified xsi:type="dcterms:W3CDTF">2024-03-06T03:20:45Z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79569DACC79F464DBD558B64B440A772_13</vt:lpwstr>
  </property>
</Properties>
</file>