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sz w:val="36"/>
          <w:szCs w:val="36"/>
          <w:highlight w:val="none"/>
          <w:lang w:val="en-US" w:eastAsia="zh-CN"/>
        </w:rPr>
      </w:pPr>
      <w:r>
        <w:rPr>
          <w:rFonts w:hint="eastAsia" w:ascii="TimesNewRoman" w:hAnsi="TimesNewRoman" w:eastAsia="华文中宋" w:cs="TimesNewRoman"/>
          <w:b/>
          <w:sz w:val="36"/>
          <w:szCs w:val="36"/>
          <w:highlight w:val="none"/>
          <w:lang w:val="en-US" w:eastAsia="zh-CN"/>
        </w:rPr>
        <w:t>蚌埠市怀远县生态环境分局</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highlight w:val="none"/>
          <w:lang w:eastAsia="zh-CN"/>
        </w:rPr>
      </w:pPr>
      <w:r>
        <w:rPr>
          <w:rFonts w:hint="default" w:ascii="TimesNewRoman" w:hAnsi="TimesNewRoman" w:eastAsia="华文中宋" w:cs="TimesNewRoman"/>
          <w:b/>
          <w:sz w:val="36"/>
          <w:szCs w:val="36"/>
          <w:highlight w:val="none"/>
          <w:lang w:val="en-US" w:eastAsia="zh-CN"/>
        </w:rPr>
        <w:t>2024年度项目支出绩效</w:t>
      </w:r>
      <w:r>
        <w:rPr>
          <w:rFonts w:hint="default" w:ascii="TimesNewRoman" w:hAnsi="TimesNewRoman" w:eastAsia="华文中宋" w:cs="TimesNewRoman"/>
          <w:b/>
          <w:sz w:val="36"/>
          <w:szCs w:val="36"/>
          <w:highlight w:val="none"/>
          <w:lang w:eastAsia="zh-CN"/>
        </w:rPr>
        <w:t>目标</w:t>
      </w:r>
    </w:p>
    <w:p>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sz w:val="32"/>
          <w:szCs w:val="32"/>
          <w:highlight w:val="none"/>
          <w:lang w:eastAsia="zh-CN"/>
        </w:rPr>
      </w:pP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kern w:val="2"/>
                <w:sz w:val="32"/>
                <w:szCs w:val="32"/>
                <w:highlight w:val="none"/>
                <w:lang w:val="en-US" w:eastAsia="zh-CN" w:bidi="ar-SA"/>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序号</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项目名称</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default" w:ascii="TimesNewRoman" w:hAnsi="TimesNewRoman" w:eastAsia="仿宋_GB2312" w:cs="TimesNewRoman"/>
                <w:b w:val="0"/>
                <w:bCs w:val="0"/>
                <w:sz w:val="20"/>
                <w:szCs w:val="20"/>
                <w:highlight w:val="none"/>
                <w:vertAlign w:val="baseline"/>
                <w:lang w:val="en-US" w:eastAsia="zh-CN"/>
              </w:rPr>
              <w:t>1</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怀远县大气污染防治第三方源分析与监督管理项目</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default" w:ascii="TimesNewRoman" w:hAnsi="TimesNewRoman" w:eastAsia="仿宋_GB2312" w:cs="TimesNewRoman"/>
                <w:b w:val="0"/>
                <w:bCs w:val="0"/>
                <w:sz w:val="20"/>
                <w:szCs w:val="20"/>
                <w:highlight w:val="none"/>
                <w:vertAlign w:val="baseline"/>
                <w:lang w:val="en-US" w:eastAsia="zh-CN"/>
              </w:rPr>
              <w:t>2</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环境保护工作经费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default" w:ascii="TimesNewRoman" w:hAnsi="TimesNewRoman" w:eastAsia="仿宋_GB2312" w:cs="TimesNewRoman"/>
                <w:b w:val="0"/>
                <w:bCs w:val="0"/>
                <w:sz w:val="20"/>
                <w:szCs w:val="20"/>
                <w:highlight w:val="none"/>
                <w:vertAlign w:val="baseline"/>
                <w:lang w:val="en-US" w:eastAsia="zh-CN"/>
              </w:rPr>
              <w:t>3</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环境空气自动监测站运行维护项目</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default" w:ascii="TimesNewRoman" w:hAnsi="TimesNewRoman" w:eastAsia="仿宋_GB2312" w:cs="TimesNewRoman"/>
                <w:b w:val="0"/>
                <w:bCs w:val="0"/>
                <w:sz w:val="20"/>
                <w:szCs w:val="20"/>
                <w:highlight w:val="none"/>
                <w:vertAlign w:val="baseline"/>
                <w:lang w:val="en-US" w:eastAsia="zh-CN"/>
              </w:rPr>
              <w:t>4</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环境影响评价评审、仪器检定工作经费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5</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环境专网整合项目经费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6</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监测站能力建设工作经费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7</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食堂经费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8</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污染事故调查、公共监测、企业污染防治</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9</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午、秋两季禁烧工作经费、蓝天卫士大屏运维费用、气象卫星监测服务费用</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10</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饮用水源地和入河排污口水质监测、应急预案编制项目</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11</w:t>
            </w:r>
          </w:p>
        </w:tc>
        <w:tc>
          <w:tcPr>
            <w:tcW w:w="379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执法能力建设工作经费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0"/>
                <w:szCs w:val="20"/>
                <w:highlight w:val="none"/>
                <w:vertAlign w:val="baseline"/>
                <w:lang w:val="en-US" w:eastAsia="zh-CN"/>
              </w:rPr>
            </w:pPr>
            <w:r>
              <w:rPr>
                <w:rFonts w:hint="eastAsia" w:ascii="TimesNewRoman" w:hAnsi="TimesNewRoman" w:cs="TimesNewRoman"/>
                <w:b w:val="0"/>
                <w:bCs w:val="0"/>
                <w:sz w:val="20"/>
                <w:szCs w:val="20"/>
                <w:highlight w:val="none"/>
                <w:vertAlign w:val="baseline"/>
                <w:lang w:val="en-US" w:eastAsia="zh-CN"/>
              </w:rPr>
              <w:t>120</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sz w:val="36"/>
          <w:szCs w:val="36"/>
          <w:highlight w:val="none"/>
        </w:rPr>
      </w:pPr>
    </w:p>
    <w:p/>
    <w:p/>
    <w:p/>
    <w:p/>
    <w:p/>
    <w:p/>
    <w:tbl>
      <w:tblPr>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915"/>
        <w:gridCol w:w="393"/>
        <w:gridCol w:w="864"/>
        <w:gridCol w:w="2478"/>
        <w:gridCol w:w="102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76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6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88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怀远县大气污染防治第三方源分析与监督管理项目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342"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02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52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34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34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4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4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819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在县主城区建立高密度空气质量监测网络和大气污染防治综合解决平台。实现对污染物的实时监控、精准排查、精细化管理。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1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257"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环境巡查管控服务</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空气质量日报服务</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颗粒物走航监测服务</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气态污染物移动监测服务</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各项服务执行力情况</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带动环境保护产品服务的开放与发展</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改善怀远地区人居环境及城区环境</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作用明显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改善怀远地区空气质量状况</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生态环境得到改善</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5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47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tbl>
      <w:tblPr>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780"/>
        <w:gridCol w:w="515"/>
        <w:gridCol w:w="509"/>
        <w:gridCol w:w="2396"/>
        <w:gridCol w:w="1122"/>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28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28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环境保护工作经费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05"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22"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38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0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2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0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0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71"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0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70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完成政府交办的生态环境保护等相关事务。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78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024"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督察巡查</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信访执法</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各项任务完成率</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改善环境质量</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完成政府交办的生态环境保护等相关事务</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改善生态环境</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加强污染源监管工作</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024"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3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
    <w:p/>
    <w:tbl>
      <w:tblPr>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795"/>
        <w:gridCol w:w="480"/>
        <w:gridCol w:w="630"/>
        <w:gridCol w:w="2385"/>
        <w:gridCol w:w="111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40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40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55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环境空气自动监测站运行维护项目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015"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1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01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1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01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51"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83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完成环境空气监测任务，实时掌握空气质量状况。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79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省控环境空气质量监测站数量</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运转保障率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实时掌握空气质量状况</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减少环境污染对空气质量的影响</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对县城环境空气质量进行实时监测，对环境空气质量起到预警作用，为大气污染防治提供决策依据</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改善生态环境质量</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实时监测为环境监管提供技术支撑</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1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38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人民群众对环境质量的满意度。</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tbl>
      <w:tblPr>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735"/>
        <w:gridCol w:w="687"/>
        <w:gridCol w:w="585"/>
        <w:gridCol w:w="2721"/>
        <w:gridCol w:w="1146"/>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91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91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9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环境影响评价评审、仪器检定工作经费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306"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46"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6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30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4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30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0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98"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0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833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完成环境影响评价报告书和报告表需要专家评审的工作，仪器设备的检定等。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73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272"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涉及企业数</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仪器检定频次</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各项任务合格率</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各项任务完成的及时率</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承担企业评审费用，减轻企业经济负担</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减少污染物排放，改善环境质量</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加强环保处理设施投入，改善生态环境。</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加强企业对环境污染的重视</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服务企业满意率</w:t>
            </w:r>
          </w:p>
        </w:tc>
        <w:tc>
          <w:tcPr>
            <w:tcW w:w="36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p/>
    <w:p/>
    <w:tbl>
      <w:tblPr>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810"/>
        <w:gridCol w:w="642"/>
        <w:gridCol w:w="630"/>
        <w:gridCol w:w="2223"/>
        <w:gridCol w:w="117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46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46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3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环境专网整合项目经费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53"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7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1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53"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53"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53"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8"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53"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89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完成环保专网向政务外网迁移整合工作，推进基础设施集约化建设，促进政务信息资源利用和数据共享。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81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272"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防火墙</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政务外网专线</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核心交换机</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光纤交换机</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CE路由器</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各项任务达标率</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促进政务信息资源利用和数据共享</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为数据网络进行安全保障</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改善生态环境</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加强污染源监管工作</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7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tbl>
      <w:tblPr>
        <w:tblW w:w="8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780"/>
        <w:gridCol w:w="671"/>
        <w:gridCol w:w="739"/>
        <w:gridCol w:w="2250"/>
        <w:gridCol w:w="124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67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67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64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监测站能力建设工作经费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89"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24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1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89"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24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89"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27"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89"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810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完成中央、省环保督察交办涉及环境监测事项；县政府交办事项、环境信访、环境应急、环境执法涉及环境监测事项等，完成对域内的水、气、声、土壤等监测工作。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78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41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培训人次</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监测次数</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送检仪器次数</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各项任务完成合格率</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对水、空气进行常规监测，减少对环境影响</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对污染源进行监督性监测，对地表水水环境安全起到保障作用</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改善生态环境</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加强污染源监管工作</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41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6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p/>
    <w:tbl>
      <w:tblPr>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6"/>
        <w:gridCol w:w="660"/>
        <w:gridCol w:w="527"/>
        <w:gridCol w:w="463"/>
        <w:gridCol w:w="2895"/>
        <w:gridCol w:w="102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4" w:hRule="atLeast"/>
        </w:trPr>
        <w:tc>
          <w:tcPr>
            <w:tcW w:w="831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1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食堂经费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358"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02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05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3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3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3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保障我单位工作人员日常餐饮需求，按月足额补贴本单位工作人员日常餐饮需求。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6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9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9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政策补助补贴对象数量</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补贴补助资金支出合规性</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严格执行相关财经法规、制度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补贴补助资金兑现流程合规性</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严格执行相关财经法规、制度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补贴补助资金兑现及时性</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计划完成时间于12月底前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资金支出时效性</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经费计划支出时间于每月月底前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政策补助补贴标准</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项目总成本</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9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对减轻补助补贴对象经济负担的改善或影响程度</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影响程度较高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对提高群众生活水平，促进和谐社会建设的改善或提升程度</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影响程度较高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对党委政府政策的宣贯，保障人民利益的影响程度</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影响程度较高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注重生态环境保护和水土保持</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效益程度显著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健全的补助补贴制度，为政策执行提供可持续保障</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建立健全相关制度并予以落实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补助补贴政策为公共服务、保障人民利益提供长期保障</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影响程度较高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9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8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公众满意度</w:t>
            </w:r>
          </w:p>
        </w:tc>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tbl>
      <w:tblPr>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825"/>
        <w:gridCol w:w="483"/>
        <w:gridCol w:w="864"/>
        <w:gridCol w:w="2058"/>
        <w:gridCol w:w="109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34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4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6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污染事故调查、公共监测、企业污染防治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22"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09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2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2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77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对企业污染事故处置方面以及对企业常规检测检查，对上排污实施的企业实施补助；以及对全县常规监测。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82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347"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监测空气质量次数</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监测水次数</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突发污染事故处置率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减少污染物排放</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提升环境质量</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改善生态环境</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加强污染源监管工作</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3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5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5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bl>
    <w:p/>
    <w:p/>
    <w:p/>
    <w:tbl>
      <w:tblPr>
        <w:tblW w:w="8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1"/>
        <w:gridCol w:w="675"/>
        <w:gridCol w:w="528"/>
        <w:gridCol w:w="734"/>
        <w:gridCol w:w="2068"/>
        <w:gridCol w:w="111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24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24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35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午、秋两季禁烧工作经费、蓝天卫士大屏运维费用、气象卫星监测服务费用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02"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1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0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1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0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0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0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56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完成全县禁烧宣传、监测、巡查、验收等工作。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67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262"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印制秸秆禁烧和综合利用工作资料汇编</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印发禁烧告知书</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监控服务面积</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≥2192平方公里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各项任务合格率</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带动环境保护产品的开放与发展</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提高秸秆禁烧全民参与意识</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作用明显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降低对生态环境影响，改善环境质量</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持续提高参观群众的体验感</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6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群众对空气质量的满意度</w:t>
            </w:r>
          </w:p>
        </w:tc>
        <w:tc>
          <w:tcPr>
            <w:tcW w:w="3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
    <w:tbl>
      <w:tblPr>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1"/>
        <w:gridCol w:w="690"/>
        <w:gridCol w:w="513"/>
        <w:gridCol w:w="777"/>
        <w:gridCol w:w="2070"/>
        <w:gridCol w:w="112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30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1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饮用水源地和入河排污口水质监测、应急预案编制项目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47"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12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4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62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完成集中式饮用水源地应急预案编制，乡村生态振兴试点镇村环境质量监测，完成饮用水源地和入河排污口水质监测工作，了解县域生态环境状况。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69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29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乡镇数</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入河排污口数</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农村污水处理设施数</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集中式饮用水源地</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监测合格率</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对污染源进行监督性监测，对地表水水环境安全起到保障作用</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对饮用水源地水环境安全起到预警作用</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入河水质达标，保障人民群众安全饮水。</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长期监测为环境监管提供技术支撑</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人民群众对水环境质量满意率</w:t>
            </w:r>
          </w:p>
        </w:tc>
        <w:tc>
          <w:tcPr>
            <w:tcW w:w="35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
    <w:tbl>
      <w:tblPr>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810"/>
        <w:gridCol w:w="498"/>
        <w:gridCol w:w="864"/>
        <w:gridCol w:w="2043"/>
        <w:gridCol w:w="108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30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30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1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执法能力建设工作经费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07"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[062]蚌埠市怀远县生态环境分局</w:t>
            </w:r>
          </w:p>
        </w:tc>
        <w:tc>
          <w:tcPr>
            <w:tcW w:w="108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蚌埠市怀远县生态环境分局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0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0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0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72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执法队伍能力建设各项经费支出得到解决。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81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362"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退休人员</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执法人员</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资金支出合规性</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总成本</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120万元</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职工福利</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执法队伍能力建设</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生态环境得到改善</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加强污染源监管工作</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362"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群众满意率</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4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员工满意率</w:t>
            </w:r>
          </w:p>
        </w:tc>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Traditional Arabic">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ZmU3ZTFhODkwZWM2NzI4NmNmMTNlZTdkMGU3M2YifQ=="/>
  </w:docVars>
  <w:rsids>
    <w:rsidRoot w:val="00000000"/>
    <w:rsid w:val="030D7A3B"/>
    <w:rsid w:val="0E3A41D5"/>
    <w:rsid w:val="18443BF5"/>
    <w:rsid w:val="187E7A00"/>
    <w:rsid w:val="18B7152D"/>
    <w:rsid w:val="19E529E2"/>
    <w:rsid w:val="1AB858FC"/>
    <w:rsid w:val="1DD71A40"/>
    <w:rsid w:val="231A0405"/>
    <w:rsid w:val="24170DE9"/>
    <w:rsid w:val="2624159B"/>
    <w:rsid w:val="27644345"/>
    <w:rsid w:val="28B5472C"/>
    <w:rsid w:val="28FB2A87"/>
    <w:rsid w:val="2B5D3585"/>
    <w:rsid w:val="2C2916B9"/>
    <w:rsid w:val="2CC14225"/>
    <w:rsid w:val="30D338E3"/>
    <w:rsid w:val="31552F50"/>
    <w:rsid w:val="394538AA"/>
    <w:rsid w:val="41971E10"/>
    <w:rsid w:val="459E566E"/>
    <w:rsid w:val="46DD3374"/>
    <w:rsid w:val="4A1D0657"/>
    <w:rsid w:val="514E559A"/>
    <w:rsid w:val="5225431B"/>
    <w:rsid w:val="587F4661"/>
    <w:rsid w:val="591E1CF6"/>
    <w:rsid w:val="5CBD35D4"/>
    <w:rsid w:val="5EB6652D"/>
    <w:rsid w:val="62EC6305"/>
    <w:rsid w:val="65750EF0"/>
    <w:rsid w:val="6F0B6421"/>
    <w:rsid w:val="6F685621"/>
    <w:rsid w:val="716360A0"/>
    <w:rsid w:val="736E0EA1"/>
    <w:rsid w:val="76EE465E"/>
    <w:rsid w:val="775F6174"/>
    <w:rsid w:val="7979497F"/>
    <w:rsid w:val="7D5D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2024-02-26T08:24:34Z</dcterms:created>
  <dc:creator>Administrator</dc:creator>
  <cp:lastModifiedBy>Administrator</cp:lastModifiedBy>
  <dcterms:modified xsi:type="dcterms:W3CDTF">2024-02-26T09:19:24Z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A783468658A540BAAAC2F16A734CCFAD_12</vt:lpwstr>
  </property>
</Properties>
</file>