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autoSpaceDE w:val="0"/>
        <w:autoSpaceDN/>
        <w:spacing w:before="0" w:beforeAutospacing="0" w:after="0" w:afterAutospacing="0" w:line="700" w:lineRule="atLeast"/>
        <w:ind w:left="0" w:right="0"/>
        <w:jc w:val="center"/>
        <w:rPr>
          <w:rFonts w:hint="default" w:ascii="Times New Roman" w:hAnsi="Times New Roman" w:cs="Times New Roman"/>
          <w:sz w:val="21"/>
          <w:szCs w:val="21"/>
        </w:rPr>
      </w:pPr>
      <w:bookmarkStart w:id="0" w:name="_GoBack"/>
      <w:r>
        <w:rPr>
          <w:rFonts w:ascii="方正小标宋简体" w:hAnsi="方正小标宋简体" w:eastAsia="方正小标宋简体" w:cs="方正小标宋简体"/>
          <w:spacing w:val="-6"/>
          <w:sz w:val="44"/>
          <w:szCs w:val="44"/>
        </w:rPr>
        <w:t>关于做好</w:t>
      </w:r>
      <w:r>
        <w:rPr>
          <w:rFonts w:hint="default" w:ascii="Times New Roman" w:hAnsi="Times New Roman" w:cs="Times New Roman"/>
          <w:spacing w:val="-6"/>
          <w:sz w:val="44"/>
          <w:szCs w:val="44"/>
        </w:rPr>
        <w:t>2024</w:t>
      </w:r>
      <w:r>
        <w:rPr>
          <w:rFonts w:hint="default" w:ascii="方正小标宋简体" w:hAnsi="方正小标宋简体" w:eastAsia="方正小标宋简体" w:cs="方正小标宋简体"/>
          <w:spacing w:val="-6"/>
          <w:sz w:val="44"/>
          <w:szCs w:val="44"/>
        </w:rPr>
        <w:t>年部门预算、单位预算及</w:t>
      </w:r>
      <w:r>
        <w:rPr>
          <w:rFonts w:hint="default" w:ascii="Times New Roman" w:hAnsi="Times New Roman" w:cs="Times New Roman"/>
          <w:spacing w:val="-6"/>
          <w:sz w:val="44"/>
          <w:szCs w:val="44"/>
        </w:rPr>
        <w:t>“</w:t>
      </w:r>
      <w:r>
        <w:rPr>
          <w:rFonts w:hint="default" w:ascii="方正小标宋简体" w:hAnsi="方正小标宋简体" w:eastAsia="方正小标宋简体" w:cs="方正小标宋简体"/>
          <w:spacing w:val="-6"/>
          <w:sz w:val="44"/>
          <w:szCs w:val="44"/>
        </w:rPr>
        <w:t>三公</w:t>
      </w:r>
      <w:r>
        <w:rPr>
          <w:rFonts w:hint="default" w:ascii="Times New Roman" w:hAnsi="Times New Roman" w:cs="Times New Roman"/>
          <w:spacing w:val="-6"/>
          <w:sz w:val="44"/>
          <w:szCs w:val="44"/>
        </w:rPr>
        <w:t>”</w:t>
      </w:r>
      <w:r>
        <w:rPr>
          <w:rFonts w:hint="default" w:ascii="方正小标宋简体" w:hAnsi="方正小标宋简体" w:eastAsia="方正小标宋简体" w:cs="方正小标宋简体"/>
          <w:spacing w:val="-6"/>
          <w:sz w:val="44"/>
          <w:szCs w:val="44"/>
        </w:rPr>
        <w:t>经费预算信息公开工作的通知</w:t>
      </w:r>
    </w:p>
    <w:bookmarkEnd w:id="0"/>
    <w:p>
      <w:pPr>
        <w:pStyle w:val="2"/>
        <w:keepNext w:val="0"/>
        <w:keepLines w:val="0"/>
        <w:widowControl/>
        <w:suppressLineNumbers w:val="0"/>
        <w:autoSpaceDE w:val="0"/>
        <w:autoSpaceDN/>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line="540" w:lineRule="atLeast"/>
        <w:ind w:left="0" w:right="0"/>
        <w:jc w:val="both"/>
        <w:rPr>
          <w:rFonts w:hint="default" w:ascii="Times New Roman" w:hAnsi="Times New Roman" w:cs="Times New Roman"/>
          <w:sz w:val="21"/>
          <w:szCs w:val="21"/>
        </w:rPr>
      </w:pPr>
      <w:r>
        <w:rPr>
          <w:rFonts w:ascii="仿宋" w:hAnsi="仿宋" w:eastAsia="仿宋" w:cs="仿宋"/>
          <w:sz w:val="32"/>
          <w:szCs w:val="32"/>
        </w:rPr>
        <w:t>各乡镇、经济开发区、</w:t>
      </w:r>
      <w:r>
        <w:rPr>
          <w:rFonts w:hint="eastAsia" w:ascii="仿宋" w:hAnsi="仿宋" w:eastAsia="仿宋" w:cs="仿宋"/>
          <w:sz w:val="32"/>
          <w:szCs w:val="32"/>
        </w:rPr>
        <w:t>街道、县直各部门：</w:t>
      </w:r>
    </w:p>
    <w:p>
      <w:pPr>
        <w:pStyle w:val="2"/>
        <w:keepNext w:val="0"/>
        <w:keepLines w:val="0"/>
        <w:widowControl/>
        <w:suppressLineNumbers w:val="0"/>
        <w:autoSpaceDE w:val="0"/>
        <w:autoSpaceDN/>
        <w:spacing w:before="0" w:beforeAutospacing="0" w:after="0" w:afterAutospacing="0" w:line="54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根据《中华人民共和国预算法》《中华人民共和国预算法实施条例》《国务院关于进一步深化预算管理制度改革的意见》（国发〔</w:t>
      </w:r>
      <w:r>
        <w:rPr>
          <w:rFonts w:hint="default" w:ascii="Times New Roman" w:hAnsi="Times New Roman" w:cs="Times New Roman"/>
          <w:sz w:val="32"/>
          <w:szCs w:val="32"/>
        </w:rPr>
        <w:t>2021</w:t>
      </w:r>
      <w:r>
        <w:rPr>
          <w:rFonts w:hint="eastAsia" w:ascii="仿宋" w:hAnsi="仿宋" w:eastAsia="仿宋" w:cs="仿宋"/>
          <w:sz w:val="32"/>
          <w:szCs w:val="32"/>
        </w:rPr>
        <w:t>〕</w:t>
      </w:r>
      <w:r>
        <w:rPr>
          <w:rFonts w:hint="default" w:ascii="Times New Roman" w:hAnsi="Times New Roman" w:cs="Times New Roman"/>
          <w:sz w:val="32"/>
          <w:szCs w:val="32"/>
        </w:rPr>
        <w:t xml:space="preserve">5 </w:t>
      </w:r>
      <w:r>
        <w:rPr>
          <w:rFonts w:hint="eastAsia" w:ascii="仿宋" w:hAnsi="仿宋" w:eastAsia="仿宋" w:cs="仿宋"/>
          <w:sz w:val="32"/>
          <w:szCs w:val="32"/>
        </w:rPr>
        <w:t xml:space="preserve">号）等规定，为切实做好 </w:t>
      </w:r>
      <w:r>
        <w:rPr>
          <w:rFonts w:hint="default" w:ascii="Times New Roman" w:hAnsi="Times New Roman" w:cs="Times New Roman"/>
          <w:sz w:val="32"/>
          <w:szCs w:val="32"/>
        </w:rPr>
        <w:t xml:space="preserve">2024 </w:t>
      </w:r>
      <w:r>
        <w:rPr>
          <w:rFonts w:hint="eastAsia" w:ascii="仿宋" w:hAnsi="仿宋" w:eastAsia="仿宋" w:cs="仿宋"/>
          <w:sz w:val="32"/>
          <w:szCs w:val="32"/>
        </w:rPr>
        <w:t>年预算信息公开工作，现将有关事项通知如下。</w:t>
      </w:r>
    </w:p>
    <w:p>
      <w:pPr>
        <w:pStyle w:val="2"/>
        <w:keepNext w:val="0"/>
        <w:keepLines w:val="0"/>
        <w:widowControl/>
        <w:suppressLineNumbers w:val="0"/>
        <w:autoSpaceDE w:val="0"/>
        <w:autoSpaceDN/>
        <w:spacing w:before="0" w:beforeAutospacing="0" w:after="0" w:afterAutospacing="0" w:line="540" w:lineRule="atLeast"/>
        <w:ind w:left="0" w:right="0" w:firstLine="640"/>
        <w:jc w:val="both"/>
        <w:rPr>
          <w:rFonts w:hint="default" w:ascii="Times New Roman" w:hAnsi="Times New Roman" w:cs="Times New Roman"/>
          <w:sz w:val="21"/>
          <w:szCs w:val="21"/>
        </w:rPr>
      </w:pPr>
      <w:r>
        <w:rPr>
          <w:rFonts w:ascii="黑体" w:hAnsi="宋体" w:eastAsia="黑体" w:cs="黑体"/>
          <w:sz w:val="32"/>
          <w:szCs w:val="32"/>
        </w:rPr>
        <w:t>一、公开要求</w:t>
      </w:r>
    </w:p>
    <w:p>
      <w:pPr>
        <w:pStyle w:val="2"/>
        <w:keepNext w:val="0"/>
        <w:keepLines w:val="0"/>
        <w:widowControl/>
        <w:suppressLineNumbers w:val="0"/>
        <w:autoSpaceDE w:val="0"/>
        <w:autoSpaceDN/>
        <w:spacing w:before="0" w:beforeAutospacing="0" w:after="0" w:afterAutospacing="0" w:line="540" w:lineRule="atLeast"/>
        <w:ind w:left="0" w:right="0" w:firstLine="640"/>
        <w:jc w:val="both"/>
        <w:rPr>
          <w:rFonts w:hint="default" w:ascii="Times New Roman" w:hAnsi="Times New Roman" w:cs="Times New Roman"/>
          <w:sz w:val="21"/>
          <w:szCs w:val="21"/>
        </w:rPr>
      </w:pPr>
      <w:r>
        <w:rPr>
          <w:rFonts w:ascii="楷体" w:hAnsi="楷体" w:eastAsia="楷体" w:cs="楷体"/>
          <w:sz w:val="32"/>
          <w:szCs w:val="32"/>
        </w:rPr>
        <w:t>（一）明确公开主体。</w:t>
      </w:r>
      <w:r>
        <w:rPr>
          <w:rFonts w:hint="eastAsia" w:ascii="仿宋" w:hAnsi="仿宋" w:eastAsia="仿宋" w:cs="仿宋"/>
          <w:sz w:val="32"/>
          <w:szCs w:val="32"/>
        </w:rPr>
        <w:t>坚持谁主管、谁负责、谁公开，各部门负责公开本部门预算，各部门所属单位负责公开本单位预算，并对公开的及时性、完整性、真实性、规范性负责。</w:t>
      </w:r>
    </w:p>
    <w:p>
      <w:pPr>
        <w:pStyle w:val="2"/>
        <w:keepNext w:val="0"/>
        <w:keepLines w:val="0"/>
        <w:widowControl/>
        <w:suppressLineNumbers w:val="0"/>
        <w:autoSpaceDE w:val="0"/>
        <w:autoSpaceDN/>
        <w:spacing w:before="0" w:beforeAutospacing="0" w:after="0" w:afterAutospacing="0" w:line="540" w:lineRule="atLeast"/>
        <w:ind w:left="0" w:right="0" w:firstLine="640"/>
        <w:jc w:val="both"/>
        <w:rPr>
          <w:rFonts w:hint="default" w:ascii="Times New Roman" w:hAnsi="Times New Roman" w:cs="Times New Roman"/>
          <w:sz w:val="21"/>
          <w:szCs w:val="21"/>
        </w:rPr>
      </w:pPr>
      <w:r>
        <w:rPr>
          <w:rFonts w:hint="eastAsia" w:ascii="楷体" w:hAnsi="楷体" w:eastAsia="楷体" w:cs="楷体"/>
          <w:sz w:val="32"/>
          <w:szCs w:val="32"/>
        </w:rPr>
        <w:t>（二）坚持依法公开。</w:t>
      </w:r>
      <w:r>
        <w:rPr>
          <w:rFonts w:hint="eastAsia" w:ascii="仿宋" w:hAnsi="仿宋" w:eastAsia="仿宋" w:cs="仿宋"/>
          <w:sz w:val="32"/>
          <w:szCs w:val="32"/>
        </w:rPr>
        <w:t>按照《中华人民共和国预算法》《中华人民共和国预算法实施条例》等有关规定，落实部门预算和单位预算公开任务，确保预算信息依法公开。</w:t>
      </w:r>
    </w:p>
    <w:p>
      <w:pPr>
        <w:pStyle w:val="2"/>
        <w:keepNext w:val="0"/>
        <w:keepLines w:val="0"/>
        <w:widowControl/>
        <w:suppressLineNumbers w:val="0"/>
        <w:autoSpaceDE w:val="0"/>
        <w:autoSpaceDN/>
        <w:spacing w:before="0" w:beforeAutospacing="0" w:after="0" w:afterAutospacing="0" w:line="540" w:lineRule="atLeast"/>
        <w:ind w:left="0" w:right="0" w:firstLine="640"/>
        <w:jc w:val="both"/>
        <w:rPr>
          <w:rFonts w:hint="default" w:ascii="Times New Roman" w:hAnsi="Times New Roman" w:cs="Times New Roman"/>
          <w:sz w:val="21"/>
          <w:szCs w:val="21"/>
        </w:rPr>
      </w:pPr>
      <w:r>
        <w:rPr>
          <w:rFonts w:hint="eastAsia" w:ascii="楷体" w:hAnsi="楷体" w:eastAsia="楷体" w:cs="楷体"/>
          <w:sz w:val="32"/>
          <w:szCs w:val="32"/>
        </w:rPr>
        <w:t>（三）严格规范公开。</w:t>
      </w:r>
      <w:r>
        <w:rPr>
          <w:rFonts w:hint="eastAsia" w:ascii="仿宋" w:hAnsi="仿宋" w:eastAsia="仿宋" w:cs="仿宋"/>
          <w:sz w:val="32"/>
          <w:szCs w:val="32"/>
        </w:rPr>
        <w:t>根据法律法规和预算公开有关要求，规范公开时间、内容、格式等，确保部门、单位及</w:t>
      </w:r>
      <w:r>
        <w:rPr>
          <w:rFonts w:hint="default" w:ascii="Times New Roman" w:hAnsi="Times New Roman" w:cs="Times New Roman"/>
          <w:sz w:val="32"/>
          <w:szCs w:val="32"/>
        </w:rPr>
        <w:t>“</w:t>
      </w:r>
      <w:r>
        <w:rPr>
          <w:rFonts w:hint="eastAsia" w:ascii="仿宋" w:hAnsi="仿宋" w:eastAsia="仿宋" w:cs="仿宋"/>
          <w:sz w:val="32"/>
          <w:szCs w:val="32"/>
        </w:rPr>
        <w:t>三公</w:t>
      </w:r>
      <w:r>
        <w:rPr>
          <w:rFonts w:hint="default" w:ascii="Times New Roman" w:hAnsi="Times New Roman" w:cs="Times New Roman"/>
          <w:sz w:val="32"/>
          <w:szCs w:val="32"/>
        </w:rPr>
        <w:t>”</w:t>
      </w:r>
      <w:r>
        <w:rPr>
          <w:rFonts w:hint="eastAsia" w:ascii="仿宋" w:hAnsi="仿宋" w:eastAsia="仿宋" w:cs="仿宋"/>
          <w:sz w:val="32"/>
          <w:szCs w:val="32"/>
        </w:rPr>
        <w:t>经费预算信息有序公开。</w:t>
      </w:r>
    </w:p>
    <w:p>
      <w:pPr>
        <w:pStyle w:val="2"/>
        <w:keepNext w:val="0"/>
        <w:keepLines w:val="0"/>
        <w:widowControl/>
        <w:suppressLineNumbers w:val="0"/>
        <w:autoSpaceDE w:val="0"/>
        <w:autoSpaceDN/>
        <w:spacing w:before="0" w:beforeAutospacing="0" w:after="0" w:afterAutospacing="0" w:line="540" w:lineRule="atLeast"/>
        <w:ind w:left="0" w:right="0" w:firstLine="640"/>
        <w:jc w:val="both"/>
        <w:rPr>
          <w:rFonts w:hint="default" w:ascii="Times New Roman" w:hAnsi="Times New Roman" w:cs="Times New Roman"/>
          <w:sz w:val="21"/>
          <w:szCs w:val="21"/>
        </w:rPr>
      </w:pPr>
      <w:r>
        <w:rPr>
          <w:rFonts w:hint="eastAsia" w:ascii="黑体" w:hAnsi="宋体" w:eastAsia="黑体" w:cs="黑体"/>
          <w:sz w:val="32"/>
          <w:szCs w:val="32"/>
        </w:rPr>
        <w:t>二、公开任务</w:t>
      </w:r>
    </w:p>
    <w:p>
      <w:pPr>
        <w:pStyle w:val="2"/>
        <w:keepNext w:val="0"/>
        <w:keepLines w:val="0"/>
        <w:widowControl/>
        <w:suppressLineNumbers w:val="0"/>
        <w:autoSpaceDE w:val="0"/>
        <w:autoSpaceDN/>
        <w:spacing w:before="0" w:beforeAutospacing="0" w:after="0" w:afterAutospacing="0" w:line="540" w:lineRule="atLeast"/>
        <w:ind w:left="0" w:right="0" w:firstLine="640"/>
        <w:jc w:val="both"/>
        <w:rPr>
          <w:rFonts w:hint="default" w:ascii="Times New Roman" w:hAnsi="Times New Roman" w:cs="Times New Roman"/>
          <w:sz w:val="21"/>
          <w:szCs w:val="21"/>
        </w:rPr>
      </w:pPr>
      <w:r>
        <w:rPr>
          <w:rFonts w:hint="eastAsia" w:ascii="楷体" w:hAnsi="楷体" w:eastAsia="楷体" w:cs="楷体"/>
          <w:sz w:val="32"/>
          <w:szCs w:val="32"/>
        </w:rPr>
        <w:t>（一）明确公开主体和范围</w:t>
      </w:r>
    </w:p>
    <w:p>
      <w:pPr>
        <w:pStyle w:val="2"/>
        <w:keepNext w:val="0"/>
        <w:keepLines w:val="0"/>
        <w:widowControl/>
        <w:suppressLineNumbers w:val="0"/>
        <w:autoSpaceDE w:val="0"/>
        <w:autoSpaceDN/>
        <w:spacing w:before="0" w:beforeAutospacing="0" w:after="0" w:afterAutospacing="0" w:line="540" w:lineRule="atLeast"/>
        <w:ind w:left="0" w:right="0" w:firstLine="643"/>
        <w:jc w:val="both"/>
        <w:rPr>
          <w:rFonts w:hint="default" w:ascii="Times New Roman" w:hAnsi="Times New Roman" w:cs="Times New Roman"/>
          <w:sz w:val="21"/>
          <w:szCs w:val="21"/>
        </w:rPr>
      </w:pPr>
      <w:r>
        <w:rPr>
          <w:rFonts w:hint="default" w:ascii="Times New Roman" w:hAnsi="Times New Roman" w:cs="Times New Roman"/>
          <w:b/>
          <w:bCs/>
          <w:sz w:val="32"/>
          <w:szCs w:val="32"/>
        </w:rPr>
        <w:t>1.</w:t>
      </w:r>
      <w:r>
        <w:rPr>
          <w:rFonts w:hint="eastAsia" w:ascii="仿宋" w:hAnsi="仿宋" w:eastAsia="仿宋" w:cs="仿宋"/>
          <w:b/>
          <w:bCs/>
          <w:sz w:val="32"/>
          <w:szCs w:val="32"/>
        </w:rPr>
        <w:t>公开主体。</w:t>
      </w:r>
      <w:r>
        <w:rPr>
          <w:rFonts w:hint="eastAsia" w:ascii="仿宋" w:hAnsi="仿宋" w:eastAsia="仿宋" w:cs="仿宋"/>
          <w:sz w:val="32"/>
          <w:szCs w:val="32"/>
        </w:rPr>
        <w:t>各预算部门是部门预算、单位预算、</w:t>
      </w:r>
      <w:r>
        <w:rPr>
          <w:rFonts w:hint="default" w:ascii="Times New Roman" w:hAnsi="Times New Roman" w:cs="Times New Roman"/>
          <w:sz w:val="32"/>
          <w:szCs w:val="32"/>
        </w:rPr>
        <w:t>“</w:t>
      </w:r>
      <w:r>
        <w:rPr>
          <w:rFonts w:hint="eastAsia" w:ascii="仿宋" w:hAnsi="仿宋" w:eastAsia="仿宋" w:cs="仿宋"/>
          <w:sz w:val="32"/>
          <w:szCs w:val="32"/>
        </w:rPr>
        <w:t>三公</w:t>
      </w:r>
      <w:r>
        <w:rPr>
          <w:rFonts w:hint="default" w:ascii="Times New Roman" w:hAnsi="Times New Roman" w:cs="Times New Roman"/>
          <w:sz w:val="32"/>
          <w:szCs w:val="32"/>
        </w:rPr>
        <w:t>”</w:t>
      </w:r>
      <w:r>
        <w:rPr>
          <w:rFonts w:hint="eastAsia" w:ascii="仿宋" w:hAnsi="仿宋" w:eastAsia="仿宋" w:cs="仿宋"/>
          <w:sz w:val="32"/>
          <w:szCs w:val="32"/>
        </w:rPr>
        <w:t>经费预算的公开主体，负责依法公开批复的部门预算、单位预算、</w:t>
      </w:r>
      <w:r>
        <w:rPr>
          <w:rFonts w:hint="default" w:ascii="Times New Roman" w:hAnsi="Times New Roman" w:cs="Times New Roman"/>
          <w:sz w:val="32"/>
          <w:szCs w:val="32"/>
        </w:rPr>
        <w:t>“</w:t>
      </w:r>
      <w:r>
        <w:rPr>
          <w:rFonts w:hint="eastAsia" w:ascii="仿宋" w:hAnsi="仿宋" w:eastAsia="仿宋" w:cs="仿宋"/>
          <w:sz w:val="32"/>
          <w:szCs w:val="32"/>
        </w:rPr>
        <w:t>三公</w:t>
      </w:r>
      <w:r>
        <w:rPr>
          <w:rFonts w:hint="default" w:ascii="Times New Roman" w:hAnsi="Times New Roman" w:cs="Times New Roman"/>
          <w:sz w:val="32"/>
          <w:szCs w:val="32"/>
        </w:rPr>
        <w:t>”</w:t>
      </w:r>
      <w:r>
        <w:rPr>
          <w:rFonts w:hint="eastAsia" w:ascii="仿宋" w:hAnsi="仿宋" w:eastAsia="仿宋" w:cs="仿宋"/>
          <w:sz w:val="32"/>
          <w:szCs w:val="32"/>
        </w:rPr>
        <w:t>经费预算。</w:t>
      </w:r>
    </w:p>
    <w:p>
      <w:pPr>
        <w:pStyle w:val="2"/>
        <w:keepNext w:val="0"/>
        <w:keepLines w:val="0"/>
        <w:widowControl/>
        <w:suppressLineNumbers w:val="0"/>
        <w:autoSpaceDE w:val="0"/>
        <w:autoSpaceDN/>
        <w:spacing w:before="0" w:beforeAutospacing="0" w:after="0" w:afterAutospacing="0" w:line="540" w:lineRule="atLeast"/>
        <w:ind w:left="0" w:right="0" w:firstLine="643"/>
        <w:jc w:val="both"/>
        <w:rPr>
          <w:rFonts w:hint="default" w:ascii="Times New Roman" w:hAnsi="Times New Roman" w:cs="Times New Roman"/>
          <w:sz w:val="21"/>
          <w:szCs w:val="21"/>
        </w:rPr>
      </w:pPr>
      <w:r>
        <w:rPr>
          <w:rFonts w:hint="default" w:ascii="Times New Roman" w:hAnsi="Times New Roman" w:cs="Times New Roman"/>
          <w:b/>
          <w:bCs/>
          <w:sz w:val="32"/>
          <w:szCs w:val="32"/>
        </w:rPr>
        <w:t>2.</w:t>
      </w:r>
      <w:r>
        <w:rPr>
          <w:rFonts w:hint="eastAsia" w:ascii="仿宋" w:hAnsi="仿宋" w:eastAsia="仿宋" w:cs="仿宋"/>
          <w:b/>
          <w:bCs/>
          <w:sz w:val="32"/>
          <w:szCs w:val="32"/>
        </w:rPr>
        <w:t>公开范围。</w:t>
      </w:r>
      <w:r>
        <w:rPr>
          <w:rFonts w:hint="eastAsia" w:ascii="仿宋" w:hAnsi="仿宋" w:eastAsia="仿宋" w:cs="仿宋"/>
          <w:sz w:val="32"/>
          <w:szCs w:val="32"/>
        </w:rPr>
        <w:t>部门预算、单位预算和</w:t>
      </w:r>
      <w:r>
        <w:rPr>
          <w:rFonts w:hint="default" w:ascii="Times New Roman" w:hAnsi="Times New Roman" w:cs="Times New Roman"/>
          <w:sz w:val="32"/>
          <w:szCs w:val="32"/>
        </w:rPr>
        <w:t>“</w:t>
      </w:r>
      <w:r>
        <w:rPr>
          <w:rFonts w:hint="eastAsia" w:ascii="仿宋" w:hAnsi="仿宋" w:eastAsia="仿宋" w:cs="仿宋"/>
          <w:sz w:val="32"/>
          <w:szCs w:val="32"/>
        </w:rPr>
        <w:t>三公</w:t>
      </w:r>
      <w:r>
        <w:rPr>
          <w:rFonts w:hint="default" w:ascii="Times New Roman" w:hAnsi="Times New Roman" w:cs="Times New Roman"/>
          <w:sz w:val="32"/>
          <w:szCs w:val="32"/>
        </w:rPr>
        <w:t>”</w:t>
      </w:r>
      <w:r>
        <w:rPr>
          <w:rFonts w:hint="eastAsia" w:ascii="仿宋" w:hAnsi="仿宋" w:eastAsia="仿宋" w:cs="仿宋"/>
          <w:sz w:val="32"/>
          <w:szCs w:val="32"/>
        </w:rPr>
        <w:t>经费预算公开范围包括所有使用财政资金的预算部门、单位财政拨款收支情况和非财政拨款收支预算情况。</w:t>
      </w:r>
    </w:p>
    <w:p>
      <w:pPr>
        <w:pStyle w:val="2"/>
        <w:keepNext w:val="0"/>
        <w:keepLines w:val="0"/>
        <w:widowControl/>
        <w:suppressLineNumbers w:val="0"/>
        <w:autoSpaceDE w:val="0"/>
        <w:autoSpaceDN/>
        <w:spacing w:before="0" w:beforeAutospacing="0" w:after="0" w:afterAutospacing="0" w:line="540" w:lineRule="atLeast"/>
        <w:ind w:left="0" w:right="0" w:firstLine="640"/>
        <w:jc w:val="both"/>
        <w:rPr>
          <w:rFonts w:hint="default" w:ascii="Times New Roman" w:hAnsi="Times New Roman" w:cs="Times New Roman"/>
          <w:sz w:val="21"/>
          <w:szCs w:val="21"/>
        </w:rPr>
      </w:pPr>
      <w:r>
        <w:rPr>
          <w:rFonts w:hint="eastAsia" w:ascii="楷体" w:hAnsi="楷体" w:eastAsia="楷体" w:cs="楷体"/>
          <w:sz w:val="32"/>
          <w:szCs w:val="32"/>
        </w:rPr>
        <w:t>（二）细化公开内容</w:t>
      </w:r>
    </w:p>
    <w:p>
      <w:pPr>
        <w:pStyle w:val="2"/>
        <w:keepNext w:val="0"/>
        <w:keepLines w:val="0"/>
        <w:widowControl/>
        <w:suppressLineNumbers w:val="0"/>
        <w:autoSpaceDE w:val="0"/>
        <w:autoSpaceDN/>
        <w:spacing w:before="0" w:beforeAutospacing="0" w:after="0" w:afterAutospacing="0" w:line="540" w:lineRule="atLeast"/>
        <w:ind w:left="0" w:right="0" w:firstLine="643"/>
        <w:jc w:val="both"/>
        <w:rPr>
          <w:rFonts w:hint="default" w:ascii="Times New Roman" w:hAnsi="Times New Roman" w:cs="Times New Roman"/>
          <w:sz w:val="21"/>
          <w:szCs w:val="21"/>
        </w:rPr>
      </w:pPr>
      <w:r>
        <w:rPr>
          <w:rFonts w:hint="default" w:ascii="Times New Roman" w:hAnsi="Times New Roman" w:cs="Times New Roman"/>
          <w:b/>
          <w:bCs/>
          <w:sz w:val="32"/>
          <w:szCs w:val="32"/>
        </w:rPr>
        <w:t>1.</w:t>
      </w:r>
      <w:r>
        <w:rPr>
          <w:rFonts w:hint="eastAsia" w:ascii="仿宋" w:hAnsi="仿宋" w:eastAsia="仿宋" w:cs="仿宋"/>
          <w:b/>
          <w:bCs/>
          <w:sz w:val="32"/>
          <w:szCs w:val="32"/>
        </w:rPr>
        <w:t>部门预算。</w:t>
      </w:r>
      <w:r>
        <w:rPr>
          <w:rFonts w:hint="eastAsia" w:ascii="仿宋" w:hAnsi="仿宋" w:eastAsia="仿宋" w:cs="仿宋"/>
          <w:sz w:val="32"/>
          <w:szCs w:val="32"/>
        </w:rPr>
        <w:t>除涉密信息外，部门预算（包括部门本级及所属单位汇总预算，下同）应当公开基本支出和项目支出。部门预算支出按其功能分类应当公开到项，按其经济性质分类基本支出应当公开到款，并对部门职责及机构设置情况、预算收支增减变化及原因、机关运行经费安排、政府采购、政府购买服务项目、国有资产占用、预算绩效情况等重点事项作出说明以及对专业性较强的名词进行解释。</w:t>
      </w:r>
    </w:p>
    <w:p>
      <w:pPr>
        <w:pStyle w:val="2"/>
        <w:keepNext w:val="0"/>
        <w:keepLines w:val="0"/>
        <w:widowControl/>
        <w:suppressLineNumbers w:val="0"/>
        <w:autoSpaceDE w:val="0"/>
        <w:autoSpaceDN/>
        <w:spacing w:before="0" w:beforeAutospacing="0" w:after="0" w:afterAutospacing="0" w:line="540" w:lineRule="atLeast"/>
        <w:ind w:left="0" w:right="0" w:firstLine="643"/>
        <w:jc w:val="both"/>
        <w:rPr>
          <w:rFonts w:hint="default" w:ascii="Times New Roman" w:hAnsi="Times New Roman" w:cs="Times New Roman"/>
          <w:sz w:val="21"/>
          <w:szCs w:val="21"/>
        </w:rPr>
      </w:pPr>
      <w:r>
        <w:rPr>
          <w:rFonts w:hint="default" w:ascii="Times New Roman" w:hAnsi="Times New Roman" w:cs="Times New Roman"/>
          <w:b/>
          <w:bCs/>
          <w:sz w:val="32"/>
          <w:szCs w:val="32"/>
        </w:rPr>
        <w:t>2.</w:t>
      </w:r>
      <w:r>
        <w:rPr>
          <w:rFonts w:hint="eastAsia" w:ascii="仿宋" w:hAnsi="仿宋" w:eastAsia="仿宋" w:cs="仿宋"/>
          <w:b/>
          <w:bCs/>
          <w:sz w:val="32"/>
          <w:szCs w:val="32"/>
        </w:rPr>
        <w:t>单位预算。</w:t>
      </w:r>
      <w:r>
        <w:rPr>
          <w:rFonts w:hint="eastAsia" w:ascii="仿宋" w:hAnsi="仿宋" w:eastAsia="仿宋" w:cs="仿宋"/>
          <w:sz w:val="32"/>
          <w:szCs w:val="32"/>
        </w:rPr>
        <w:t>除涉密信息外，单位预算应当公开基本支出和项目支出。单位预算支出按其功能分类应当公开到项，按其经济性质分类基本支出应当公开到款，并对本单位职责及机构设置情况、预算收支增减变化及原因、机关运行经费</w:t>
      </w:r>
      <w:r>
        <w:rPr>
          <w:rFonts w:hint="default" w:ascii="Times New Roman" w:hAnsi="Times New Roman" w:cs="Times New Roman"/>
          <w:sz w:val="32"/>
          <w:szCs w:val="32"/>
        </w:rPr>
        <w:t xml:space="preserve"> </w:t>
      </w:r>
      <w:r>
        <w:rPr>
          <w:rFonts w:hint="eastAsia" w:ascii="仿宋" w:hAnsi="仿宋" w:eastAsia="仿宋" w:cs="仿宋"/>
          <w:sz w:val="32"/>
          <w:szCs w:val="32"/>
        </w:rPr>
        <w:t>安排、政府采购、政府购买服务项目、国有资产占用、预算绩效情况等重点事项作出说明以及对专业性较强的名词进行解释。</w:t>
      </w:r>
    </w:p>
    <w:p>
      <w:pPr>
        <w:pStyle w:val="2"/>
        <w:keepNext w:val="0"/>
        <w:keepLines w:val="0"/>
        <w:widowControl/>
        <w:suppressLineNumbers w:val="0"/>
        <w:autoSpaceDE w:val="0"/>
        <w:autoSpaceDN/>
        <w:spacing w:before="0" w:beforeAutospacing="0" w:after="0" w:afterAutospacing="0" w:line="540" w:lineRule="atLeast"/>
        <w:ind w:left="0" w:right="0" w:firstLine="643"/>
        <w:jc w:val="both"/>
        <w:rPr>
          <w:rFonts w:hint="default" w:ascii="Times New Roman" w:hAnsi="Times New Roman" w:cs="Times New Roman"/>
          <w:sz w:val="21"/>
          <w:szCs w:val="21"/>
        </w:rPr>
      </w:pPr>
      <w:r>
        <w:rPr>
          <w:rFonts w:hint="default" w:ascii="Times New Roman" w:hAnsi="Times New Roman" w:cs="Times New Roman"/>
          <w:b/>
          <w:bCs/>
          <w:sz w:val="32"/>
          <w:szCs w:val="32"/>
        </w:rPr>
        <w:t>3.“</w:t>
      </w:r>
      <w:r>
        <w:rPr>
          <w:rFonts w:hint="eastAsia" w:ascii="仿宋" w:hAnsi="仿宋" w:eastAsia="仿宋" w:cs="仿宋"/>
          <w:b/>
          <w:bCs/>
          <w:sz w:val="32"/>
          <w:szCs w:val="32"/>
        </w:rPr>
        <w:t>三公</w:t>
      </w:r>
      <w:r>
        <w:rPr>
          <w:rFonts w:hint="default" w:ascii="Times New Roman" w:hAnsi="Times New Roman" w:cs="Times New Roman"/>
          <w:b/>
          <w:bCs/>
          <w:sz w:val="32"/>
          <w:szCs w:val="32"/>
        </w:rPr>
        <w:t>”</w:t>
      </w:r>
      <w:r>
        <w:rPr>
          <w:rFonts w:hint="eastAsia" w:ascii="仿宋" w:hAnsi="仿宋" w:eastAsia="仿宋" w:cs="仿宋"/>
          <w:b/>
          <w:bCs/>
          <w:sz w:val="32"/>
          <w:szCs w:val="32"/>
        </w:rPr>
        <w:t>经费预算。</w:t>
      </w:r>
      <w:r>
        <w:rPr>
          <w:rFonts w:hint="eastAsia" w:ascii="仿宋" w:hAnsi="仿宋" w:eastAsia="仿宋" w:cs="仿宋"/>
          <w:sz w:val="32"/>
          <w:szCs w:val="32"/>
        </w:rPr>
        <w:t>各部门、各部门所属单位负责公开本部门、本单位财政拨款安排</w:t>
      </w:r>
      <w:r>
        <w:rPr>
          <w:rFonts w:hint="default" w:ascii="Times New Roman" w:hAnsi="Times New Roman" w:cs="Times New Roman"/>
          <w:sz w:val="32"/>
          <w:szCs w:val="32"/>
        </w:rPr>
        <w:t>“</w:t>
      </w:r>
      <w:r>
        <w:rPr>
          <w:rFonts w:hint="eastAsia" w:ascii="仿宋" w:hAnsi="仿宋" w:eastAsia="仿宋" w:cs="仿宋"/>
          <w:sz w:val="32"/>
          <w:szCs w:val="32"/>
        </w:rPr>
        <w:t>三公</w:t>
      </w:r>
      <w:r>
        <w:rPr>
          <w:rFonts w:hint="default" w:ascii="Times New Roman" w:hAnsi="Times New Roman" w:cs="Times New Roman"/>
          <w:sz w:val="32"/>
          <w:szCs w:val="32"/>
        </w:rPr>
        <w:t>”</w:t>
      </w:r>
      <w:r>
        <w:rPr>
          <w:rFonts w:hint="eastAsia" w:ascii="仿宋" w:hAnsi="仿宋" w:eastAsia="仿宋" w:cs="仿宋"/>
          <w:sz w:val="32"/>
          <w:szCs w:val="32"/>
        </w:rPr>
        <w:t>经费预算。</w:t>
      </w:r>
      <w:r>
        <w:rPr>
          <w:rFonts w:hint="default" w:ascii="Times New Roman" w:hAnsi="Times New Roman" w:cs="Times New Roman"/>
          <w:sz w:val="32"/>
          <w:szCs w:val="32"/>
        </w:rPr>
        <w:t>“</w:t>
      </w:r>
      <w:r>
        <w:rPr>
          <w:rFonts w:hint="eastAsia" w:ascii="仿宋" w:hAnsi="仿宋" w:eastAsia="仿宋" w:cs="仿宋"/>
          <w:sz w:val="32"/>
          <w:szCs w:val="32"/>
        </w:rPr>
        <w:t>三公</w:t>
      </w:r>
      <w:r>
        <w:rPr>
          <w:rFonts w:hint="default" w:ascii="Times New Roman" w:hAnsi="Times New Roman" w:cs="Times New Roman"/>
          <w:sz w:val="32"/>
          <w:szCs w:val="32"/>
        </w:rPr>
        <w:t>”</w:t>
      </w:r>
      <w:r>
        <w:rPr>
          <w:rFonts w:hint="eastAsia" w:ascii="仿宋" w:hAnsi="仿宋" w:eastAsia="仿宋" w:cs="仿宋"/>
          <w:sz w:val="32"/>
          <w:szCs w:val="32"/>
        </w:rPr>
        <w:t>经费预算按总额及</w:t>
      </w:r>
      <w:r>
        <w:rPr>
          <w:rFonts w:hint="default" w:ascii="Times New Roman" w:hAnsi="Times New Roman" w:cs="Times New Roman"/>
          <w:sz w:val="32"/>
          <w:szCs w:val="32"/>
        </w:rPr>
        <w:t>“</w:t>
      </w:r>
      <w:r>
        <w:rPr>
          <w:rFonts w:hint="eastAsia" w:ascii="仿宋" w:hAnsi="仿宋" w:eastAsia="仿宋" w:cs="仿宋"/>
          <w:sz w:val="32"/>
          <w:szCs w:val="32"/>
        </w:rPr>
        <w:t>因公出国（境）费</w:t>
      </w:r>
      <w:r>
        <w:rPr>
          <w:rFonts w:hint="default" w:ascii="Times New Roman" w:hAnsi="Times New Roman" w:cs="Times New Roman"/>
          <w:sz w:val="32"/>
          <w:szCs w:val="32"/>
        </w:rPr>
        <w:t>”“</w:t>
      </w:r>
      <w:r>
        <w:rPr>
          <w:rFonts w:hint="eastAsia" w:ascii="仿宋" w:hAnsi="仿宋" w:eastAsia="仿宋" w:cs="仿宋"/>
          <w:sz w:val="32"/>
          <w:szCs w:val="32"/>
        </w:rPr>
        <w:t>公务用车购置及运行费</w:t>
      </w:r>
      <w:r>
        <w:rPr>
          <w:rFonts w:hint="default" w:ascii="Times New Roman" w:hAnsi="Times New Roman" w:cs="Times New Roman"/>
          <w:sz w:val="32"/>
          <w:szCs w:val="32"/>
        </w:rPr>
        <w:t>”“</w:t>
      </w:r>
      <w:r>
        <w:rPr>
          <w:rFonts w:hint="eastAsia" w:ascii="仿宋" w:hAnsi="仿宋" w:eastAsia="仿宋" w:cs="仿宋"/>
          <w:sz w:val="32"/>
          <w:szCs w:val="32"/>
        </w:rPr>
        <w:t>公务接待费</w:t>
      </w:r>
      <w:r>
        <w:rPr>
          <w:rFonts w:hint="default" w:ascii="Times New Roman" w:hAnsi="Times New Roman" w:cs="Times New Roman"/>
          <w:sz w:val="32"/>
          <w:szCs w:val="32"/>
        </w:rPr>
        <w:t>”</w:t>
      </w:r>
      <w:r>
        <w:rPr>
          <w:rFonts w:hint="eastAsia" w:ascii="仿宋" w:hAnsi="仿宋" w:eastAsia="仿宋" w:cs="仿宋"/>
          <w:sz w:val="32"/>
          <w:szCs w:val="32"/>
        </w:rPr>
        <w:t>公开，其中</w:t>
      </w:r>
      <w:r>
        <w:rPr>
          <w:rFonts w:hint="default" w:ascii="Times New Roman" w:hAnsi="Times New Roman" w:cs="Times New Roman"/>
          <w:sz w:val="32"/>
          <w:szCs w:val="32"/>
        </w:rPr>
        <w:t>“</w:t>
      </w:r>
      <w:r>
        <w:rPr>
          <w:rFonts w:hint="eastAsia" w:ascii="仿宋" w:hAnsi="仿宋" w:eastAsia="仿宋" w:cs="仿宋"/>
          <w:sz w:val="32"/>
          <w:szCs w:val="32"/>
        </w:rPr>
        <w:t>公务用车购置及运行费</w:t>
      </w:r>
      <w:r>
        <w:rPr>
          <w:rFonts w:hint="default" w:ascii="Times New Roman" w:hAnsi="Times New Roman" w:cs="Times New Roman"/>
          <w:sz w:val="32"/>
          <w:szCs w:val="32"/>
        </w:rPr>
        <w:t>”</w:t>
      </w:r>
      <w:r>
        <w:rPr>
          <w:rFonts w:hint="eastAsia" w:ascii="仿宋" w:hAnsi="仿宋" w:eastAsia="仿宋" w:cs="仿宋"/>
          <w:sz w:val="32"/>
          <w:szCs w:val="32"/>
        </w:rPr>
        <w:t>细化到</w:t>
      </w:r>
      <w:r>
        <w:rPr>
          <w:rFonts w:hint="default" w:ascii="Times New Roman" w:hAnsi="Times New Roman" w:cs="Times New Roman"/>
          <w:sz w:val="32"/>
          <w:szCs w:val="32"/>
        </w:rPr>
        <w:t>“</w:t>
      </w:r>
      <w:r>
        <w:rPr>
          <w:rFonts w:hint="eastAsia" w:ascii="仿宋" w:hAnsi="仿宋" w:eastAsia="仿宋" w:cs="仿宋"/>
          <w:sz w:val="32"/>
          <w:szCs w:val="32"/>
        </w:rPr>
        <w:t>公务用车购置费</w:t>
      </w:r>
      <w:r>
        <w:rPr>
          <w:rFonts w:hint="default" w:ascii="Times New Roman" w:hAnsi="Times New Roman" w:cs="Times New Roman"/>
          <w:sz w:val="32"/>
          <w:szCs w:val="32"/>
        </w:rPr>
        <w:t>”“</w:t>
      </w:r>
      <w:r>
        <w:rPr>
          <w:rFonts w:hint="eastAsia" w:ascii="仿宋" w:hAnsi="仿宋" w:eastAsia="仿宋" w:cs="仿宋"/>
          <w:sz w:val="32"/>
          <w:szCs w:val="32"/>
        </w:rPr>
        <w:t>公务用车运行费</w:t>
      </w:r>
      <w:r>
        <w:rPr>
          <w:rFonts w:hint="default" w:ascii="Times New Roman" w:hAnsi="Times New Roman" w:cs="Times New Roman"/>
          <w:sz w:val="32"/>
          <w:szCs w:val="32"/>
        </w:rPr>
        <w:t>”</w:t>
      </w:r>
      <w:r>
        <w:rPr>
          <w:rFonts w:hint="eastAsia" w:ascii="仿宋" w:hAnsi="仿宋" w:eastAsia="仿宋" w:cs="仿宋"/>
          <w:sz w:val="32"/>
          <w:szCs w:val="32"/>
        </w:rPr>
        <w:t>两个项目，并对各项增减变化情况及原因进行说明。</w:t>
      </w:r>
    </w:p>
    <w:p>
      <w:pPr>
        <w:pStyle w:val="2"/>
        <w:keepNext w:val="0"/>
        <w:keepLines w:val="0"/>
        <w:widowControl/>
        <w:suppressLineNumbers w:val="0"/>
        <w:autoSpaceDE w:val="0"/>
        <w:autoSpaceDN/>
        <w:spacing w:before="0" w:beforeAutospacing="0" w:after="0" w:afterAutospacing="0" w:line="540" w:lineRule="atLeast"/>
        <w:ind w:left="0" w:right="0" w:firstLine="643"/>
        <w:jc w:val="both"/>
        <w:rPr>
          <w:rFonts w:hint="default" w:ascii="Times New Roman" w:hAnsi="Times New Roman" w:cs="Times New Roman"/>
          <w:sz w:val="21"/>
          <w:szCs w:val="21"/>
        </w:rPr>
      </w:pPr>
      <w:r>
        <w:rPr>
          <w:rFonts w:hint="default" w:ascii="Times New Roman" w:hAnsi="Times New Roman" w:cs="Times New Roman"/>
          <w:b/>
          <w:bCs/>
          <w:sz w:val="32"/>
          <w:szCs w:val="32"/>
        </w:rPr>
        <w:t>4.</w:t>
      </w:r>
      <w:r>
        <w:rPr>
          <w:rFonts w:hint="eastAsia" w:ascii="仿宋" w:hAnsi="仿宋" w:eastAsia="仿宋" w:cs="仿宋"/>
          <w:b/>
          <w:bCs/>
          <w:sz w:val="32"/>
          <w:szCs w:val="32"/>
        </w:rPr>
        <w:t>预算绩效。</w:t>
      </w:r>
      <w:r>
        <w:rPr>
          <w:rFonts w:hint="eastAsia" w:ascii="仿宋" w:hAnsi="仿宋" w:eastAsia="仿宋" w:cs="仿宋"/>
          <w:sz w:val="32"/>
          <w:szCs w:val="32"/>
        </w:rPr>
        <w:t>各部门、各部门所属单位要随本部门、本单位预算公开重点项目预算的绩效目标等情况，包括项目概述、立项依据、实施主体、起止时间、项目内容、年度预算安排和绩效目标等信息；预算批复的其他项目（不含上年结转项目）绩效目标以预算公开文本附件形式同步公开。</w:t>
      </w:r>
    </w:p>
    <w:p>
      <w:pPr>
        <w:pStyle w:val="2"/>
        <w:keepNext w:val="0"/>
        <w:keepLines w:val="0"/>
        <w:widowControl/>
        <w:suppressLineNumbers w:val="0"/>
        <w:autoSpaceDE w:val="0"/>
        <w:autoSpaceDN/>
        <w:spacing w:before="0" w:beforeAutospacing="0" w:after="0" w:afterAutospacing="0" w:line="540" w:lineRule="atLeast"/>
        <w:ind w:left="0" w:right="0" w:firstLine="640"/>
        <w:jc w:val="both"/>
        <w:rPr>
          <w:rFonts w:hint="default" w:ascii="Times New Roman" w:hAnsi="Times New Roman" w:cs="Times New Roman"/>
          <w:sz w:val="21"/>
          <w:szCs w:val="21"/>
        </w:rPr>
      </w:pPr>
      <w:r>
        <w:rPr>
          <w:rFonts w:hint="eastAsia" w:ascii="楷体" w:hAnsi="楷体" w:eastAsia="楷体" w:cs="楷体"/>
          <w:sz w:val="32"/>
          <w:szCs w:val="32"/>
        </w:rPr>
        <w:t>（三）统一公开时间</w:t>
      </w:r>
    </w:p>
    <w:p>
      <w:pPr>
        <w:pStyle w:val="2"/>
        <w:keepNext w:val="0"/>
        <w:keepLines w:val="0"/>
        <w:widowControl/>
        <w:suppressLineNumbers w:val="0"/>
        <w:autoSpaceDE w:val="0"/>
        <w:autoSpaceDN/>
        <w:spacing w:before="0" w:beforeAutospacing="0" w:after="0" w:afterAutospacing="0" w:line="540" w:lineRule="atLeast"/>
        <w:ind w:left="0" w:right="0" w:firstLine="643"/>
        <w:jc w:val="both"/>
        <w:rPr>
          <w:rFonts w:hint="default" w:ascii="Times New Roman" w:hAnsi="Times New Roman" w:cs="Times New Roman"/>
          <w:sz w:val="21"/>
          <w:szCs w:val="21"/>
        </w:rPr>
      </w:pPr>
      <w:r>
        <w:rPr>
          <w:rFonts w:hint="default" w:ascii="Times New Roman" w:hAnsi="Times New Roman" w:cs="Times New Roman"/>
          <w:b/>
          <w:bCs/>
          <w:sz w:val="32"/>
          <w:szCs w:val="32"/>
        </w:rPr>
        <w:t>1.</w:t>
      </w:r>
      <w:r>
        <w:rPr>
          <w:rFonts w:hint="eastAsia" w:ascii="仿宋" w:hAnsi="仿宋" w:eastAsia="仿宋" w:cs="仿宋"/>
          <w:b/>
          <w:bCs/>
          <w:sz w:val="32"/>
          <w:szCs w:val="32"/>
        </w:rPr>
        <w:t>部门预算。</w:t>
      </w:r>
      <w:r>
        <w:rPr>
          <w:rFonts w:hint="eastAsia" w:ascii="仿宋" w:hAnsi="仿宋" w:eastAsia="仿宋" w:cs="仿宋"/>
          <w:sz w:val="32"/>
          <w:szCs w:val="32"/>
        </w:rPr>
        <w:t>部门预算应当在本级政府财政部门批复后</w:t>
      </w:r>
      <w:r>
        <w:rPr>
          <w:rFonts w:hint="default" w:ascii="Times New Roman" w:hAnsi="Times New Roman" w:cs="Times New Roman"/>
          <w:sz w:val="32"/>
          <w:szCs w:val="32"/>
        </w:rPr>
        <w:t xml:space="preserve">20 </w:t>
      </w:r>
      <w:r>
        <w:rPr>
          <w:rFonts w:hint="eastAsia" w:ascii="仿宋" w:hAnsi="仿宋" w:eastAsia="仿宋" w:cs="仿宋"/>
          <w:sz w:val="32"/>
          <w:szCs w:val="32"/>
        </w:rPr>
        <w:t>日内向社会公开。各部门要在法定时限内公开部门预算，并鼓励适当提前公开时间，部门预算原则上在同一天集中公开。</w:t>
      </w:r>
      <w:r>
        <w:rPr>
          <w:rFonts w:hint="default" w:ascii="Times New Roman" w:hAnsi="Times New Roman" w:cs="Times New Roman"/>
          <w:sz w:val="32"/>
          <w:szCs w:val="32"/>
        </w:rPr>
        <w:t xml:space="preserve">2024 </w:t>
      </w:r>
      <w:r>
        <w:rPr>
          <w:rFonts w:hint="eastAsia" w:ascii="仿宋" w:hAnsi="仿宋" w:eastAsia="仿宋" w:cs="仿宋"/>
          <w:sz w:val="32"/>
          <w:szCs w:val="32"/>
        </w:rPr>
        <w:t>年部门预算批复后，</w:t>
      </w:r>
      <w:r>
        <w:rPr>
          <w:rFonts w:hint="eastAsia" w:ascii="仿宋" w:hAnsi="仿宋" w:eastAsia="仿宋" w:cs="仿宋"/>
          <w:b/>
          <w:bCs/>
          <w:sz w:val="32"/>
          <w:szCs w:val="32"/>
        </w:rPr>
        <w:t>部门预算负责于</w:t>
      </w:r>
      <w:r>
        <w:rPr>
          <w:rFonts w:hint="default" w:ascii="Times New Roman" w:hAnsi="Times New Roman" w:cs="Times New Roman"/>
          <w:b/>
          <w:bCs/>
          <w:sz w:val="32"/>
          <w:szCs w:val="32"/>
        </w:rPr>
        <w:t xml:space="preserve"> 1 </w:t>
      </w:r>
      <w:r>
        <w:rPr>
          <w:rFonts w:hint="eastAsia" w:ascii="仿宋" w:hAnsi="仿宋" w:eastAsia="仿宋" w:cs="仿宋"/>
          <w:b/>
          <w:bCs/>
          <w:sz w:val="32"/>
          <w:szCs w:val="32"/>
        </w:rPr>
        <w:t>月</w:t>
      </w:r>
      <w:r>
        <w:rPr>
          <w:rFonts w:hint="default" w:ascii="Times New Roman" w:hAnsi="Times New Roman" w:cs="Times New Roman"/>
          <w:b/>
          <w:bCs/>
          <w:sz w:val="32"/>
          <w:szCs w:val="32"/>
        </w:rPr>
        <w:t xml:space="preserve">30 </w:t>
      </w:r>
      <w:r>
        <w:rPr>
          <w:rFonts w:hint="eastAsia" w:ascii="仿宋" w:hAnsi="仿宋" w:eastAsia="仿宋" w:cs="仿宋"/>
          <w:b/>
          <w:bCs/>
          <w:sz w:val="32"/>
          <w:szCs w:val="32"/>
        </w:rPr>
        <w:t>日</w:t>
      </w:r>
      <w:r>
        <w:rPr>
          <w:rFonts w:hint="eastAsia" w:ascii="仿宋" w:hAnsi="仿宋" w:eastAsia="仿宋" w:cs="仿宋"/>
          <w:sz w:val="32"/>
          <w:szCs w:val="32"/>
        </w:rPr>
        <w:t>集中公开部门预算。</w:t>
      </w:r>
      <w:r>
        <w:rPr>
          <w:rFonts w:hint="eastAsia" w:ascii="仿宋" w:hAnsi="仿宋" w:eastAsia="仿宋" w:cs="仿宋"/>
          <w:b/>
          <w:bCs/>
          <w:sz w:val="32"/>
          <w:szCs w:val="32"/>
        </w:rPr>
        <w:t>其中部门无下属单位的，只需公开部门预算。</w:t>
      </w:r>
    </w:p>
    <w:p>
      <w:pPr>
        <w:pStyle w:val="2"/>
        <w:keepNext w:val="0"/>
        <w:keepLines w:val="0"/>
        <w:widowControl/>
        <w:suppressLineNumbers w:val="0"/>
        <w:autoSpaceDE w:val="0"/>
        <w:autoSpaceDN/>
        <w:spacing w:before="0" w:beforeAutospacing="0" w:after="0" w:afterAutospacing="0" w:line="540" w:lineRule="atLeast"/>
        <w:ind w:left="0" w:right="0" w:firstLine="643"/>
        <w:jc w:val="both"/>
        <w:rPr>
          <w:rFonts w:hint="default" w:ascii="Times New Roman" w:hAnsi="Times New Roman" w:cs="Times New Roman"/>
          <w:sz w:val="21"/>
          <w:szCs w:val="21"/>
        </w:rPr>
      </w:pPr>
      <w:r>
        <w:rPr>
          <w:rFonts w:hint="default" w:ascii="Times New Roman" w:hAnsi="Times New Roman" w:cs="Times New Roman"/>
          <w:b/>
          <w:bCs/>
          <w:sz w:val="32"/>
          <w:szCs w:val="32"/>
        </w:rPr>
        <w:t>2.</w:t>
      </w:r>
      <w:r>
        <w:rPr>
          <w:rFonts w:hint="eastAsia" w:ascii="仿宋" w:hAnsi="仿宋" w:eastAsia="仿宋" w:cs="仿宋"/>
          <w:b/>
          <w:bCs/>
          <w:sz w:val="32"/>
          <w:szCs w:val="32"/>
        </w:rPr>
        <w:t>单位预算。</w:t>
      </w:r>
      <w:r>
        <w:rPr>
          <w:rFonts w:hint="eastAsia" w:ascii="仿宋" w:hAnsi="仿宋" w:eastAsia="仿宋" w:cs="仿宋"/>
          <w:sz w:val="32"/>
          <w:szCs w:val="32"/>
        </w:rPr>
        <w:t>单位预算应当在部门或上一级单位批复后</w:t>
      </w:r>
      <w:r>
        <w:rPr>
          <w:rFonts w:hint="default" w:ascii="Times New Roman" w:hAnsi="Times New Roman" w:cs="Times New Roman"/>
          <w:sz w:val="32"/>
          <w:szCs w:val="32"/>
        </w:rPr>
        <w:t>20</w:t>
      </w:r>
      <w:r>
        <w:rPr>
          <w:rFonts w:hint="eastAsia" w:ascii="仿宋" w:hAnsi="仿宋" w:eastAsia="仿宋" w:cs="仿宋"/>
          <w:sz w:val="32"/>
          <w:szCs w:val="32"/>
        </w:rPr>
        <w:t>日内向社会公开。各部门所属单位要在法定时限内公开单位预算，并鼓励适当提前公开时间，同一部门所属单位的预算原则上在同一天集中公开。</w:t>
      </w:r>
      <w:r>
        <w:rPr>
          <w:rFonts w:hint="eastAsia" w:ascii="仿宋" w:hAnsi="仿宋" w:eastAsia="仿宋" w:cs="仿宋"/>
          <w:b/>
          <w:bCs/>
          <w:sz w:val="32"/>
          <w:szCs w:val="32"/>
        </w:rPr>
        <w:t>单位预算负责于</w:t>
      </w:r>
      <w:r>
        <w:rPr>
          <w:rFonts w:hint="default" w:ascii="Times New Roman" w:hAnsi="Times New Roman" w:cs="Times New Roman"/>
          <w:b/>
          <w:bCs/>
          <w:sz w:val="32"/>
          <w:szCs w:val="32"/>
        </w:rPr>
        <w:t>2</w:t>
      </w:r>
      <w:r>
        <w:rPr>
          <w:rFonts w:hint="eastAsia" w:ascii="仿宋" w:hAnsi="仿宋" w:eastAsia="仿宋" w:cs="仿宋"/>
          <w:b/>
          <w:bCs/>
          <w:sz w:val="32"/>
          <w:szCs w:val="32"/>
        </w:rPr>
        <w:t xml:space="preserve">月 </w:t>
      </w:r>
      <w:r>
        <w:rPr>
          <w:rFonts w:hint="default" w:ascii="Times New Roman" w:hAnsi="Times New Roman" w:cs="Times New Roman"/>
          <w:b/>
          <w:bCs/>
          <w:sz w:val="32"/>
          <w:szCs w:val="32"/>
        </w:rPr>
        <w:t>4</w:t>
      </w:r>
      <w:r>
        <w:rPr>
          <w:rFonts w:hint="eastAsia" w:ascii="仿宋" w:hAnsi="仿宋" w:eastAsia="仿宋" w:cs="仿宋"/>
          <w:b/>
          <w:bCs/>
          <w:sz w:val="32"/>
          <w:szCs w:val="32"/>
        </w:rPr>
        <w:t>日</w:t>
      </w:r>
      <w:r>
        <w:rPr>
          <w:rFonts w:hint="eastAsia" w:ascii="仿宋" w:hAnsi="仿宋" w:eastAsia="仿宋" w:cs="仿宋"/>
          <w:sz w:val="32"/>
          <w:szCs w:val="32"/>
        </w:rPr>
        <w:t>公开单位预算。</w:t>
      </w:r>
    </w:p>
    <w:p>
      <w:pPr>
        <w:pStyle w:val="2"/>
        <w:keepNext w:val="0"/>
        <w:keepLines w:val="0"/>
        <w:widowControl/>
        <w:suppressLineNumbers w:val="0"/>
        <w:autoSpaceDE w:val="0"/>
        <w:autoSpaceDN/>
        <w:spacing w:before="0" w:beforeAutospacing="0" w:after="0" w:afterAutospacing="0" w:line="540" w:lineRule="atLeast"/>
        <w:ind w:left="0" w:right="0" w:firstLine="640"/>
        <w:jc w:val="both"/>
        <w:rPr>
          <w:rFonts w:hint="default" w:ascii="Times New Roman" w:hAnsi="Times New Roman" w:cs="Times New Roman"/>
          <w:sz w:val="21"/>
          <w:szCs w:val="21"/>
        </w:rPr>
      </w:pPr>
      <w:r>
        <w:rPr>
          <w:rFonts w:hint="eastAsia" w:ascii="楷体" w:hAnsi="楷体" w:eastAsia="楷体" w:cs="楷体"/>
          <w:sz w:val="32"/>
          <w:szCs w:val="32"/>
        </w:rPr>
        <w:t>（四）规范公开方式</w:t>
      </w:r>
    </w:p>
    <w:p>
      <w:pPr>
        <w:pStyle w:val="2"/>
        <w:keepNext w:val="0"/>
        <w:keepLines w:val="0"/>
        <w:widowControl/>
        <w:suppressLineNumbers w:val="0"/>
        <w:autoSpaceDE w:val="0"/>
        <w:autoSpaceDN/>
        <w:spacing w:before="0" w:beforeAutospacing="0" w:after="0" w:afterAutospacing="0" w:line="540" w:lineRule="atLeast"/>
        <w:ind w:left="0" w:right="0" w:firstLine="643"/>
        <w:jc w:val="both"/>
        <w:rPr>
          <w:rFonts w:hint="default" w:ascii="Times New Roman" w:hAnsi="Times New Roman" w:cs="Times New Roman"/>
          <w:sz w:val="21"/>
          <w:szCs w:val="21"/>
        </w:rPr>
      </w:pPr>
      <w:r>
        <w:rPr>
          <w:rFonts w:hint="default" w:ascii="Times New Roman" w:hAnsi="Times New Roman" w:cs="Times New Roman"/>
          <w:b/>
          <w:bCs/>
          <w:sz w:val="32"/>
          <w:szCs w:val="32"/>
        </w:rPr>
        <w:t>1.</w:t>
      </w:r>
      <w:r>
        <w:rPr>
          <w:rFonts w:hint="eastAsia" w:ascii="仿宋" w:hAnsi="仿宋" w:eastAsia="仿宋" w:cs="仿宋"/>
          <w:b/>
          <w:bCs/>
          <w:sz w:val="32"/>
          <w:szCs w:val="32"/>
        </w:rPr>
        <w:t>部门预算。</w:t>
      </w:r>
      <w:r>
        <w:rPr>
          <w:rFonts w:hint="eastAsia" w:ascii="仿宋" w:hAnsi="仿宋" w:eastAsia="仿宋" w:cs="仿宋"/>
          <w:sz w:val="32"/>
          <w:szCs w:val="32"/>
        </w:rPr>
        <w:t>各部门要在本部门的门户网站醒目位置设立预算公开栏目，将部门预算在门户网站公开的同时，在统一平台（或专栏）集中公开。</w:t>
      </w:r>
    </w:p>
    <w:p>
      <w:pPr>
        <w:pStyle w:val="2"/>
        <w:keepNext w:val="0"/>
        <w:keepLines w:val="0"/>
        <w:widowControl/>
        <w:suppressLineNumbers w:val="0"/>
        <w:autoSpaceDE w:val="0"/>
        <w:autoSpaceDN/>
        <w:spacing w:before="0" w:beforeAutospacing="0" w:after="0" w:afterAutospacing="0" w:line="540" w:lineRule="atLeast"/>
        <w:ind w:left="0" w:right="0" w:firstLine="643"/>
        <w:jc w:val="both"/>
        <w:rPr>
          <w:rFonts w:hint="default" w:ascii="Times New Roman" w:hAnsi="Times New Roman" w:cs="Times New Roman"/>
          <w:sz w:val="21"/>
          <w:szCs w:val="21"/>
        </w:rPr>
      </w:pPr>
      <w:r>
        <w:rPr>
          <w:rFonts w:hint="default" w:ascii="Times New Roman" w:hAnsi="Times New Roman" w:cs="Times New Roman"/>
          <w:b/>
          <w:bCs/>
          <w:sz w:val="32"/>
          <w:szCs w:val="32"/>
        </w:rPr>
        <w:t>2.</w:t>
      </w:r>
      <w:r>
        <w:rPr>
          <w:rFonts w:hint="eastAsia" w:ascii="仿宋" w:hAnsi="仿宋" w:eastAsia="仿宋" w:cs="仿宋"/>
          <w:b/>
          <w:bCs/>
          <w:sz w:val="32"/>
          <w:szCs w:val="32"/>
        </w:rPr>
        <w:t>单位预算。</w:t>
      </w:r>
      <w:r>
        <w:rPr>
          <w:rFonts w:hint="eastAsia" w:ascii="仿宋" w:hAnsi="仿宋" w:eastAsia="仿宋" w:cs="仿宋"/>
          <w:sz w:val="32"/>
          <w:szCs w:val="32"/>
        </w:rPr>
        <w:t>各部门所属单位通过主管部门门户网站集中公开本单位预算。部门所属单位有门户网站的，要在本单位的门户网站醒目位置设立预算公开栏目，将部门所属单位预算在主管部门门户网站公开的同时，在本单位门户网站补充公开，并且在统一平台（或专栏）集中公开。</w:t>
      </w:r>
    </w:p>
    <w:p>
      <w:pPr>
        <w:pStyle w:val="2"/>
        <w:keepNext w:val="0"/>
        <w:keepLines w:val="0"/>
        <w:widowControl/>
        <w:suppressLineNumbers w:val="0"/>
        <w:autoSpaceDE w:val="0"/>
        <w:autoSpaceDN/>
        <w:spacing w:before="0" w:beforeAutospacing="0" w:after="0" w:afterAutospacing="0" w:line="54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对以上公开的部门预算和单位预算，均要编制公开目录，对公开内容进行分类、分级。</w:t>
      </w:r>
    </w:p>
    <w:p>
      <w:pPr>
        <w:pStyle w:val="2"/>
        <w:keepNext w:val="0"/>
        <w:keepLines w:val="0"/>
        <w:widowControl/>
        <w:suppressLineNumbers w:val="0"/>
        <w:autoSpaceDE w:val="0"/>
        <w:autoSpaceDN/>
        <w:spacing w:before="0" w:beforeAutospacing="0" w:after="0" w:afterAutospacing="0" w:line="540" w:lineRule="atLeast"/>
        <w:ind w:left="0" w:right="0" w:firstLine="640"/>
        <w:jc w:val="both"/>
        <w:rPr>
          <w:rFonts w:hint="default" w:ascii="Times New Roman" w:hAnsi="Times New Roman" w:cs="Times New Roman"/>
          <w:sz w:val="21"/>
          <w:szCs w:val="21"/>
        </w:rPr>
      </w:pPr>
      <w:r>
        <w:rPr>
          <w:rFonts w:hint="eastAsia" w:ascii="楷体" w:hAnsi="楷体" w:eastAsia="楷体" w:cs="楷体"/>
          <w:sz w:val="32"/>
          <w:szCs w:val="32"/>
        </w:rPr>
        <w:t>（五）严格保密处理</w:t>
      </w:r>
    </w:p>
    <w:p>
      <w:pPr>
        <w:pStyle w:val="2"/>
        <w:keepNext w:val="0"/>
        <w:keepLines w:val="0"/>
        <w:widowControl/>
        <w:suppressLineNumbers w:val="0"/>
        <w:autoSpaceDE w:val="0"/>
        <w:autoSpaceDN/>
        <w:spacing w:before="0" w:beforeAutospacing="0" w:after="0" w:afterAutospacing="0" w:line="54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加强预算公开保密审查，严格依照《中华人民共和国保</w:t>
      </w:r>
      <w:r>
        <w:rPr>
          <w:rFonts w:hint="default" w:ascii="Times New Roman" w:hAnsi="Times New Roman" w:cs="Times New Roman"/>
          <w:sz w:val="32"/>
          <w:szCs w:val="32"/>
        </w:rPr>
        <w:t xml:space="preserve"> </w:t>
      </w:r>
      <w:r>
        <w:rPr>
          <w:rFonts w:hint="eastAsia" w:ascii="仿宋" w:hAnsi="仿宋" w:eastAsia="仿宋" w:cs="仿宋"/>
          <w:sz w:val="32"/>
          <w:szCs w:val="32"/>
        </w:rPr>
        <w:t>守国家秘密法》《中华人民共和国政府信息公开条例》等法律法规的规定处理。各部门及所属单位负责审查本部门、本单位预算的涉密事项，依法界定属于秘密事项的信息不予公开。</w:t>
      </w:r>
    </w:p>
    <w:p>
      <w:pPr>
        <w:pStyle w:val="2"/>
        <w:keepNext w:val="0"/>
        <w:keepLines w:val="0"/>
        <w:widowControl/>
        <w:suppressLineNumbers w:val="0"/>
        <w:autoSpaceDE w:val="0"/>
        <w:autoSpaceDN/>
        <w:spacing w:before="0" w:beforeAutospacing="0" w:after="0" w:afterAutospacing="0" w:line="540" w:lineRule="atLeast"/>
        <w:ind w:left="0" w:right="0" w:firstLine="640"/>
        <w:jc w:val="both"/>
        <w:rPr>
          <w:rFonts w:hint="default" w:ascii="Times New Roman" w:hAnsi="Times New Roman" w:cs="Times New Roman"/>
          <w:sz w:val="21"/>
          <w:szCs w:val="21"/>
        </w:rPr>
      </w:pPr>
      <w:r>
        <w:rPr>
          <w:rFonts w:hint="eastAsia" w:ascii="黑体" w:hAnsi="宋体" w:eastAsia="黑体" w:cs="黑体"/>
          <w:sz w:val="32"/>
          <w:szCs w:val="32"/>
        </w:rPr>
        <w:t>三、保障措施</w:t>
      </w:r>
    </w:p>
    <w:p>
      <w:pPr>
        <w:pStyle w:val="2"/>
        <w:keepNext w:val="0"/>
        <w:keepLines w:val="0"/>
        <w:widowControl/>
        <w:suppressLineNumbers w:val="0"/>
        <w:autoSpaceDE w:val="0"/>
        <w:autoSpaceDN/>
        <w:spacing w:before="0" w:beforeAutospacing="0" w:after="0" w:afterAutospacing="0" w:line="540" w:lineRule="atLeast"/>
        <w:ind w:left="0" w:right="0" w:firstLine="640"/>
        <w:jc w:val="both"/>
        <w:rPr>
          <w:rFonts w:hint="default" w:ascii="Times New Roman" w:hAnsi="Times New Roman" w:cs="Times New Roman"/>
          <w:sz w:val="21"/>
          <w:szCs w:val="21"/>
        </w:rPr>
      </w:pPr>
      <w:r>
        <w:rPr>
          <w:rFonts w:hint="eastAsia" w:ascii="楷体" w:hAnsi="楷体" w:eastAsia="楷体" w:cs="楷体"/>
          <w:sz w:val="32"/>
          <w:szCs w:val="32"/>
        </w:rPr>
        <w:t>（一）加强组织领导。</w:t>
      </w:r>
      <w:r>
        <w:rPr>
          <w:rFonts w:hint="eastAsia" w:ascii="仿宋" w:hAnsi="仿宋" w:eastAsia="仿宋" w:cs="仿宋"/>
          <w:sz w:val="32"/>
          <w:szCs w:val="32"/>
        </w:rPr>
        <w:t>预算公开是政府信息公开的重要内容，对于提高政府工作透明度，加强法治政府建设，具有重要意义。各部门、各单位务必高度重视，坚持以公开为常态、不公开为例外，明确和落实工作责任，按照</w:t>
      </w:r>
      <w:r>
        <w:rPr>
          <w:rFonts w:hint="default" w:ascii="Times New Roman" w:hAnsi="Times New Roman" w:cs="Times New Roman"/>
          <w:sz w:val="32"/>
          <w:szCs w:val="32"/>
        </w:rPr>
        <w:t>“</w:t>
      </w:r>
      <w:r>
        <w:rPr>
          <w:rFonts w:hint="eastAsia" w:ascii="仿宋" w:hAnsi="仿宋" w:eastAsia="仿宋" w:cs="仿宋"/>
          <w:sz w:val="32"/>
          <w:szCs w:val="32"/>
        </w:rPr>
        <w:t>方向明确、过程可控、结果可查、易于监督</w:t>
      </w:r>
      <w:r>
        <w:rPr>
          <w:rFonts w:hint="default" w:ascii="Times New Roman" w:hAnsi="Times New Roman" w:cs="Times New Roman"/>
          <w:sz w:val="32"/>
          <w:szCs w:val="32"/>
        </w:rPr>
        <w:t>”</w:t>
      </w:r>
      <w:r>
        <w:rPr>
          <w:rFonts w:hint="eastAsia" w:ascii="仿宋" w:hAnsi="仿宋" w:eastAsia="仿宋" w:cs="仿宋"/>
          <w:sz w:val="32"/>
          <w:szCs w:val="32"/>
        </w:rPr>
        <w:t>的原则。加强事前、事中、事后全流程管理，持续跟踪落实到位，确保预算公开经得起检查检验。</w:t>
      </w:r>
    </w:p>
    <w:p>
      <w:pPr>
        <w:pStyle w:val="2"/>
        <w:keepNext w:val="0"/>
        <w:keepLines w:val="0"/>
        <w:widowControl/>
        <w:suppressLineNumbers w:val="0"/>
        <w:autoSpaceDE w:val="0"/>
        <w:autoSpaceDN/>
        <w:spacing w:before="0" w:beforeAutospacing="0" w:after="0" w:afterAutospacing="0" w:line="540"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br w:type="textWrapping"/>
      </w:r>
      <w:r>
        <w:rPr>
          <w:rFonts w:hint="eastAsia" w:ascii="楷体" w:hAnsi="楷体" w:eastAsia="楷体" w:cs="楷体"/>
          <w:sz w:val="32"/>
          <w:szCs w:val="32"/>
        </w:rPr>
        <w:t>（二）推动有序公开。</w:t>
      </w:r>
      <w:r>
        <w:rPr>
          <w:rFonts w:hint="eastAsia" w:ascii="仿宋" w:hAnsi="仿宋" w:eastAsia="仿宋" w:cs="仿宋"/>
          <w:sz w:val="32"/>
          <w:szCs w:val="32"/>
        </w:rPr>
        <w:t>预算公开前，各部门、各单位要认真审查公开文本，按程序报部门负责人审定。预算公开后，对公开情况常态化跟踪核查，确保预算信息长期保持公开状态，各部门、各单位负责汇总填写《</w:t>
      </w:r>
      <w:r>
        <w:rPr>
          <w:rFonts w:hint="default" w:ascii="Times New Roman" w:hAnsi="Times New Roman" w:cs="Times New Roman"/>
          <w:sz w:val="32"/>
          <w:szCs w:val="32"/>
        </w:rPr>
        <w:t xml:space="preserve">2024 </w:t>
      </w:r>
      <w:r>
        <w:rPr>
          <w:rFonts w:hint="eastAsia" w:ascii="仿宋" w:hAnsi="仿宋" w:eastAsia="仿宋" w:cs="仿宋"/>
          <w:sz w:val="32"/>
          <w:szCs w:val="32"/>
        </w:rPr>
        <w:t>年县级部门预算和</w:t>
      </w:r>
      <w:r>
        <w:rPr>
          <w:rFonts w:hint="default" w:ascii="Times New Roman" w:hAnsi="Times New Roman" w:cs="Times New Roman"/>
          <w:sz w:val="32"/>
          <w:szCs w:val="32"/>
        </w:rPr>
        <w:t>“</w:t>
      </w:r>
      <w:r>
        <w:rPr>
          <w:rFonts w:hint="eastAsia" w:ascii="仿宋" w:hAnsi="仿宋" w:eastAsia="仿宋" w:cs="仿宋"/>
          <w:sz w:val="32"/>
          <w:szCs w:val="32"/>
        </w:rPr>
        <w:t>三公</w:t>
      </w:r>
      <w:r>
        <w:rPr>
          <w:rFonts w:hint="default" w:ascii="Times New Roman" w:hAnsi="Times New Roman" w:cs="Times New Roman"/>
          <w:sz w:val="32"/>
          <w:szCs w:val="32"/>
        </w:rPr>
        <w:t>”</w:t>
      </w:r>
      <w:r>
        <w:rPr>
          <w:rFonts w:hint="eastAsia" w:ascii="仿宋" w:hAnsi="仿宋" w:eastAsia="仿宋" w:cs="仿宋"/>
          <w:sz w:val="32"/>
          <w:szCs w:val="32"/>
        </w:rPr>
        <w:t>经费预算公开情况统计表》《</w:t>
      </w:r>
      <w:r>
        <w:rPr>
          <w:rFonts w:hint="default" w:ascii="Times New Roman" w:hAnsi="Times New Roman" w:cs="Times New Roman"/>
          <w:sz w:val="32"/>
          <w:szCs w:val="32"/>
        </w:rPr>
        <w:t xml:space="preserve">2024 </w:t>
      </w:r>
      <w:r>
        <w:rPr>
          <w:rFonts w:hint="eastAsia" w:ascii="仿宋" w:hAnsi="仿宋" w:eastAsia="仿宋" w:cs="仿宋"/>
          <w:sz w:val="32"/>
          <w:szCs w:val="32"/>
        </w:rPr>
        <w:t>年县级部门及所属单位预算和</w:t>
      </w:r>
      <w:r>
        <w:rPr>
          <w:rFonts w:hint="default" w:ascii="Times New Roman" w:hAnsi="Times New Roman" w:cs="Times New Roman"/>
          <w:sz w:val="32"/>
          <w:szCs w:val="32"/>
        </w:rPr>
        <w:t>“</w:t>
      </w:r>
      <w:r>
        <w:rPr>
          <w:rFonts w:hint="eastAsia" w:ascii="仿宋" w:hAnsi="仿宋" w:eastAsia="仿宋" w:cs="仿宋"/>
          <w:sz w:val="32"/>
          <w:szCs w:val="32"/>
        </w:rPr>
        <w:t>三公</w:t>
      </w:r>
      <w:r>
        <w:rPr>
          <w:rFonts w:hint="default" w:ascii="Times New Roman" w:hAnsi="Times New Roman" w:cs="Times New Roman"/>
          <w:sz w:val="32"/>
          <w:szCs w:val="32"/>
        </w:rPr>
        <w:t>”</w:t>
      </w:r>
      <w:r>
        <w:rPr>
          <w:rFonts w:hint="eastAsia" w:ascii="仿宋" w:hAnsi="仿宋" w:eastAsia="仿宋" w:cs="仿宋"/>
          <w:sz w:val="32"/>
          <w:szCs w:val="32"/>
        </w:rPr>
        <w:t>经费预算公开情况统计表》，报县财政局备案。</w:t>
      </w:r>
    </w:p>
    <w:p>
      <w:pPr>
        <w:pStyle w:val="2"/>
        <w:keepNext w:val="0"/>
        <w:keepLines w:val="0"/>
        <w:widowControl/>
        <w:suppressLineNumbers w:val="0"/>
        <w:autoSpaceDE w:val="0"/>
        <w:autoSpaceDN/>
        <w:spacing w:before="0" w:beforeAutospacing="0" w:after="0" w:afterAutospacing="0" w:line="540" w:lineRule="atLeast"/>
        <w:ind w:left="0" w:right="0" w:firstLine="640"/>
        <w:jc w:val="both"/>
        <w:rPr>
          <w:rFonts w:hint="default" w:ascii="Times New Roman" w:hAnsi="Times New Roman" w:cs="Times New Roman"/>
          <w:sz w:val="21"/>
          <w:szCs w:val="21"/>
        </w:rPr>
      </w:pPr>
      <w:r>
        <w:rPr>
          <w:rFonts w:hint="eastAsia" w:ascii="楷体" w:hAnsi="楷体" w:eastAsia="楷体" w:cs="楷体"/>
          <w:sz w:val="32"/>
          <w:szCs w:val="32"/>
        </w:rPr>
        <w:t>（三）妥善回应关切。</w:t>
      </w:r>
      <w:r>
        <w:rPr>
          <w:rFonts w:hint="eastAsia" w:ascii="仿宋" w:hAnsi="仿宋" w:eastAsia="仿宋" w:cs="仿宋"/>
          <w:sz w:val="32"/>
          <w:szCs w:val="32"/>
        </w:rPr>
        <w:t>各部门、各单位要加强预算公开宣传解读，在主动公开信息的基础上，耐心细致解疑释惑，及时主动回应社会普遍关注的问题，方便社会公众理解。对预算公开中反映出来的问题，要认真研究，细化举措，切实加以解决。</w:t>
      </w:r>
    </w:p>
    <w:p>
      <w:pPr>
        <w:pStyle w:val="2"/>
        <w:keepNext w:val="0"/>
        <w:keepLines w:val="0"/>
        <w:widowControl/>
        <w:suppressLineNumbers w:val="0"/>
        <w:autoSpaceDE w:val="0"/>
        <w:autoSpaceDN/>
        <w:spacing w:before="0" w:beforeAutospacing="0" w:after="0" w:afterAutospacing="0" w:line="540"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line="540" w:lineRule="atLeast"/>
        <w:ind w:left="0" w:firstLine="640"/>
        <w:jc w:val="left"/>
        <w:rPr>
          <w:rFonts w:hint="eastAsia" w:ascii="宋体" w:hAnsi="宋体" w:eastAsia="宋体" w:cs="宋体"/>
          <w:sz w:val="24"/>
          <w:szCs w:val="24"/>
        </w:rPr>
      </w:pPr>
      <w:r>
        <w:rPr>
          <w:rFonts w:hint="eastAsia" w:ascii="仿宋" w:hAnsi="仿宋" w:eastAsia="仿宋" w:cs="仿宋"/>
          <w:sz w:val="32"/>
          <w:szCs w:val="32"/>
        </w:rPr>
        <w:t>附件：</w:t>
      </w:r>
      <w:r>
        <w:rPr>
          <w:rFonts w:hint="default" w:ascii="Times New Roman" w:hAnsi="Times New Roman" w:eastAsia="宋体" w:cs="Times New Roman"/>
          <w:sz w:val="32"/>
          <w:szCs w:val="32"/>
        </w:rPr>
        <w:t>1.2024</w:t>
      </w:r>
      <w:r>
        <w:rPr>
          <w:rFonts w:hint="eastAsia" w:ascii="仿宋" w:hAnsi="仿宋" w:eastAsia="仿宋" w:cs="仿宋"/>
          <w:sz w:val="32"/>
          <w:szCs w:val="32"/>
        </w:rPr>
        <w:t>年怀远县部门预算公开示范用文</w:t>
      </w:r>
    </w:p>
    <w:p>
      <w:pPr>
        <w:pStyle w:val="2"/>
        <w:keepNext w:val="0"/>
        <w:keepLines w:val="0"/>
        <w:widowControl/>
        <w:suppressLineNumbers w:val="0"/>
        <w:autoSpaceDE w:val="0"/>
        <w:autoSpaceDN/>
        <w:spacing w:before="0" w:beforeAutospacing="0" w:after="0" w:afterAutospacing="0" w:line="540" w:lineRule="atLeast"/>
        <w:ind w:left="0" w:firstLine="1600"/>
        <w:jc w:val="left"/>
        <w:rPr>
          <w:rFonts w:hint="eastAsia" w:ascii="宋体" w:hAnsi="宋体" w:eastAsia="宋体" w:cs="宋体"/>
          <w:sz w:val="24"/>
          <w:szCs w:val="24"/>
        </w:rPr>
      </w:pPr>
      <w:r>
        <w:rPr>
          <w:rFonts w:hint="default" w:ascii="Times New Roman" w:hAnsi="Times New Roman" w:eastAsia="宋体" w:cs="Times New Roman"/>
          <w:sz w:val="32"/>
          <w:szCs w:val="32"/>
        </w:rPr>
        <w:t>2.2024</w:t>
      </w:r>
      <w:r>
        <w:rPr>
          <w:rFonts w:hint="eastAsia" w:ascii="仿宋" w:hAnsi="仿宋" w:eastAsia="仿宋" w:cs="仿宋"/>
          <w:sz w:val="32"/>
          <w:szCs w:val="32"/>
        </w:rPr>
        <w:t>年部门三公经费安排情况</w:t>
      </w:r>
    </w:p>
    <w:p>
      <w:pPr>
        <w:pStyle w:val="2"/>
        <w:keepNext w:val="0"/>
        <w:keepLines w:val="0"/>
        <w:widowControl/>
        <w:suppressLineNumbers w:val="0"/>
        <w:autoSpaceDE w:val="0"/>
        <w:autoSpaceDN/>
        <w:spacing w:before="0" w:beforeAutospacing="0" w:after="0" w:afterAutospacing="0" w:line="540" w:lineRule="atLeast"/>
        <w:ind w:left="0" w:firstLine="1600"/>
        <w:jc w:val="left"/>
        <w:rPr>
          <w:rFonts w:hint="eastAsia" w:ascii="宋体" w:hAnsi="宋体" w:eastAsia="宋体" w:cs="宋体"/>
          <w:sz w:val="24"/>
          <w:szCs w:val="24"/>
        </w:rPr>
      </w:pPr>
      <w:r>
        <w:rPr>
          <w:rFonts w:hint="default" w:ascii="Times New Roman" w:hAnsi="Times New Roman" w:eastAsia="宋体" w:cs="Times New Roman"/>
          <w:sz w:val="32"/>
          <w:szCs w:val="32"/>
        </w:rPr>
        <w:t>3.2024</w:t>
      </w:r>
      <w:r>
        <w:rPr>
          <w:rFonts w:hint="eastAsia" w:ascii="仿宋" w:hAnsi="仿宋" w:eastAsia="仿宋" w:cs="仿宋"/>
          <w:sz w:val="32"/>
          <w:szCs w:val="32"/>
        </w:rPr>
        <w:t>年怀远县单位预算公开示范用文</w:t>
      </w:r>
    </w:p>
    <w:p>
      <w:pPr>
        <w:pStyle w:val="2"/>
        <w:keepNext w:val="0"/>
        <w:keepLines w:val="0"/>
        <w:widowControl/>
        <w:suppressLineNumbers w:val="0"/>
        <w:autoSpaceDE w:val="0"/>
        <w:autoSpaceDN/>
        <w:spacing w:before="0" w:beforeAutospacing="0" w:after="0" w:afterAutospacing="0" w:line="540" w:lineRule="atLeast"/>
        <w:ind w:left="0" w:firstLine="1600"/>
        <w:jc w:val="left"/>
        <w:rPr>
          <w:rFonts w:hint="eastAsia" w:ascii="宋体" w:hAnsi="宋体" w:eastAsia="宋体" w:cs="宋体"/>
          <w:sz w:val="24"/>
          <w:szCs w:val="24"/>
        </w:rPr>
      </w:pPr>
      <w:r>
        <w:rPr>
          <w:rFonts w:hint="default" w:ascii="Times New Roman" w:hAnsi="Times New Roman" w:eastAsia="宋体" w:cs="Times New Roman"/>
          <w:sz w:val="32"/>
          <w:szCs w:val="32"/>
        </w:rPr>
        <w:t>4.2024</w:t>
      </w:r>
      <w:r>
        <w:rPr>
          <w:rFonts w:hint="eastAsia" w:ascii="仿宋" w:hAnsi="仿宋" w:eastAsia="仿宋" w:cs="仿宋"/>
          <w:sz w:val="32"/>
          <w:szCs w:val="32"/>
        </w:rPr>
        <w:t>年单位三公经费安排情况</w:t>
      </w:r>
    </w:p>
    <w:p>
      <w:pPr>
        <w:pStyle w:val="2"/>
        <w:keepNext w:val="0"/>
        <w:keepLines w:val="0"/>
        <w:widowControl/>
        <w:suppressLineNumbers w:val="0"/>
        <w:autoSpaceDE w:val="0"/>
        <w:autoSpaceDN/>
        <w:spacing w:before="0" w:beforeAutospacing="0" w:after="0" w:afterAutospacing="0" w:line="540" w:lineRule="atLeast"/>
        <w:ind w:left="1596" w:firstLine="0"/>
        <w:jc w:val="left"/>
        <w:rPr>
          <w:rFonts w:hint="eastAsia" w:ascii="宋体" w:hAnsi="宋体" w:eastAsia="宋体" w:cs="宋体"/>
          <w:sz w:val="24"/>
          <w:szCs w:val="24"/>
        </w:rPr>
      </w:pPr>
      <w:r>
        <w:rPr>
          <w:rFonts w:hint="default" w:ascii="Times New Roman" w:hAnsi="Times New Roman" w:eastAsia="宋体" w:cs="Times New Roman"/>
          <w:sz w:val="32"/>
          <w:szCs w:val="32"/>
        </w:rPr>
        <w:t>5.2024</w:t>
      </w:r>
      <w:r>
        <w:rPr>
          <w:rFonts w:hint="eastAsia" w:ascii="仿宋" w:hAnsi="仿宋" w:eastAsia="仿宋" w:cs="仿宋"/>
          <w:sz w:val="32"/>
          <w:szCs w:val="32"/>
        </w:rPr>
        <w:t>年县级部门预算和</w:t>
      </w:r>
      <w:r>
        <w:rPr>
          <w:rFonts w:hint="default" w:ascii="Times New Roman" w:hAnsi="Times New Roman" w:eastAsia="宋体" w:cs="Times New Roman"/>
          <w:sz w:val="32"/>
          <w:szCs w:val="32"/>
        </w:rPr>
        <w:t>“</w:t>
      </w:r>
      <w:r>
        <w:rPr>
          <w:rFonts w:hint="eastAsia" w:ascii="仿宋" w:hAnsi="仿宋" w:eastAsia="仿宋" w:cs="仿宋"/>
          <w:sz w:val="32"/>
          <w:szCs w:val="32"/>
        </w:rPr>
        <w:t>三公</w:t>
      </w:r>
      <w:r>
        <w:rPr>
          <w:rFonts w:hint="default" w:ascii="Times New Roman" w:hAnsi="Times New Roman" w:eastAsia="宋体" w:cs="Times New Roman"/>
          <w:sz w:val="32"/>
          <w:szCs w:val="32"/>
        </w:rPr>
        <w:t>”</w:t>
      </w:r>
      <w:r>
        <w:rPr>
          <w:rFonts w:hint="eastAsia" w:ascii="仿宋" w:hAnsi="仿宋" w:eastAsia="仿宋" w:cs="仿宋"/>
          <w:sz w:val="32"/>
          <w:szCs w:val="32"/>
        </w:rPr>
        <w:t>经费预算公开统计表</w:t>
      </w:r>
    </w:p>
    <w:p>
      <w:pPr>
        <w:pStyle w:val="2"/>
        <w:keepNext w:val="0"/>
        <w:keepLines w:val="0"/>
        <w:widowControl/>
        <w:suppressLineNumbers w:val="0"/>
        <w:autoSpaceDE w:val="0"/>
        <w:autoSpaceDN/>
        <w:spacing w:before="0" w:beforeAutospacing="0" w:after="0" w:afterAutospacing="0" w:line="540" w:lineRule="atLeast"/>
        <w:ind w:left="1596" w:firstLine="0"/>
        <w:jc w:val="left"/>
        <w:rPr>
          <w:rFonts w:hint="eastAsia" w:ascii="宋体" w:hAnsi="宋体" w:eastAsia="宋体" w:cs="宋体"/>
          <w:sz w:val="24"/>
          <w:szCs w:val="24"/>
        </w:rPr>
      </w:pPr>
      <w:r>
        <w:rPr>
          <w:rFonts w:hint="default" w:ascii="Times New Roman" w:hAnsi="Times New Roman" w:eastAsia="宋体" w:cs="Times New Roman"/>
          <w:sz w:val="32"/>
          <w:szCs w:val="32"/>
        </w:rPr>
        <w:t>6.2024</w:t>
      </w:r>
      <w:r>
        <w:rPr>
          <w:rFonts w:hint="eastAsia" w:ascii="仿宋" w:hAnsi="仿宋" w:eastAsia="仿宋" w:cs="仿宋"/>
          <w:sz w:val="32"/>
          <w:szCs w:val="32"/>
        </w:rPr>
        <w:t>年县级部门及所属单位预算和</w:t>
      </w:r>
      <w:r>
        <w:rPr>
          <w:rFonts w:hint="default" w:ascii="Times New Roman" w:hAnsi="Times New Roman" w:eastAsia="宋体" w:cs="Times New Roman"/>
          <w:sz w:val="32"/>
          <w:szCs w:val="32"/>
        </w:rPr>
        <w:t>“</w:t>
      </w:r>
      <w:r>
        <w:rPr>
          <w:rFonts w:hint="eastAsia" w:ascii="仿宋" w:hAnsi="仿宋" w:eastAsia="仿宋" w:cs="仿宋"/>
          <w:sz w:val="32"/>
          <w:szCs w:val="32"/>
        </w:rPr>
        <w:t>三公</w:t>
      </w:r>
      <w:r>
        <w:rPr>
          <w:rFonts w:hint="default" w:ascii="Times New Roman" w:hAnsi="Times New Roman" w:eastAsia="宋体" w:cs="Times New Roman"/>
          <w:sz w:val="32"/>
          <w:szCs w:val="32"/>
        </w:rPr>
        <w:t>”</w:t>
      </w:r>
      <w:r>
        <w:rPr>
          <w:rFonts w:hint="eastAsia" w:ascii="仿宋" w:hAnsi="仿宋" w:eastAsia="仿宋" w:cs="仿宋"/>
          <w:sz w:val="32"/>
          <w:szCs w:val="32"/>
        </w:rPr>
        <w:t>经费预算公开情况统计表</w:t>
      </w:r>
    </w:p>
    <w:p>
      <w:pPr>
        <w:pStyle w:val="2"/>
        <w:keepNext w:val="0"/>
        <w:keepLines w:val="0"/>
        <w:widowControl/>
        <w:suppressLineNumbers w:val="0"/>
        <w:autoSpaceDE w:val="0"/>
        <w:autoSpaceDN/>
        <w:spacing w:before="0" w:beforeAutospacing="0" w:after="0" w:afterAutospacing="0" w:line="540"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autoSpaceDE w:val="0"/>
        <w:autoSpaceDN/>
        <w:spacing w:before="0" w:beforeAutospacing="0" w:after="0" w:afterAutospacing="0" w:line="540"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spacing w:before="0" w:beforeAutospacing="0" w:after="0" w:afterAutospacing="0" w:line="540" w:lineRule="atLeast"/>
        <w:ind w:left="0" w:right="0" w:firstLine="5760"/>
        <w:jc w:val="right"/>
        <w:rPr>
          <w:rFonts w:hint="default" w:ascii="Times New Roman" w:hAnsi="Times New Roman" w:cs="Times New Roman"/>
          <w:sz w:val="21"/>
          <w:szCs w:val="21"/>
        </w:rPr>
      </w:pPr>
      <w:r>
        <w:rPr>
          <w:rFonts w:hint="eastAsia" w:ascii="仿宋" w:hAnsi="仿宋" w:eastAsia="仿宋" w:cs="仿宋"/>
          <w:sz w:val="32"/>
          <w:szCs w:val="32"/>
        </w:rPr>
        <w:t>怀远县财政局</w:t>
      </w:r>
    </w:p>
    <w:p>
      <w:pPr>
        <w:pStyle w:val="2"/>
        <w:keepNext w:val="0"/>
        <w:keepLines w:val="0"/>
        <w:widowControl/>
        <w:suppressLineNumbers w:val="0"/>
        <w:spacing w:before="0" w:beforeAutospacing="0" w:after="0" w:afterAutospacing="0" w:line="540" w:lineRule="atLeast"/>
        <w:ind w:left="0" w:right="0" w:firstLine="5440"/>
        <w:jc w:val="right"/>
        <w:rPr>
          <w:rFonts w:hint="default" w:ascii="Times New Roman" w:hAnsi="Times New Roman" w:cs="Times New Roman"/>
          <w:sz w:val="21"/>
          <w:szCs w:val="21"/>
        </w:rPr>
      </w:pPr>
      <w:r>
        <w:rPr>
          <w:rFonts w:hint="default" w:ascii="Times New Roman" w:hAnsi="Times New Roman" w:eastAsia="仿宋" w:cs="Times New Roman"/>
          <w:sz w:val="32"/>
          <w:szCs w:val="32"/>
        </w:rPr>
        <w:t>2024</w:t>
      </w:r>
      <w:r>
        <w:rPr>
          <w:rFonts w:hint="eastAsia" w:ascii="仿宋" w:hAnsi="仿宋" w:eastAsia="仿宋" w:cs="仿宋"/>
          <w:sz w:val="32"/>
          <w:szCs w:val="32"/>
        </w:rPr>
        <w:t>年</w:t>
      </w:r>
      <w:r>
        <w:rPr>
          <w:rFonts w:hint="default" w:ascii="Times New Roman" w:hAnsi="Times New Roman" w:eastAsia="仿宋" w:cs="Times New Roman"/>
          <w:sz w:val="32"/>
          <w:szCs w:val="32"/>
        </w:rPr>
        <w:t>1</w:t>
      </w:r>
      <w:r>
        <w:rPr>
          <w:rFonts w:hint="eastAsia" w:ascii="仿宋" w:hAnsi="仿宋" w:eastAsia="仿宋" w:cs="仿宋"/>
          <w:sz w:val="32"/>
          <w:szCs w:val="32"/>
        </w:rPr>
        <w:t>月</w:t>
      </w:r>
      <w:r>
        <w:rPr>
          <w:rFonts w:hint="default" w:ascii="Times New Roman" w:hAnsi="Times New Roman" w:eastAsia="仿宋" w:cs="Times New Roman"/>
          <w:sz w:val="32"/>
          <w:szCs w:val="32"/>
        </w:rPr>
        <w:t>19</w:t>
      </w:r>
      <w:r>
        <w:rPr>
          <w:rFonts w:hint="eastAsia" w:ascii="仿宋" w:hAnsi="仿宋" w:eastAsia="仿宋" w:cs="仿宋"/>
          <w:sz w:val="32"/>
          <w:szCs w:val="32"/>
        </w:rPr>
        <w:t>日</w:t>
      </w:r>
    </w:p>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xMGU3MmFkNWY4OWZmNDUxZGVjODQyOGU4MTNjYjEifQ=="/>
  </w:docVars>
  <w:rsids>
    <w:rsidRoot w:val="74432115"/>
    <w:rsid w:val="74432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2024-03-29T07:16:00Z</dcterms:created>
  <dc:creator>不老神仙1384479065</dc:creator>
  <cp:lastModifiedBy>不老神仙1384479065</cp:lastModifiedBy>
  <dcterms:modified xsi:type="dcterms:W3CDTF">2024-03-29T07:17:04Z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D371E4F3022F48FDABBA6C99EFC68498_11</vt:lpwstr>
  </property>
</Properties>
</file>