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DD7" w:rsidRDefault="009C0DD7" w:rsidP="009C0DD7">
      <w:pPr>
        <w:pStyle w:val="a5"/>
        <w:shd w:val="clear" w:color="auto" w:fill="FFFFFF"/>
        <w:spacing w:before="0" w:beforeAutospacing="0" w:after="0" w:afterAutospacing="0" w:line="560" w:lineRule="atLeast"/>
        <w:jc w:val="center"/>
        <w:rPr>
          <w:rFonts w:ascii="Calibri" w:hAnsi="Calibri" w:cs="Calibri"/>
          <w:color w:val="333333"/>
          <w:sz w:val="21"/>
          <w:szCs w:val="21"/>
        </w:rPr>
      </w:pPr>
      <w:bookmarkStart w:id="0" w:name="OLE_LINK1"/>
      <w:r>
        <w:rPr>
          <w:rFonts w:ascii="方正小标宋简体" w:eastAsia="方正小标宋简体" w:hAnsi="Calibri" w:cs="Calibri" w:hint="eastAsia"/>
          <w:color w:val="333333"/>
          <w:sz w:val="44"/>
          <w:szCs w:val="44"/>
        </w:rPr>
        <w:t>怀远县公安局联合县市场监督管理局开展</w:t>
      </w:r>
    </w:p>
    <w:p w:rsidR="009C0DD7" w:rsidRDefault="009C0DD7" w:rsidP="009C0DD7">
      <w:pPr>
        <w:pStyle w:val="a5"/>
        <w:shd w:val="clear" w:color="auto" w:fill="FFFFFF"/>
        <w:spacing w:before="0" w:beforeAutospacing="0" w:after="0" w:afterAutospacing="0" w:line="560" w:lineRule="atLeast"/>
        <w:jc w:val="center"/>
        <w:rPr>
          <w:rFonts w:ascii="Calibri" w:hAnsi="Calibri" w:cs="Calibri"/>
          <w:color w:val="333333"/>
          <w:sz w:val="21"/>
          <w:szCs w:val="21"/>
        </w:rPr>
      </w:pPr>
      <w:r>
        <w:rPr>
          <w:rFonts w:ascii="方正小标宋简体" w:eastAsia="方正小标宋简体" w:hAnsi="Calibri" w:cs="Calibri" w:hint="eastAsia"/>
          <w:color w:val="333333"/>
          <w:sz w:val="44"/>
          <w:szCs w:val="44"/>
        </w:rPr>
        <w:t>“双随机、一公开”抽查工作实施方案</w:t>
      </w:r>
    </w:p>
    <w:p w:rsidR="009C0DD7" w:rsidRDefault="009C0DD7" w:rsidP="009C0DD7">
      <w:pPr>
        <w:pStyle w:val="a5"/>
        <w:shd w:val="clear" w:color="auto" w:fill="FFFFFF"/>
        <w:spacing w:before="0" w:beforeAutospacing="0" w:after="0" w:afterAutospacing="0" w:line="560" w:lineRule="atLeast"/>
        <w:ind w:firstLine="640"/>
        <w:jc w:val="both"/>
        <w:rPr>
          <w:rFonts w:ascii="Calibri" w:hAnsi="Calibri" w:cs="Calibri"/>
          <w:color w:val="333333"/>
          <w:sz w:val="21"/>
          <w:szCs w:val="21"/>
        </w:rPr>
      </w:pPr>
      <w:r>
        <w:rPr>
          <w:rFonts w:ascii="Calibri" w:hAnsi="Calibri" w:cs="Calibri"/>
          <w:color w:val="333333"/>
          <w:sz w:val="21"/>
          <w:szCs w:val="21"/>
        </w:rPr>
        <w:t> </w:t>
      </w:r>
    </w:p>
    <w:p w:rsidR="009C0DD7" w:rsidRDefault="009C0DD7" w:rsidP="009C0DD7">
      <w:pPr>
        <w:pStyle w:val="a5"/>
        <w:shd w:val="clear" w:color="auto" w:fill="FFFFFF"/>
        <w:spacing w:before="0" w:beforeAutospacing="0" w:after="0" w:afterAutospacing="0" w:line="560" w:lineRule="atLeast"/>
        <w:ind w:firstLine="640"/>
        <w:jc w:val="both"/>
        <w:rPr>
          <w:rFonts w:ascii="Calibri" w:hAnsi="Calibri" w:cs="Calibri"/>
          <w:color w:val="333333"/>
          <w:sz w:val="21"/>
          <w:szCs w:val="21"/>
        </w:rPr>
      </w:pPr>
      <w:r>
        <w:rPr>
          <w:rFonts w:ascii="仿宋" w:eastAsia="仿宋" w:hAnsi="仿宋" w:cs="Calibri" w:hint="eastAsia"/>
          <w:color w:val="333333"/>
          <w:sz w:val="32"/>
          <w:szCs w:val="32"/>
        </w:rPr>
        <w:t>为进一步规范我县良好的市场经营秩序，营造安全、稳定的市场环境，按照《怀远县市场监管领域2024年度“双随机、一公开”监管“一业一查”部门联合抽查工作计划的通知》（怀商改办〔2024〕2号），整合市场监管资源，结合工作实际，特制定本实施方案。</w:t>
      </w:r>
    </w:p>
    <w:p w:rsidR="009C0DD7" w:rsidRDefault="009C0DD7" w:rsidP="009C0DD7">
      <w:pPr>
        <w:pStyle w:val="a5"/>
        <w:shd w:val="clear" w:color="auto" w:fill="FFFFFF"/>
        <w:spacing w:before="0" w:beforeAutospacing="0" w:after="0" w:afterAutospacing="0" w:line="560" w:lineRule="atLeast"/>
        <w:ind w:firstLine="640"/>
        <w:jc w:val="both"/>
        <w:rPr>
          <w:rFonts w:ascii="Calibri" w:hAnsi="Calibri" w:cs="Calibri"/>
          <w:color w:val="333333"/>
          <w:sz w:val="21"/>
          <w:szCs w:val="21"/>
        </w:rPr>
      </w:pPr>
      <w:r>
        <w:rPr>
          <w:rFonts w:ascii="黑体" w:eastAsia="黑体" w:hAnsi="黑体" w:cs="Calibri" w:hint="eastAsia"/>
          <w:color w:val="333333"/>
          <w:sz w:val="32"/>
          <w:szCs w:val="32"/>
        </w:rPr>
        <w:t>一、工作目标</w:t>
      </w:r>
    </w:p>
    <w:p w:rsidR="009C0DD7" w:rsidRDefault="009C0DD7" w:rsidP="009C0DD7">
      <w:pPr>
        <w:pStyle w:val="a5"/>
        <w:shd w:val="clear" w:color="auto" w:fill="FFFFFF"/>
        <w:spacing w:before="0" w:beforeAutospacing="0" w:after="0" w:afterAutospacing="0" w:line="560" w:lineRule="atLeast"/>
        <w:ind w:firstLine="640"/>
        <w:jc w:val="both"/>
        <w:rPr>
          <w:rFonts w:ascii="Calibri" w:hAnsi="Calibri" w:cs="Calibri"/>
          <w:color w:val="333333"/>
          <w:sz w:val="21"/>
          <w:szCs w:val="21"/>
        </w:rPr>
      </w:pPr>
      <w:r>
        <w:rPr>
          <w:rFonts w:ascii="仿宋" w:eastAsia="仿宋" w:hAnsi="仿宋" w:cs="Calibri" w:hint="eastAsia"/>
          <w:color w:val="333333"/>
          <w:sz w:val="32"/>
          <w:szCs w:val="32"/>
        </w:rPr>
        <w:t>通过开展部门联合“双随机、一公开”抽查活动，督促辖区内非药品类易制毒生产和经营企业诚信自律和守法经营，规范监管执法行为，进一步促进监管方式转变，实现“进一次门、查多项事”，“一业一查”部门联合联合，努力营造我县公开便民、公平透明、廉洁高效的营商环境。</w:t>
      </w:r>
    </w:p>
    <w:p w:rsidR="009C0DD7" w:rsidRDefault="009C0DD7" w:rsidP="009C0DD7">
      <w:pPr>
        <w:pStyle w:val="a5"/>
        <w:shd w:val="clear" w:color="auto" w:fill="FFFFFF"/>
        <w:spacing w:before="0" w:beforeAutospacing="0" w:after="0" w:afterAutospacing="0" w:line="560" w:lineRule="atLeast"/>
        <w:ind w:firstLine="640"/>
        <w:jc w:val="both"/>
        <w:rPr>
          <w:rFonts w:ascii="Calibri" w:hAnsi="Calibri" w:cs="Calibri"/>
          <w:color w:val="333333"/>
          <w:sz w:val="21"/>
          <w:szCs w:val="21"/>
        </w:rPr>
      </w:pPr>
      <w:r>
        <w:rPr>
          <w:rFonts w:ascii="黑体" w:eastAsia="黑体" w:hAnsi="黑体" w:cs="Calibri" w:hint="eastAsia"/>
          <w:color w:val="333333"/>
          <w:sz w:val="32"/>
          <w:szCs w:val="32"/>
        </w:rPr>
        <w:t>二、抽查对象范围和比例</w:t>
      </w:r>
    </w:p>
    <w:p w:rsidR="009C0DD7" w:rsidRDefault="009C0DD7" w:rsidP="009C0DD7">
      <w:pPr>
        <w:pStyle w:val="a5"/>
        <w:shd w:val="clear" w:color="auto" w:fill="FFFFFF"/>
        <w:spacing w:before="0" w:beforeAutospacing="0" w:after="0" w:afterAutospacing="0" w:line="560" w:lineRule="atLeast"/>
        <w:ind w:firstLine="640"/>
        <w:jc w:val="both"/>
        <w:rPr>
          <w:rFonts w:ascii="Calibri" w:hAnsi="Calibri" w:cs="Calibri"/>
          <w:color w:val="333333"/>
          <w:sz w:val="21"/>
          <w:szCs w:val="21"/>
        </w:rPr>
      </w:pPr>
      <w:r>
        <w:rPr>
          <w:rFonts w:ascii="仿宋" w:eastAsia="仿宋" w:hAnsi="仿宋" w:cs="Calibri" w:hint="eastAsia"/>
          <w:color w:val="333333"/>
          <w:sz w:val="32"/>
          <w:szCs w:val="32"/>
        </w:rPr>
        <w:t>怀远县范围内的第二、三类非药品类易制毒化学品生产和经营企业，抽查比例不低于40%。</w:t>
      </w:r>
    </w:p>
    <w:p w:rsidR="009C0DD7" w:rsidRDefault="009C0DD7" w:rsidP="009C0DD7">
      <w:pPr>
        <w:pStyle w:val="a5"/>
        <w:shd w:val="clear" w:color="auto" w:fill="FFFFFF"/>
        <w:spacing w:before="0" w:beforeAutospacing="0" w:after="0" w:afterAutospacing="0" w:line="560" w:lineRule="atLeast"/>
        <w:ind w:firstLine="640"/>
        <w:jc w:val="both"/>
        <w:rPr>
          <w:rFonts w:ascii="Calibri" w:hAnsi="Calibri" w:cs="Calibri"/>
          <w:color w:val="333333"/>
          <w:sz w:val="21"/>
          <w:szCs w:val="21"/>
        </w:rPr>
      </w:pPr>
      <w:r>
        <w:rPr>
          <w:rFonts w:ascii="黑体" w:eastAsia="黑体" w:hAnsi="黑体" w:cs="Calibri" w:hint="eastAsia"/>
          <w:color w:val="333333"/>
          <w:sz w:val="32"/>
          <w:szCs w:val="32"/>
        </w:rPr>
        <w:t>三、抽查事项</w:t>
      </w:r>
    </w:p>
    <w:p w:rsidR="009C0DD7" w:rsidRDefault="009C0DD7" w:rsidP="009C0DD7">
      <w:pPr>
        <w:pStyle w:val="a5"/>
        <w:shd w:val="clear" w:color="auto" w:fill="FFFFFF"/>
        <w:spacing w:before="0" w:beforeAutospacing="0" w:after="0" w:afterAutospacing="0" w:line="560" w:lineRule="atLeast"/>
        <w:ind w:firstLine="640"/>
        <w:jc w:val="both"/>
        <w:rPr>
          <w:rFonts w:ascii="Calibri" w:hAnsi="Calibri" w:cs="Calibri"/>
          <w:color w:val="333333"/>
          <w:sz w:val="21"/>
          <w:szCs w:val="21"/>
        </w:rPr>
      </w:pPr>
      <w:r>
        <w:rPr>
          <w:rFonts w:ascii="楷体" w:eastAsia="楷体" w:hAnsi="楷体" w:cs="Calibri" w:hint="eastAsia"/>
          <w:color w:val="333333"/>
          <w:sz w:val="32"/>
          <w:szCs w:val="32"/>
        </w:rPr>
        <w:t>（一）怀远县公安局抽查事项</w:t>
      </w:r>
    </w:p>
    <w:p w:rsidR="009C0DD7" w:rsidRDefault="009C0DD7" w:rsidP="009C0DD7">
      <w:pPr>
        <w:pStyle w:val="a5"/>
        <w:shd w:val="clear" w:color="auto" w:fill="FFFFFF"/>
        <w:spacing w:before="0" w:beforeAutospacing="0" w:after="0" w:afterAutospacing="0" w:line="560" w:lineRule="atLeast"/>
        <w:ind w:firstLine="640"/>
        <w:jc w:val="both"/>
        <w:rPr>
          <w:rFonts w:ascii="Calibri" w:hAnsi="Calibri" w:cs="Calibri"/>
          <w:color w:val="333333"/>
          <w:sz w:val="21"/>
          <w:szCs w:val="21"/>
        </w:rPr>
      </w:pPr>
      <w:r>
        <w:rPr>
          <w:rFonts w:ascii="仿宋" w:eastAsia="仿宋" w:hAnsi="仿宋" w:cs="Calibri" w:hint="eastAsia"/>
          <w:color w:val="333333"/>
          <w:sz w:val="32"/>
          <w:szCs w:val="32"/>
        </w:rPr>
        <w:t>易制毒化学品企业购销、运输行为和企业年度报告情况的检查。</w:t>
      </w:r>
    </w:p>
    <w:p w:rsidR="009C0DD7" w:rsidRDefault="009C0DD7" w:rsidP="009C0DD7">
      <w:pPr>
        <w:pStyle w:val="a5"/>
        <w:shd w:val="clear" w:color="auto" w:fill="FFFFFF"/>
        <w:spacing w:before="0" w:beforeAutospacing="0" w:after="0" w:afterAutospacing="0" w:line="560" w:lineRule="atLeast"/>
        <w:ind w:firstLine="640"/>
        <w:jc w:val="both"/>
        <w:rPr>
          <w:rFonts w:ascii="Calibri" w:hAnsi="Calibri" w:cs="Calibri"/>
          <w:color w:val="333333"/>
          <w:sz w:val="21"/>
          <w:szCs w:val="21"/>
        </w:rPr>
      </w:pPr>
      <w:r>
        <w:rPr>
          <w:rFonts w:ascii="楷体" w:eastAsia="楷体" w:hAnsi="楷体" w:cs="Calibri" w:hint="eastAsia"/>
          <w:color w:val="333333"/>
          <w:sz w:val="32"/>
          <w:szCs w:val="32"/>
        </w:rPr>
        <w:lastRenderedPageBreak/>
        <w:t>（二）怀远县市场监督管理局局抽查事项</w:t>
      </w:r>
    </w:p>
    <w:p w:rsidR="009C0DD7" w:rsidRDefault="009C0DD7" w:rsidP="009C0DD7">
      <w:pPr>
        <w:pStyle w:val="a5"/>
        <w:shd w:val="clear" w:color="auto" w:fill="FFFFFF"/>
        <w:spacing w:before="0" w:beforeAutospacing="0" w:after="0" w:afterAutospacing="0" w:line="560" w:lineRule="atLeast"/>
        <w:ind w:firstLine="640"/>
        <w:jc w:val="both"/>
        <w:rPr>
          <w:rFonts w:ascii="Calibri" w:hAnsi="Calibri" w:cs="Calibri"/>
          <w:color w:val="333333"/>
          <w:sz w:val="21"/>
          <w:szCs w:val="21"/>
        </w:rPr>
      </w:pPr>
      <w:r>
        <w:rPr>
          <w:rFonts w:ascii="仿宋" w:eastAsia="仿宋" w:hAnsi="仿宋" w:cs="Calibri" w:hint="eastAsia"/>
          <w:color w:val="333333"/>
          <w:sz w:val="32"/>
          <w:szCs w:val="32"/>
        </w:rPr>
        <w:t>登记事项检查，公示信息检查。</w:t>
      </w:r>
    </w:p>
    <w:p w:rsidR="009C0DD7" w:rsidRDefault="009C0DD7" w:rsidP="009C0DD7">
      <w:pPr>
        <w:pStyle w:val="a5"/>
        <w:shd w:val="clear" w:color="auto" w:fill="FFFFFF"/>
        <w:spacing w:before="0" w:beforeAutospacing="0" w:after="0" w:afterAutospacing="0" w:line="560" w:lineRule="atLeast"/>
        <w:ind w:firstLine="640"/>
        <w:jc w:val="both"/>
        <w:rPr>
          <w:rFonts w:ascii="Calibri" w:hAnsi="Calibri" w:cs="Calibri"/>
          <w:color w:val="333333"/>
          <w:sz w:val="21"/>
          <w:szCs w:val="21"/>
        </w:rPr>
      </w:pPr>
      <w:r>
        <w:rPr>
          <w:rFonts w:ascii="黑体" w:eastAsia="黑体" w:hAnsi="黑体" w:cs="Calibri" w:hint="eastAsia"/>
          <w:color w:val="333333"/>
          <w:sz w:val="32"/>
          <w:szCs w:val="32"/>
        </w:rPr>
        <w:t>四、组织实施</w:t>
      </w:r>
    </w:p>
    <w:p w:rsidR="009C0DD7" w:rsidRDefault="009C0DD7" w:rsidP="009C0DD7">
      <w:pPr>
        <w:pStyle w:val="a5"/>
        <w:shd w:val="clear" w:color="auto" w:fill="FFFFFF"/>
        <w:spacing w:before="0" w:beforeAutospacing="0" w:after="0" w:afterAutospacing="0" w:line="560" w:lineRule="atLeast"/>
        <w:ind w:firstLine="640"/>
        <w:jc w:val="both"/>
        <w:rPr>
          <w:rFonts w:ascii="Calibri" w:hAnsi="Calibri" w:cs="Calibri"/>
          <w:color w:val="333333"/>
          <w:sz w:val="21"/>
          <w:szCs w:val="21"/>
        </w:rPr>
      </w:pPr>
      <w:r>
        <w:rPr>
          <w:rFonts w:ascii="仿宋" w:eastAsia="仿宋" w:hAnsi="仿宋" w:cs="Calibri" w:hint="eastAsia"/>
          <w:color w:val="333333"/>
          <w:sz w:val="32"/>
          <w:szCs w:val="32"/>
        </w:rPr>
        <w:t>抽查工作从2024年4月9日至2024年7月15日，检查任务分为四个阶段。</w:t>
      </w:r>
    </w:p>
    <w:p w:rsidR="009C0DD7" w:rsidRDefault="009C0DD7" w:rsidP="009C0DD7">
      <w:pPr>
        <w:pStyle w:val="a5"/>
        <w:shd w:val="clear" w:color="auto" w:fill="FFFFFF"/>
        <w:spacing w:before="0" w:beforeAutospacing="0" w:after="0" w:afterAutospacing="0" w:line="560" w:lineRule="atLeast"/>
        <w:ind w:firstLine="640"/>
        <w:jc w:val="both"/>
        <w:rPr>
          <w:rFonts w:ascii="Calibri" w:hAnsi="Calibri" w:cs="Calibri"/>
          <w:color w:val="333333"/>
          <w:sz w:val="21"/>
          <w:szCs w:val="21"/>
        </w:rPr>
      </w:pPr>
      <w:r>
        <w:rPr>
          <w:rFonts w:ascii="楷体" w:eastAsia="楷体" w:hAnsi="楷体" w:cs="Calibri" w:hint="eastAsia"/>
          <w:color w:val="333333"/>
          <w:sz w:val="32"/>
          <w:szCs w:val="32"/>
        </w:rPr>
        <w:t>（一）随机摇号阶段（2024年4月14日前）。</w:t>
      </w:r>
      <w:r>
        <w:rPr>
          <w:rFonts w:ascii="仿宋" w:eastAsia="仿宋" w:hAnsi="仿宋" w:cs="Calibri" w:hint="eastAsia"/>
          <w:color w:val="333333"/>
          <w:sz w:val="32"/>
          <w:szCs w:val="32"/>
        </w:rPr>
        <w:t>县公安局、县市场监督管理局提供需抽查的共同市场主体和执法人员信息，由县公安局按照抽查计划确定的检查事项和比例，通过省事中事后监管平台，从检查对象名录库中随机抽取检查对象，从执法检查人员名录库中随机匹配执法检查人员，汇总形成联合检查“一业一查”（每个检查对象对应一张表格，内容包括检查事项、检查内容、检查单位和人员）。</w:t>
      </w:r>
    </w:p>
    <w:p w:rsidR="009C0DD7" w:rsidRDefault="009C0DD7" w:rsidP="009C0DD7">
      <w:pPr>
        <w:pStyle w:val="a5"/>
        <w:shd w:val="clear" w:color="auto" w:fill="FFFFFF"/>
        <w:spacing w:before="0" w:beforeAutospacing="0" w:after="0" w:afterAutospacing="0" w:line="560" w:lineRule="atLeast"/>
        <w:ind w:firstLine="640"/>
        <w:jc w:val="both"/>
        <w:rPr>
          <w:rFonts w:ascii="Calibri" w:hAnsi="Calibri" w:cs="Calibri"/>
          <w:color w:val="333333"/>
          <w:sz w:val="21"/>
          <w:szCs w:val="21"/>
        </w:rPr>
      </w:pPr>
      <w:r>
        <w:rPr>
          <w:rFonts w:ascii="楷体" w:eastAsia="楷体" w:hAnsi="楷体" w:cs="Calibri" w:hint="eastAsia"/>
          <w:color w:val="333333"/>
          <w:sz w:val="32"/>
          <w:szCs w:val="32"/>
        </w:rPr>
        <w:t>（二）检查实施阶段（2024年4月15日-6月20日）。</w:t>
      </w:r>
      <w:r>
        <w:rPr>
          <w:rFonts w:ascii="仿宋" w:eastAsia="仿宋" w:hAnsi="仿宋" w:cs="Calibri" w:hint="eastAsia"/>
          <w:color w:val="333333"/>
          <w:sz w:val="32"/>
          <w:szCs w:val="32"/>
        </w:rPr>
        <w:t>县公安局根据“一业一查”，牵头成立联合检查组，组织实施联合抽查工作。联合检查组应当提前与企业取得联系，告知检查事项、检查时间以及需要提供的待查材料。对企业实施实地核查时，每个单位检查人员不得少于两人，并应当出示执法证件。检查人员应当按照本单位执法检查要求如实记录检查情况、填写相关表格并要求被检查单位法定代表人（负责人）签字或者盖章，无法取得签字或者盖章的，检查人员应当注明原因，必要时可邀请有关人员作为见证人。对于抽查中发现案件线索，及时移交办案部门。联合检查工作</w:t>
      </w:r>
      <w:r>
        <w:rPr>
          <w:rFonts w:ascii="仿宋" w:eastAsia="仿宋" w:hAnsi="仿宋" w:cs="Calibri" w:hint="eastAsia"/>
          <w:color w:val="333333"/>
          <w:sz w:val="32"/>
          <w:szCs w:val="32"/>
        </w:rPr>
        <w:lastRenderedPageBreak/>
        <w:t>应该在规定时间内完成，特殊情况需要延长的，须经单位负责人批准。</w:t>
      </w:r>
    </w:p>
    <w:p w:rsidR="009C0DD7" w:rsidRDefault="009C0DD7" w:rsidP="009C0DD7">
      <w:pPr>
        <w:pStyle w:val="a5"/>
        <w:shd w:val="clear" w:color="auto" w:fill="FFFFFF"/>
        <w:spacing w:before="0" w:beforeAutospacing="0" w:after="0" w:afterAutospacing="0" w:line="560" w:lineRule="atLeast"/>
        <w:ind w:firstLine="640"/>
        <w:jc w:val="both"/>
        <w:rPr>
          <w:rFonts w:ascii="Calibri" w:hAnsi="Calibri" w:cs="Calibri"/>
          <w:color w:val="333333"/>
          <w:sz w:val="21"/>
          <w:szCs w:val="21"/>
        </w:rPr>
      </w:pPr>
      <w:r>
        <w:rPr>
          <w:rFonts w:ascii="楷体" w:eastAsia="楷体" w:hAnsi="楷体" w:cs="Calibri" w:hint="eastAsia"/>
          <w:color w:val="333333"/>
          <w:sz w:val="32"/>
          <w:szCs w:val="32"/>
        </w:rPr>
        <w:t>（三）结果公开阶段（6月21-7月10日）。</w:t>
      </w:r>
      <w:r>
        <w:rPr>
          <w:rFonts w:ascii="仿宋" w:eastAsia="仿宋" w:hAnsi="仿宋" w:cs="Calibri" w:hint="eastAsia"/>
          <w:color w:val="333333"/>
          <w:sz w:val="32"/>
          <w:szCs w:val="32"/>
        </w:rPr>
        <w:t>抽查结果共九种，分别为未发现问题、未按规定公示应当公示的信息、公示信息隐瞒真实情况弄虚作假、通过登记的住所（经营场所）无法联系、发现问题已责令改正、不配合检查情节严重、未发现开展本次抽查涉及的经营活动、发现问题待后续处理以及其他。</w:t>
      </w:r>
    </w:p>
    <w:p w:rsidR="009C0DD7" w:rsidRDefault="009C0DD7" w:rsidP="009C0DD7">
      <w:pPr>
        <w:pStyle w:val="a5"/>
        <w:shd w:val="clear" w:color="auto" w:fill="FFFFFF"/>
        <w:spacing w:before="0" w:beforeAutospacing="0" w:after="0" w:afterAutospacing="0" w:line="560" w:lineRule="atLeast"/>
        <w:ind w:firstLine="640"/>
        <w:jc w:val="both"/>
        <w:rPr>
          <w:rFonts w:ascii="Calibri" w:hAnsi="Calibri" w:cs="Calibri"/>
          <w:color w:val="333333"/>
          <w:sz w:val="21"/>
          <w:szCs w:val="21"/>
        </w:rPr>
      </w:pPr>
      <w:r>
        <w:rPr>
          <w:rFonts w:ascii="仿宋" w:eastAsia="仿宋" w:hAnsi="仿宋" w:cs="Calibri" w:hint="eastAsia"/>
          <w:color w:val="333333"/>
          <w:sz w:val="32"/>
          <w:szCs w:val="32"/>
        </w:rPr>
        <w:t>联合检查部门应当于检查结束之日起20个工作日内，按照“谁检查、谁录入、谁公开”的原则，登录事中事后监管平台，将“一业一查”中抽查结果内容录入，并通过国家企业信用信息公示系统（安徽）向社会公示，确保检查结果公示率达到100%。</w:t>
      </w:r>
    </w:p>
    <w:p w:rsidR="009C0DD7" w:rsidRDefault="009C0DD7" w:rsidP="009C0DD7">
      <w:pPr>
        <w:pStyle w:val="a5"/>
        <w:shd w:val="clear" w:color="auto" w:fill="FFFFFF"/>
        <w:spacing w:before="0" w:beforeAutospacing="0" w:after="0" w:afterAutospacing="0" w:line="560" w:lineRule="atLeast"/>
        <w:ind w:firstLine="640"/>
        <w:jc w:val="both"/>
        <w:rPr>
          <w:rFonts w:ascii="Calibri" w:hAnsi="Calibri" w:cs="Calibri"/>
          <w:color w:val="333333"/>
          <w:sz w:val="21"/>
          <w:szCs w:val="21"/>
        </w:rPr>
      </w:pPr>
      <w:r>
        <w:rPr>
          <w:rFonts w:ascii="仿宋" w:eastAsia="仿宋" w:hAnsi="仿宋" w:cs="Calibri" w:hint="eastAsia"/>
          <w:color w:val="333333"/>
          <w:sz w:val="32"/>
          <w:szCs w:val="32"/>
        </w:rPr>
        <w:t>后续对检查对象需要作出行政处罚等查处结果的应按照规定的程序公示。</w:t>
      </w:r>
    </w:p>
    <w:p w:rsidR="009C0DD7" w:rsidRDefault="009C0DD7" w:rsidP="009C0DD7">
      <w:pPr>
        <w:pStyle w:val="a5"/>
        <w:shd w:val="clear" w:color="auto" w:fill="FFFFFF"/>
        <w:spacing w:before="0" w:beforeAutospacing="0" w:after="0" w:afterAutospacing="0" w:line="560" w:lineRule="atLeast"/>
        <w:ind w:firstLine="640"/>
        <w:jc w:val="both"/>
        <w:rPr>
          <w:rFonts w:ascii="Calibri" w:hAnsi="Calibri" w:cs="Calibri"/>
          <w:color w:val="333333"/>
          <w:sz w:val="21"/>
          <w:szCs w:val="21"/>
        </w:rPr>
      </w:pPr>
      <w:r>
        <w:rPr>
          <w:rFonts w:ascii="仿宋" w:eastAsia="仿宋" w:hAnsi="仿宋" w:cs="Calibri" w:hint="eastAsia"/>
          <w:color w:val="333333"/>
          <w:sz w:val="32"/>
          <w:szCs w:val="32"/>
        </w:rPr>
        <w:t>参加联合检查的执法检查机关对本单位作出的检查结果的合法性、准确性和真实性负责。</w:t>
      </w:r>
    </w:p>
    <w:p w:rsidR="009C0DD7" w:rsidRDefault="009C0DD7" w:rsidP="009C0DD7">
      <w:pPr>
        <w:pStyle w:val="a5"/>
        <w:shd w:val="clear" w:color="auto" w:fill="FFFFFF"/>
        <w:spacing w:before="0" w:beforeAutospacing="0" w:after="0" w:afterAutospacing="0" w:line="560" w:lineRule="atLeast"/>
        <w:ind w:firstLine="640"/>
        <w:jc w:val="both"/>
        <w:rPr>
          <w:rFonts w:ascii="Calibri" w:hAnsi="Calibri" w:cs="Calibri"/>
          <w:color w:val="333333"/>
          <w:sz w:val="21"/>
          <w:szCs w:val="21"/>
        </w:rPr>
      </w:pPr>
      <w:r>
        <w:rPr>
          <w:rFonts w:ascii="楷体" w:eastAsia="楷体" w:hAnsi="楷体" w:cs="Calibri" w:hint="eastAsia"/>
          <w:color w:val="333333"/>
          <w:sz w:val="32"/>
          <w:szCs w:val="32"/>
        </w:rPr>
        <w:t>（四）总结完善阶段（7月15日前）。</w:t>
      </w:r>
      <w:r>
        <w:rPr>
          <w:rFonts w:ascii="仿宋" w:eastAsia="仿宋" w:hAnsi="仿宋" w:cs="Calibri" w:hint="eastAsia"/>
          <w:color w:val="333333"/>
          <w:sz w:val="32"/>
          <w:szCs w:val="32"/>
        </w:rPr>
        <w:t>联合检查单位要认真回顾开展联合抽查工作情况，不断提升事中事后监管水平。建立一企一档检查卷宗，企业营业执照复印件、实地核查记录表、实地核查照片等抽查工作书式材料，应及时整理归档保存。</w:t>
      </w:r>
    </w:p>
    <w:p w:rsidR="009C0DD7" w:rsidRDefault="009C0DD7" w:rsidP="009C0DD7">
      <w:pPr>
        <w:pStyle w:val="a5"/>
        <w:shd w:val="clear" w:color="auto" w:fill="FFFFFF"/>
        <w:spacing w:before="0" w:beforeAutospacing="0" w:after="0" w:afterAutospacing="0" w:line="560" w:lineRule="atLeast"/>
        <w:ind w:firstLine="640"/>
        <w:jc w:val="both"/>
        <w:rPr>
          <w:rFonts w:ascii="Calibri" w:hAnsi="Calibri" w:cs="Calibri"/>
          <w:color w:val="333333"/>
          <w:sz w:val="21"/>
          <w:szCs w:val="21"/>
        </w:rPr>
      </w:pPr>
      <w:r>
        <w:rPr>
          <w:rFonts w:ascii="黑体" w:eastAsia="黑体" w:hAnsi="黑体" w:cs="Calibri" w:hint="eastAsia"/>
          <w:color w:val="333333"/>
          <w:sz w:val="32"/>
          <w:szCs w:val="32"/>
        </w:rPr>
        <w:lastRenderedPageBreak/>
        <w:t>五、有关要求</w:t>
      </w:r>
    </w:p>
    <w:p w:rsidR="009C0DD7" w:rsidRDefault="009C0DD7" w:rsidP="009C0DD7">
      <w:pPr>
        <w:pStyle w:val="a5"/>
        <w:shd w:val="clear" w:color="auto" w:fill="FFFFFF"/>
        <w:spacing w:before="0" w:beforeAutospacing="0" w:after="0" w:afterAutospacing="0" w:line="560" w:lineRule="atLeast"/>
        <w:ind w:firstLine="640"/>
        <w:jc w:val="both"/>
        <w:rPr>
          <w:rFonts w:ascii="Calibri" w:hAnsi="Calibri" w:cs="Calibri"/>
          <w:color w:val="333333"/>
          <w:sz w:val="21"/>
          <w:szCs w:val="21"/>
        </w:rPr>
      </w:pPr>
      <w:r>
        <w:rPr>
          <w:rFonts w:ascii="楷体" w:eastAsia="楷体" w:hAnsi="楷体" w:cs="Calibri" w:hint="eastAsia"/>
          <w:color w:val="333333"/>
          <w:sz w:val="32"/>
          <w:szCs w:val="32"/>
        </w:rPr>
        <w:t>（一）强化组织领导。</w:t>
      </w:r>
      <w:r>
        <w:rPr>
          <w:rFonts w:ascii="仿宋" w:eastAsia="仿宋" w:hAnsi="仿宋" w:cs="Calibri" w:hint="eastAsia"/>
          <w:color w:val="333333"/>
          <w:sz w:val="32"/>
          <w:szCs w:val="32"/>
        </w:rPr>
        <w:t>联合检查部门要高度重视本次“双随机、一公开”联合检查工作，将其作为市场监管领域综合执法改革的重要探索，切实加强组织领导，认真筹划，精心组织，确保在规定时间内完成检查任务。</w:t>
      </w:r>
    </w:p>
    <w:p w:rsidR="009C0DD7" w:rsidRDefault="009C0DD7" w:rsidP="009C0DD7">
      <w:pPr>
        <w:pStyle w:val="a5"/>
        <w:shd w:val="clear" w:color="auto" w:fill="FFFFFF"/>
        <w:spacing w:before="0" w:beforeAutospacing="0" w:after="0" w:afterAutospacing="0" w:line="560" w:lineRule="atLeast"/>
        <w:ind w:firstLine="640"/>
        <w:jc w:val="both"/>
        <w:rPr>
          <w:rFonts w:ascii="Calibri" w:hAnsi="Calibri" w:cs="Calibri"/>
          <w:color w:val="333333"/>
          <w:sz w:val="21"/>
          <w:szCs w:val="21"/>
        </w:rPr>
      </w:pPr>
      <w:r>
        <w:rPr>
          <w:rFonts w:ascii="楷体" w:eastAsia="楷体" w:hAnsi="楷体" w:cs="Calibri" w:hint="eastAsia"/>
          <w:color w:val="333333"/>
          <w:sz w:val="32"/>
          <w:szCs w:val="32"/>
        </w:rPr>
        <w:t>（二）强化协调联动。</w:t>
      </w:r>
      <w:r>
        <w:rPr>
          <w:rFonts w:ascii="仿宋" w:eastAsia="仿宋" w:hAnsi="仿宋" w:cs="Calibri" w:hint="eastAsia"/>
          <w:color w:val="333333"/>
          <w:sz w:val="32"/>
          <w:szCs w:val="32"/>
        </w:rPr>
        <w:t>联合检查部门要通力协作，密切配合，切实提高抽查效能。要及时向局领导汇报，争取经费、人员、装备等方面支持。参与检查科室要加强联动，形成合力，确保“双随机、一公开”联合检查工作有序开展。</w:t>
      </w:r>
    </w:p>
    <w:p w:rsidR="009C0DD7" w:rsidRDefault="009C0DD7" w:rsidP="009C0DD7">
      <w:pPr>
        <w:pStyle w:val="a5"/>
        <w:shd w:val="clear" w:color="auto" w:fill="FFFFFF"/>
        <w:spacing w:before="0" w:beforeAutospacing="0" w:after="0" w:afterAutospacing="0" w:line="560" w:lineRule="atLeast"/>
        <w:ind w:firstLine="640"/>
        <w:jc w:val="both"/>
        <w:rPr>
          <w:rFonts w:ascii="Calibri" w:hAnsi="Calibri" w:cs="Calibri"/>
          <w:color w:val="333333"/>
          <w:sz w:val="21"/>
          <w:szCs w:val="21"/>
        </w:rPr>
      </w:pPr>
      <w:r>
        <w:rPr>
          <w:rFonts w:ascii="楷体" w:eastAsia="楷体" w:hAnsi="楷体" w:cs="Calibri" w:hint="eastAsia"/>
          <w:color w:val="333333"/>
          <w:sz w:val="32"/>
          <w:szCs w:val="32"/>
        </w:rPr>
        <w:t>（三）强化信息报送。</w:t>
      </w:r>
      <w:r>
        <w:rPr>
          <w:rFonts w:ascii="仿宋" w:eastAsia="仿宋" w:hAnsi="仿宋" w:cs="Calibri" w:hint="eastAsia"/>
          <w:color w:val="333333"/>
          <w:sz w:val="32"/>
          <w:szCs w:val="32"/>
        </w:rPr>
        <w:t>参与联合检查部门要畅通信息渠道，及时解决在抽查工作中遇到的问题和困难。请参与检查部门于2024年7月15日前，将本部门“双随机、一公开”联合检查工作情况汇总报县公安局禁毒大队。</w:t>
      </w:r>
    </w:p>
    <w:p w:rsidR="009C0DD7" w:rsidRDefault="009C0DD7" w:rsidP="009C0DD7">
      <w:pPr>
        <w:pStyle w:val="a5"/>
        <w:shd w:val="clear" w:color="auto" w:fill="FFFFFF"/>
        <w:spacing w:before="0" w:beforeAutospacing="0" w:after="0" w:afterAutospacing="0"/>
        <w:jc w:val="both"/>
        <w:rPr>
          <w:rFonts w:ascii="Calibri" w:hAnsi="Calibri" w:cs="Calibri"/>
          <w:color w:val="333333"/>
          <w:sz w:val="21"/>
          <w:szCs w:val="21"/>
        </w:rPr>
      </w:pPr>
      <w:r>
        <w:rPr>
          <w:rFonts w:ascii="Calibri" w:hAnsi="Calibri" w:cs="Calibri"/>
          <w:color w:val="333333"/>
          <w:sz w:val="21"/>
          <w:szCs w:val="21"/>
        </w:rPr>
        <w:t> </w:t>
      </w:r>
    </w:p>
    <w:bookmarkEnd w:id="0"/>
    <w:p w:rsidR="00EA53E5" w:rsidRPr="009C0DD7" w:rsidRDefault="00EA53E5" w:rsidP="009C0DD7"/>
    <w:sectPr w:rsidR="00EA53E5" w:rsidRPr="009C0DD7" w:rsidSect="00C13F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944" w:rsidRDefault="00854944" w:rsidP="009C0DD7">
      <w:r>
        <w:separator/>
      </w:r>
    </w:p>
  </w:endnote>
  <w:endnote w:type="continuationSeparator" w:id="1">
    <w:p w:rsidR="00854944" w:rsidRDefault="00854944" w:rsidP="009C0D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944" w:rsidRDefault="00854944" w:rsidP="009C0DD7">
      <w:r>
        <w:separator/>
      </w:r>
    </w:p>
  </w:footnote>
  <w:footnote w:type="continuationSeparator" w:id="1">
    <w:p w:rsidR="00854944" w:rsidRDefault="00854944" w:rsidP="009C0D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0DD7"/>
    <w:rsid w:val="00854944"/>
    <w:rsid w:val="00950C50"/>
    <w:rsid w:val="009C0DD7"/>
    <w:rsid w:val="00C13FF8"/>
    <w:rsid w:val="00EA53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FF8"/>
    <w:pPr>
      <w:widowControl w:val="0"/>
      <w:jc w:val="both"/>
    </w:pPr>
  </w:style>
  <w:style w:type="paragraph" w:styleId="1">
    <w:name w:val="heading 1"/>
    <w:basedOn w:val="a"/>
    <w:link w:val="1Char"/>
    <w:uiPriority w:val="9"/>
    <w:qFormat/>
    <w:rsid w:val="009C0DD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0D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0DD7"/>
    <w:rPr>
      <w:sz w:val="18"/>
      <w:szCs w:val="18"/>
    </w:rPr>
  </w:style>
  <w:style w:type="paragraph" w:styleId="a4">
    <w:name w:val="footer"/>
    <w:basedOn w:val="a"/>
    <w:link w:val="Char0"/>
    <w:uiPriority w:val="99"/>
    <w:semiHidden/>
    <w:unhideWhenUsed/>
    <w:rsid w:val="009C0D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0DD7"/>
    <w:rPr>
      <w:sz w:val="18"/>
      <w:szCs w:val="18"/>
    </w:rPr>
  </w:style>
  <w:style w:type="character" w:customStyle="1" w:styleId="1Char">
    <w:name w:val="标题 1 Char"/>
    <w:basedOn w:val="a0"/>
    <w:link w:val="1"/>
    <w:uiPriority w:val="9"/>
    <w:rsid w:val="009C0DD7"/>
    <w:rPr>
      <w:rFonts w:ascii="宋体" w:eastAsia="宋体" w:hAnsi="宋体" w:cs="宋体"/>
      <w:b/>
      <w:bCs/>
      <w:kern w:val="36"/>
      <w:sz w:val="48"/>
      <w:szCs w:val="48"/>
    </w:rPr>
  </w:style>
  <w:style w:type="paragraph" w:styleId="a5">
    <w:name w:val="Normal (Web)"/>
    <w:basedOn w:val="a"/>
    <w:uiPriority w:val="99"/>
    <w:semiHidden/>
    <w:unhideWhenUsed/>
    <w:rsid w:val="009C0DD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52485846">
      <w:bodyDiv w:val="1"/>
      <w:marLeft w:val="0"/>
      <w:marRight w:val="0"/>
      <w:marTop w:val="0"/>
      <w:marBottom w:val="0"/>
      <w:divBdr>
        <w:top w:val="none" w:sz="0" w:space="0" w:color="auto"/>
        <w:left w:val="none" w:sz="0" w:space="0" w:color="auto"/>
        <w:bottom w:val="none" w:sz="0" w:space="0" w:color="auto"/>
        <w:right w:val="none" w:sz="0" w:space="0" w:color="auto"/>
      </w:divBdr>
    </w:div>
    <w:div w:id="204285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252</Words>
  <Characters>1439</Characters>
  <Application>Microsoft Office Word</Application>
  <DocSecurity>0</DocSecurity>
  <Lines>11</Lines>
  <Paragraphs>3</Paragraphs>
  <ScaleCrop>false</ScaleCrop>
  <Company>Microsoft</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2024-04-24T02:37:00Z</dcterms:created>
  <dcterms:modified xsi:type="dcterms:W3CDTF">2024-04-24T02:55:00Z</dcterms:modified>
</cp:coreProperties>
</file>