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7D500D">
      <w:pPr>
        <w:keepNext w:val="0"/>
        <w:keepLines w:val="0"/>
        <w:widowControl w:val="0"/>
        <w:suppressLineNumbers w:val="0"/>
        <w:autoSpaceDE w:val="0"/>
        <w:autoSpaceDN/>
        <w:spacing w:before="0" w:beforeAutospacing="1" w:after="0" w:afterAutospacing="1" w:line="560" w:lineRule="exact"/>
        <w:ind w:left="0" w:right="0"/>
        <w:jc w:val="both"/>
      </w:pPr>
      <w:r>
        <w:rPr>
          <w:rFonts w:ascii="仿宋_GB2312" w:eastAsia="仿宋_GB2312" w:cs="仿宋_GB2312" w:hAnsiTheme="minorHAnsi"/>
          <w:kern w:val="2"/>
          <w:sz w:val="32"/>
          <w:szCs w:val="32"/>
          <w:lang w:val="en-US" w:eastAsia="zh-CN" w:bidi="ar"/>
        </w:rPr>
        <w:t>榴政〔</w:t>
      </w:r>
      <w:r>
        <w:rPr>
          <w:rFonts w:hint="eastAsia" w:ascii="仿宋_GB2312" w:eastAsia="仿宋_GB2312" w:cs="仿宋_GB2312" w:hAnsiTheme="minorHAnsi"/>
          <w:kern w:val="2"/>
          <w:sz w:val="32"/>
          <w:szCs w:val="32"/>
          <w:lang w:val="en-US" w:eastAsia="zh-CN" w:bidi="ar"/>
        </w:rPr>
        <w:t>2022〕14号                      签发人：</w:t>
      </w:r>
      <w:r>
        <w:rPr>
          <w:rFonts w:ascii="楷体_GB2312" w:eastAsia="楷体_GB2312" w:cs="楷体_GB2312" w:hAnsiTheme="minorHAnsi"/>
          <w:kern w:val="2"/>
          <w:sz w:val="32"/>
          <w:szCs w:val="32"/>
          <w:lang w:val="en-US" w:eastAsia="zh-CN" w:bidi="ar"/>
        </w:rPr>
        <w:t>王洪响</w:t>
      </w:r>
    </w:p>
    <w:p w14:paraId="5231E769">
      <w:pPr>
        <w:keepNext w:val="0"/>
        <w:keepLines w:val="0"/>
        <w:widowControl w:val="0"/>
        <w:suppressLineNumbers w:val="0"/>
        <w:autoSpaceDE w:val="0"/>
        <w:autoSpaceDN/>
        <w:spacing w:before="0" w:beforeAutospacing="1" w:after="0" w:afterAutospacing="1" w:line="560" w:lineRule="exact"/>
        <w:ind w:left="0" w:right="0"/>
        <w:jc w:val="both"/>
      </w:pPr>
      <w:r>
        <w:rPr>
          <w:rFonts w:hint="eastAsia" w:ascii="楷体_GB2312" w:eastAsia="楷体_GB2312" w:cs="楷体_GB2312" w:hAnsiTheme="minorHAnsi"/>
          <w:kern w:val="2"/>
          <w:sz w:val="32"/>
          <w:szCs w:val="32"/>
          <w:lang w:val="en-US" w:eastAsia="zh-CN" w:bidi="ar"/>
        </w:rPr>
        <w:t xml:space="preserve"> </w:t>
      </w:r>
      <w:bookmarkStart w:id="0" w:name="_GoBack"/>
    </w:p>
    <w:p w14:paraId="42CC3DF2">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jc w:val="center"/>
        <w:textAlignment w:val="auto"/>
      </w:pPr>
      <w:r>
        <w:rPr>
          <w:rFonts w:ascii="方正小标宋简体" w:hAnsi="方正小标宋简体" w:eastAsia="方正小标宋简体" w:cs="方正小标宋简体"/>
          <w:b w:val="0"/>
          <w:bCs/>
          <w:kern w:val="2"/>
          <w:sz w:val="44"/>
          <w:szCs w:val="44"/>
          <w:lang w:val="en-US" w:eastAsia="zh-CN" w:bidi="ar"/>
        </w:rPr>
        <w:t>榴城镇</w:t>
      </w:r>
      <w:r>
        <w:rPr>
          <w:rFonts w:hint="default" w:ascii="Times New Roman" w:hAnsi="Times New Roman" w:eastAsia="方正小标宋简体" w:cs="Times New Roman"/>
          <w:b w:val="0"/>
          <w:bCs/>
          <w:kern w:val="2"/>
          <w:sz w:val="44"/>
          <w:szCs w:val="44"/>
          <w:lang w:val="en-US" w:eastAsia="zh-CN" w:bidi="ar"/>
        </w:rPr>
        <w:t>2022</w:t>
      </w:r>
      <w:r>
        <w:rPr>
          <w:rFonts w:hint="eastAsia" w:ascii="方正小标宋简体" w:hAnsi="方正小标宋简体" w:eastAsia="方正小标宋简体" w:cs="方正小标宋简体"/>
          <w:b w:val="0"/>
          <w:bCs/>
          <w:kern w:val="2"/>
          <w:sz w:val="44"/>
          <w:szCs w:val="44"/>
          <w:lang w:val="en-US" w:eastAsia="zh-CN" w:bidi="ar"/>
        </w:rPr>
        <w:t>年度城乡居民基本养老保险</w:t>
      </w:r>
    </w:p>
    <w:p w14:paraId="62FE0613">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jc w:val="center"/>
        <w:textAlignment w:val="auto"/>
      </w:pPr>
      <w:r>
        <w:rPr>
          <w:rFonts w:hint="eastAsia" w:ascii="方正小标宋简体" w:hAnsi="方正小标宋简体" w:eastAsia="方正小标宋简体" w:cs="方正小标宋简体"/>
          <w:b w:val="0"/>
          <w:bCs/>
          <w:kern w:val="2"/>
          <w:sz w:val="44"/>
          <w:szCs w:val="44"/>
          <w:lang w:val="en-US" w:eastAsia="zh-CN" w:bidi="ar"/>
        </w:rPr>
        <w:t>参保缴费工作方案</w:t>
      </w:r>
    </w:p>
    <w:bookmarkEnd w:id="0"/>
    <w:p w14:paraId="38E4183E">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jc w:val="left"/>
        <w:textAlignment w:val="auto"/>
      </w:pPr>
      <w:r>
        <w:rPr>
          <w:rFonts w:hint="eastAsia" w:ascii="仿宋_GB2312" w:hAnsi="Times New Roman" w:eastAsia="仿宋_GB2312" w:cs="仿宋_GB2312"/>
          <w:kern w:val="2"/>
          <w:sz w:val="32"/>
          <w:szCs w:val="32"/>
          <w:lang w:val="en-US" w:eastAsia="zh-CN" w:bidi="ar"/>
        </w:rPr>
        <w:t>各村（居）委员会、镇直有关单位：</w:t>
      </w:r>
    </w:p>
    <w:p w14:paraId="36BE4863">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eastAsia" w:ascii="仿宋_GB2312" w:hAnsi="Times New Roman" w:eastAsia="仿宋_GB2312" w:cs="仿宋_GB2312"/>
          <w:kern w:val="2"/>
          <w:sz w:val="32"/>
          <w:szCs w:val="32"/>
          <w:lang w:val="en-US" w:eastAsia="zh-CN" w:bidi="ar"/>
        </w:rPr>
        <w:t>为扎实做好</w:t>
      </w:r>
      <w:r>
        <w:rPr>
          <w:rFonts w:hint="default" w:ascii="Times New Roman" w:hAnsi="Times New Roman" w:eastAsia="仿宋_GB2312" w:cs="Times New Roman"/>
          <w:kern w:val="2"/>
          <w:sz w:val="32"/>
          <w:szCs w:val="32"/>
          <w:lang w:val="en-US" w:eastAsia="zh-CN" w:bidi="ar"/>
        </w:rPr>
        <w:t>2022</w:t>
      </w:r>
      <w:r>
        <w:rPr>
          <w:rFonts w:hint="eastAsia" w:ascii="仿宋_GB2312" w:hAnsi="Times New Roman" w:eastAsia="仿宋_GB2312" w:cs="仿宋_GB2312"/>
          <w:kern w:val="2"/>
          <w:sz w:val="32"/>
          <w:szCs w:val="32"/>
          <w:lang w:val="en-US" w:eastAsia="zh-CN" w:bidi="ar"/>
        </w:rPr>
        <w:t>年榴城镇城乡居民基本养老保险（以下简称城乡居保）参保缴费工作，规范经办流程，提高服务水平，确保城乡居保工作稳步发展，根据《</w:t>
      </w:r>
      <w:r>
        <w:rPr>
          <w:rFonts w:hint="default" w:ascii="Times New Roman" w:hAnsi="Times New Roman" w:eastAsia="仿宋_GB2312" w:cs="Times New Roman"/>
          <w:kern w:val="2"/>
          <w:sz w:val="32"/>
          <w:szCs w:val="32"/>
          <w:lang w:val="en-US" w:eastAsia="zh-CN" w:bidi="ar"/>
        </w:rPr>
        <w:t>2022</w:t>
      </w:r>
      <w:r>
        <w:rPr>
          <w:rFonts w:hint="eastAsia" w:ascii="仿宋_GB2312" w:hAnsi="Times New Roman" w:eastAsia="仿宋_GB2312" w:cs="仿宋_GB2312"/>
          <w:kern w:val="2"/>
          <w:sz w:val="32"/>
          <w:szCs w:val="32"/>
          <w:lang w:val="en-US" w:eastAsia="zh-CN" w:bidi="ar"/>
        </w:rPr>
        <w:t>年怀远县城乡居民基本养老保险参保缴费工作方案》（怀政办秘</w:t>
      </w:r>
      <w:r>
        <w:rPr>
          <w:rFonts w:hint="eastAsia" w:ascii="仿宋" w:hAnsi="仿宋" w:eastAsia="仿宋" w:cs="仿宋"/>
          <w:kern w:val="2"/>
          <w:sz w:val="32"/>
          <w:szCs w:val="32"/>
          <w:lang w:val="en-US" w:eastAsia="zh-CN" w:bidi="ar"/>
        </w:rPr>
        <w:t>〔</w:t>
      </w:r>
      <w:r>
        <w:rPr>
          <w:rFonts w:hint="default" w:ascii="Times New Roman" w:hAnsi="Times New Roman" w:eastAsia="仿宋" w:cs="Times New Roman"/>
          <w:kern w:val="2"/>
          <w:sz w:val="32"/>
          <w:szCs w:val="32"/>
          <w:lang w:val="en-US" w:eastAsia="zh-CN" w:bidi="ar"/>
        </w:rPr>
        <w:t>2022</w:t>
      </w:r>
      <w:r>
        <w:rPr>
          <w:rFonts w:hint="eastAsia" w:ascii="仿宋" w:hAnsi="仿宋" w:eastAsia="仿宋" w:cs="仿宋"/>
          <w:kern w:val="2"/>
          <w:sz w:val="32"/>
          <w:szCs w:val="32"/>
          <w:lang w:val="en-US" w:eastAsia="zh-CN" w:bidi="ar"/>
        </w:rPr>
        <w:t>〕</w:t>
      </w:r>
      <w:r>
        <w:rPr>
          <w:rFonts w:hint="default" w:ascii="Times New Roman" w:hAnsi="Times New Roman" w:eastAsia="仿宋" w:cs="Times New Roman"/>
          <w:kern w:val="2"/>
          <w:sz w:val="32"/>
          <w:szCs w:val="32"/>
          <w:lang w:val="en-US" w:eastAsia="zh-CN" w:bidi="ar"/>
        </w:rPr>
        <w:t>2</w:t>
      </w:r>
      <w:r>
        <w:rPr>
          <w:rFonts w:hint="eastAsia" w:ascii="仿宋" w:hAnsi="仿宋" w:eastAsia="仿宋" w:cs="仿宋"/>
          <w:kern w:val="2"/>
          <w:sz w:val="32"/>
          <w:szCs w:val="32"/>
          <w:lang w:val="en-US" w:eastAsia="zh-CN" w:bidi="ar"/>
        </w:rPr>
        <w:t>号</w:t>
      </w:r>
      <w:r>
        <w:rPr>
          <w:rFonts w:hint="eastAsia" w:ascii="仿宋_GB2312" w:hAnsi="Times New Roman" w:eastAsia="仿宋_GB2312" w:cs="仿宋_GB2312"/>
          <w:kern w:val="2"/>
          <w:sz w:val="32"/>
          <w:szCs w:val="32"/>
          <w:lang w:val="en-US" w:eastAsia="zh-CN" w:bidi="ar"/>
        </w:rPr>
        <w:t>）文件要求，结合我镇实际，制定本工作方案。</w:t>
      </w:r>
    </w:p>
    <w:p w14:paraId="23092F4F">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ascii="黑体" w:hAnsi="宋体" w:eastAsia="黑体" w:cs="黑体"/>
          <w:kern w:val="2"/>
          <w:sz w:val="32"/>
          <w:szCs w:val="32"/>
          <w:lang w:val="en-US" w:eastAsia="zh-CN" w:bidi="ar"/>
        </w:rPr>
        <w:t>一、目标任务</w:t>
      </w:r>
    </w:p>
    <w:p w14:paraId="7A911F4F">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eastAsia" w:ascii="仿宋_GB2312" w:hAnsi="Times New Roman" w:eastAsia="仿宋_GB2312" w:cs="仿宋_GB2312"/>
          <w:kern w:val="2"/>
          <w:sz w:val="32"/>
          <w:szCs w:val="32"/>
          <w:lang w:val="en-US" w:eastAsia="zh-CN" w:bidi="ar"/>
        </w:rPr>
        <w:t>以村（居）为单位，按照县分配我镇的目标任务，按比例确定参保缴费任务（见附表），目标任务必须</w:t>
      </w:r>
      <w:r>
        <w:rPr>
          <w:rFonts w:hint="default" w:ascii="Times New Roman" w:hAnsi="Times New Roman" w:eastAsia="仿宋_GB2312" w:cs="Times New Roman"/>
          <w:kern w:val="2"/>
          <w:sz w:val="32"/>
          <w:szCs w:val="32"/>
          <w:lang w:val="en-US" w:eastAsia="zh-CN" w:bidi="ar"/>
        </w:rPr>
        <w:t>100%</w:t>
      </w:r>
      <w:r>
        <w:rPr>
          <w:rFonts w:hint="eastAsia" w:ascii="仿宋_GB2312" w:hAnsi="Times New Roman" w:eastAsia="仿宋_GB2312" w:cs="仿宋_GB2312"/>
          <w:kern w:val="2"/>
          <w:sz w:val="32"/>
          <w:szCs w:val="32"/>
          <w:lang w:val="en-US" w:eastAsia="zh-CN" w:bidi="ar"/>
        </w:rPr>
        <w:t>完成。</w:t>
      </w:r>
    </w:p>
    <w:p w14:paraId="0C76E18B">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eastAsia" w:ascii="黑体" w:hAnsi="宋体" w:eastAsia="黑体" w:cs="黑体"/>
          <w:kern w:val="2"/>
          <w:sz w:val="32"/>
          <w:szCs w:val="32"/>
          <w:lang w:val="en-US" w:eastAsia="zh-CN" w:bidi="ar"/>
        </w:rPr>
        <w:t>二、</w:t>
      </w:r>
      <w:r>
        <w:rPr>
          <w:rFonts w:hint="eastAsia" w:ascii="黑体" w:hAnsi="宋体" w:eastAsia="黑体" w:cs="黑体"/>
          <w:color w:val="333333"/>
          <w:kern w:val="0"/>
          <w:sz w:val="32"/>
          <w:szCs w:val="32"/>
          <w:lang w:val="en-US" w:eastAsia="zh-CN" w:bidi="ar"/>
        </w:rPr>
        <w:t>保费征缴</w:t>
      </w:r>
    </w:p>
    <w:p w14:paraId="40EAA493">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firstLine="643" w:firstLineChars="200"/>
        <w:jc w:val="left"/>
        <w:textAlignment w:val="auto"/>
      </w:pPr>
      <w:r>
        <w:rPr>
          <w:rFonts w:hint="default" w:ascii="Times New Roman" w:hAnsi="Times New Roman" w:eastAsia="楷体" w:cs="Times New Roman"/>
          <w:b/>
          <w:bCs/>
          <w:kern w:val="2"/>
          <w:sz w:val="32"/>
          <w:szCs w:val="32"/>
          <w:lang w:val="en-US" w:eastAsia="zh-CN" w:bidi="ar"/>
        </w:rPr>
        <w:t>1</w:t>
      </w:r>
      <w:r>
        <w:rPr>
          <w:rFonts w:hint="eastAsia" w:ascii="楷体" w:hAnsi="楷体" w:eastAsia="楷体" w:cs="楷体"/>
          <w:b/>
          <w:bCs/>
          <w:kern w:val="2"/>
          <w:sz w:val="32"/>
          <w:szCs w:val="32"/>
          <w:lang w:val="en-US" w:eastAsia="zh-CN" w:bidi="ar"/>
        </w:rPr>
        <w:t>、保费征缴对象</w:t>
      </w:r>
    </w:p>
    <w:p w14:paraId="14A5C851">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eastAsia" w:ascii="仿宋_GB2312" w:hAnsi="Times New Roman" w:eastAsia="仿宋_GB2312" w:cs="仿宋_GB2312"/>
          <w:kern w:val="2"/>
          <w:sz w:val="32"/>
          <w:szCs w:val="32"/>
          <w:lang w:val="en-US" w:eastAsia="zh-CN" w:bidi="ar"/>
        </w:rPr>
        <w:t>本县户籍，年满</w:t>
      </w:r>
      <w:r>
        <w:rPr>
          <w:rFonts w:hint="default" w:ascii="Times New Roman" w:hAnsi="Times New Roman" w:eastAsia="仿宋_GB2312" w:cs="Times New Roman"/>
          <w:kern w:val="2"/>
          <w:sz w:val="32"/>
          <w:szCs w:val="32"/>
          <w:lang w:val="en-US" w:eastAsia="zh-CN" w:bidi="ar"/>
        </w:rPr>
        <w:t>16</w:t>
      </w:r>
      <w:r>
        <w:rPr>
          <w:rFonts w:hint="eastAsia" w:ascii="仿宋_GB2312" w:hAnsi="Times New Roman" w:eastAsia="仿宋_GB2312" w:cs="仿宋_GB2312"/>
          <w:kern w:val="2"/>
          <w:sz w:val="32"/>
          <w:szCs w:val="32"/>
          <w:lang w:val="en-US" w:eastAsia="zh-CN" w:bidi="ar"/>
        </w:rPr>
        <w:t>周岁（不含在校学生）、非国家机关和事业单位工作人员及未参加职工基本养老保险的城乡居民；已参保而未到龄的续保人员；已到龄但需补缴往年欠费的参保人员。</w:t>
      </w:r>
    </w:p>
    <w:p w14:paraId="3DAB7A8D">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firstLine="643" w:firstLineChars="200"/>
        <w:jc w:val="left"/>
        <w:textAlignment w:val="auto"/>
      </w:pPr>
      <w:r>
        <w:rPr>
          <w:rFonts w:hint="default" w:ascii="Times New Roman" w:hAnsi="Times New Roman" w:eastAsia="楷体" w:cs="Times New Roman"/>
          <w:b/>
          <w:bCs/>
          <w:kern w:val="2"/>
          <w:sz w:val="32"/>
          <w:szCs w:val="32"/>
          <w:lang w:val="en-US" w:eastAsia="zh-CN" w:bidi="ar"/>
        </w:rPr>
        <w:t>2</w:t>
      </w:r>
      <w:r>
        <w:rPr>
          <w:rFonts w:hint="eastAsia" w:ascii="楷体" w:hAnsi="楷体" w:eastAsia="楷体" w:cs="楷体"/>
          <w:b/>
          <w:bCs/>
          <w:kern w:val="2"/>
          <w:sz w:val="32"/>
          <w:szCs w:val="32"/>
          <w:lang w:val="en-US" w:eastAsia="zh-CN" w:bidi="ar"/>
        </w:rPr>
        <w:t>、保费征缴档次</w:t>
      </w:r>
    </w:p>
    <w:p w14:paraId="4BF0641A">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default" w:ascii="Times New Roman" w:hAnsi="Times New Roman" w:eastAsia="仿宋_GB2312" w:cs="Times New Roman"/>
          <w:color w:val="333333"/>
          <w:kern w:val="0"/>
          <w:sz w:val="32"/>
          <w:szCs w:val="32"/>
          <w:lang w:val="en-US" w:eastAsia="zh-CN" w:bidi="ar"/>
        </w:rPr>
        <w:t>2022</w:t>
      </w:r>
      <w:r>
        <w:rPr>
          <w:rFonts w:hint="eastAsia" w:ascii="仿宋_GB2312" w:hAnsi="Times New Roman" w:eastAsia="仿宋_GB2312" w:cs="仿宋_GB2312"/>
          <w:color w:val="333333"/>
          <w:kern w:val="0"/>
          <w:sz w:val="32"/>
          <w:szCs w:val="32"/>
          <w:lang w:val="en-US" w:eastAsia="zh-CN" w:bidi="ar"/>
        </w:rPr>
        <w:t>年</w:t>
      </w:r>
      <w:r>
        <w:rPr>
          <w:rFonts w:hint="eastAsia" w:ascii="仿宋_GB2312" w:hAnsi="Times New Roman" w:eastAsia="仿宋_GB2312" w:cs="仿宋_GB2312"/>
          <w:kern w:val="2"/>
          <w:sz w:val="32"/>
          <w:szCs w:val="32"/>
          <w:lang w:val="en-US" w:eastAsia="zh-CN" w:bidi="ar"/>
        </w:rPr>
        <w:t>城乡居保的缴费标准为</w:t>
      </w:r>
      <w:r>
        <w:rPr>
          <w:rFonts w:hint="default" w:ascii="Times New Roman" w:hAnsi="Times New Roman" w:eastAsia="仿宋_GB2312" w:cs="Times New Roman"/>
          <w:kern w:val="2"/>
          <w:sz w:val="32"/>
          <w:szCs w:val="32"/>
          <w:lang w:val="en-US" w:eastAsia="zh-CN" w:bidi="ar"/>
        </w:rPr>
        <w:t>6000</w:t>
      </w:r>
      <w:r>
        <w:rPr>
          <w:rFonts w:hint="eastAsia" w:ascii="仿宋_GB2312" w:hAnsi="Times New Roman" w:eastAsia="仿宋_GB2312" w:cs="仿宋_GB2312"/>
          <w:kern w:val="2"/>
          <w:sz w:val="32"/>
          <w:szCs w:val="32"/>
          <w:lang w:val="en-US" w:eastAsia="zh-CN" w:bidi="ar"/>
        </w:rPr>
        <w:t>元、</w:t>
      </w:r>
      <w:r>
        <w:rPr>
          <w:rFonts w:hint="default" w:ascii="Times New Roman" w:hAnsi="Times New Roman" w:eastAsia="仿宋_GB2312" w:cs="Times New Roman"/>
          <w:kern w:val="2"/>
          <w:sz w:val="32"/>
          <w:szCs w:val="32"/>
          <w:lang w:val="en-US" w:eastAsia="zh-CN" w:bidi="ar"/>
        </w:rPr>
        <w:t>5000</w:t>
      </w:r>
      <w:r>
        <w:rPr>
          <w:rFonts w:hint="eastAsia" w:ascii="仿宋_GB2312" w:hAnsi="Times New Roman" w:eastAsia="仿宋_GB2312" w:cs="仿宋_GB2312"/>
          <w:kern w:val="2"/>
          <w:sz w:val="32"/>
          <w:szCs w:val="32"/>
          <w:lang w:val="en-US" w:eastAsia="zh-CN" w:bidi="ar"/>
        </w:rPr>
        <w:t>元、</w:t>
      </w:r>
      <w:r>
        <w:rPr>
          <w:rFonts w:hint="default" w:ascii="Times New Roman" w:hAnsi="Times New Roman" w:eastAsia="仿宋_GB2312" w:cs="Times New Roman"/>
          <w:kern w:val="2"/>
          <w:sz w:val="32"/>
          <w:szCs w:val="32"/>
          <w:lang w:val="en-US" w:eastAsia="zh-CN" w:bidi="ar"/>
        </w:rPr>
        <w:t>4000</w:t>
      </w:r>
      <w:r>
        <w:rPr>
          <w:rFonts w:hint="eastAsia" w:ascii="仿宋_GB2312" w:hAnsi="Times New Roman" w:eastAsia="仿宋_GB2312" w:cs="仿宋_GB2312"/>
          <w:kern w:val="2"/>
          <w:sz w:val="32"/>
          <w:szCs w:val="32"/>
          <w:lang w:val="en-US" w:eastAsia="zh-CN" w:bidi="ar"/>
        </w:rPr>
        <w:t>元、</w:t>
      </w:r>
      <w:r>
        <w:rPr>
          <w:rFonts w:hint="default" w:ascii="Times New Roman" w:hAnsi="Times New Roman" w:eastAsia="仿宋_GB2312" w:cs="Times New Roman"/>
          <w:kern w:val="2"/>
          <w:sz w:val="32"/>
          <w:szCs w:val="32"/>
          <w:lang w:val="en-US" w:eastAsia="zh-CN" w:bidi="ar"/>
        </w:rPr>
        <w:t>3000</w:t>
      </w:r>
      <w:r>
        <w:rPr>
          <w:rFonts w:hint="eastAsia" w:ascii="仿宋_GB2312" w:hAnsi="Times New Roman" w:eastAsia="仿宋_GB2312" w:cs="仿宋_GB2312"/>
          <w:kern w:val="2"/>
          <w:sz w:val="32"/>
          <w:szCs w:val="32"/>
          <w:lang w:val="en-US" w:eastAsia="zh-CN" w:bidi="ar"/>
        </w:rPr>
        <w:t>元、</w:t>
      </w:r>
      <w:r>
        <w:rPr>
          <w:rFonts w:hint="default" w:ascii="Times New Roman" w:hAnsi="Times New Roman" w:eastAsia="仿宋_GB2312" w:cs="Times New Roman"/>
          <w:kern w:val="2"/>
          <w:sz w:val="32"/>
          <w:szCs w:val="32"/>
          <w:lang w:val="en-US" w:eastAsia="zh-CN" w:bidi="ar"/>
        </w:rPr>
        <w:t>2000</w:t>
      </w:r>
      <w:r>
        <w:rPr>
          <w:rFonts w:hint="eastAsia" w:ascii="仿宋_GB2312" w:hAnsi="Times New Roman" w:eastAsia="仿宋_GB2312" w:cs="仿宋_GB2312"/>
          <w:kern w:val="2"/>
          <w:sz w:val="32"/>
          <w:szCs w:val="32"/>
          <w:lang w:val="en-US" w:eastAsia="zh-CN" w:bidi="ar"/>
        </w:rPr>
        <w:t>元、</w:t>
      </w:r>
      <w:r>
        <w:rPr>
          <w:rFonts w:hint="default" w:ascii="Times New Roman" w:hAnsi="Times New Roman" w:eastAsia="仿宋_GB2312" w:cs="Times New Roman"/>
          <w:kern w:val="2"/>
          <w:sz w:val="32"/>
          <w:szCs w:val="32"/>
          <w:lang w:val="en-US" w:eastAsia="zh-CN" w:bidi="ar"/>
        </w:rPr>
        <w:t>1500</w:t>
      </w:r>
      <w:r>
        <w:rPr>
          <w:rFonts w:hint="eastAsia" w:ascii="仿宋_GB2312" w:hAnsi="Times New Roman" w:eastAsia="仿宋_GB2312" w:cs="仿宋_GB2312"/>
          <w:kern w:val="2"/>
          <w:sz w:val="32"/>
          <w:szCs w:val="32"/>
          <w:lang w:val="en-US" w:eastAsia="zh-CN" w:bidi="ar"/>
        </w:rPr>
        <w:t>元、</w:t>
      </w:r>
      <w:r>
        <w:rPr>
          <w:rFonts w:hint="default" w:ascii="Times New Roman" w:hAnsi="Times New Roman" w:eastAsia="仿宋_GB2312" w:cs="Times New Roman"/>
          <w:kern w:val="2"/>
          <w:sz w:val="32"/>
          <w:szCs w:val="32"/>
          <w:lang w:val="en-US" w:eastAsia="zh-CN" w:bidi="ar"/>
        </w:rPr>
        <w:t>1000</w:t>
      </w:r>
      <w:r>
        <w:rPr>
          <w:rFonts w:hint="eastAsia" w:ascii="仿宋_GB2312" w:hAnsi="Times New Roman" w:eastAsia="仿宋_GB2312" w:cs="仿宋_GB2312"/>
          <w:kern w:val="2"/>
          <w:sz w:val="32"/>
          <w:szCs w:val="32"/>
          <w:lang w:val="en-US" w:eastAsia="zh-CN" w:bidi="ar"/>
        </w:rPr>
        <w:t>元至</w:t>
      </w:r>
      <w:r>
        <w:rPr>
          <w:rFonts w:hint="default" w:ascii="Times New Roman" w:hAnsi="Times New Roman" w:eastAsia="仿宋_GB2312" w:cs="Times New Roman"/>
          <w:kern w:val="2"/>
          <w:sz w:val="32"/>
          <w:szCs w:val="32"/>
          <w:lang w:val="en-US" w:eastAsia="zh-CN" w:bidi="ar"/>
        </w:rPr>
        <w:t>200</w:t>
      </w:r>
      <w:r>
        <w:rPr>
          <w:rFonts w:hint="eastAsia" w:ascii="仿宋_GB2312" w:hAnsi="Times New Roman" w:eastAsia="仿宋_GB2312" w:cs="仿宋_GB2312"/>
          <w:kern w:val="2"/>
          <w:sz w:val="32"/>
          <w:szCs w:val="32"/>
          <w:lang w:val="en-US" w:eastAsia="zh-CN" w:bidi="ar"/>
        </w:rPr>
        <w:t>元共</w:t>
      </w:r>
      <w:r>
        <w:rPr>
          <w:rFonts w:hint="default" w:ascii="Times New Roman" w:hAnsi="Times New Roman" w:eastAsia="仿宋_GB2312" w:cs="Times New Roman"/>
          <w:kern w:val="2"/>
          <w:sz w:val="32"/>
          <w:szCs w:val="32"/>
          <w:lang w:val="en-US" w:eastAsia="zh-CN" w:bidi="ar"/>
        </w:rPr>
        <w:t>15</w:t>
      </w:r>
      <w:r>
        <w:rPr>
          <w:rFonts w:hint="eastAsia" w:ascii="仿宋_GB2312" w:hAnsi="Times New Roman" w:eastAsia="仿宋_GB2312" w:cs="仿宋_GB2312"/>
          <w:kern w:val="2"/>
          <w:sz w:val="32"/>
          <w:szCs w:val="32"/>
          <w:lang w:val="en-US" w:eastAsia="zh-CN" w:bidi="ar"/>
        </w:rPr>
        <w:t>个档次。参保人员可根据自身经济条件选择缴费档次。政府对参保人缴费给予补贴，缴</w:t>
      </w:r>
      <w:r>
        <w:rPr>
          <w:rFonts w:hint="default" w:ascii="Times New Roman" w:hAnsi="Times New Roman" w:eastAsia="仿宋_GB2312" w:cs="Times New Roman"/>
          <w:kern w:val="2"/>
          <w:sz w:val="32"/>
          <w:szCs w:val="32"/>
          <w:lang w:val="en-US" w:eastAsia="zh-CN" w:bidi="ar"/>
        </w:rPr>
        <w:t>200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40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300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50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400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60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500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70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600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80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700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90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800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100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900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110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1000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120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1500</w:t>
      </w:r>
      <w:r>
        <w:rPr>
          <w:rFonts w:hint="eastAsia" w:ascii="仿宋_GB2312" w:hAnsi="Times New Roman" w:eastAsia="仿宋_GB2312" w:cs="仿宋_GB2312"/>
          <w:kern w:val="2"/>
          <w:sz w:val="32"/>
          <w:szCs w:val="32"/>
          <w:lang w:val="en-US" w:eastAsia="zh-CN" w:bidi="ar"/>
        </w:rPr>
        <w:t>元补</w:t>
      </w:r>
      <w:r>
        <w:rPr>
          <w:rFonts w:hint="default" w:ascii="Times New Roman" w:hAnsi="Times New Roman" w:eastAsia="仿宋_GB2312" w:cs="Times New Roman"/>
          <w:kern w:val="2"/>
          <w:sz w:val="32"/>
          <w:szCs w:val="32"/>
          <w:lang w:val="en-US" w:eastAsia="zh-CN" w:bidi="ar"/>
        </w:rPr>
        <w:t>150</w:t>
      </w:r>
      <w:r>
        <w:rPr>
          <w:rFonts w:hint="eastAsia" w:ascii="仿宋_GB2312" w:hAnsi="Times New Roman" w:eastAsia="仿宋_GB2312" w:cs="仿宋_GB2312"/>
          <w:kern w:val="2"/>
          <w:sz w:val="32"/>
          <w:szCs w:val="32"/>
          <w:lang w:val="en-US" w:eastAsia="zh-CN" w:bidi="ar"/>
        </w:rPr>
        <w:t>元，缴</w:t>
      </w:r>
      <w:r>
        <w:rPr>
          <w:rFonts w:hint="default" w:ascii="Times New Roman" w:hAnsi="Times New Roman" w:eastAsia="仿宋_GB2312" w:cs="Times New Roman"/>
          <w:kern w:val="2"/>
          <w:sz w:val="32"/>
          <w:szCs w:val="32"/>
          <w:lang w:val="en-US" w:eastAsia="zh-CN" w:bidi="ar"/>
        </w:rPr>
        <w:t>2000</w:t>
      </w:r>
      <w:r>
        <w:rPr>
          <w:rFonts w:hint="eastAsia" w:ascii="仿宋_GB2312" w:hAnsi="Times New Roman" w:eastAsia="仿宋_GB2312" w:cs="仿宋_GB2312"/>
          <w:kern w:val="2"/>
          <w:sz w:val="32"/>
          <w:szCs w:val="32"/>
          <w:lang w:val="en-US" w:eastAsia="zh-CN" w:bidi="ar"/>
        </w:rPr>
        <w:t>元及以上的补</w:t>
      </w:r>
      <w:r>
        <w:rPr>
          <w:rFonts w:hint="default" w:ascii="Times New Roman" w:hAnsi="Times New Roman" w:eastAsia="仿宋_GB2312" w:cs="Times New Roman"/>
          <w:kern w:val="2"/>
          <w:sz w:val="32"/>
          <w:szCs w:val="32"/>
          <w:lang w:val="en-US" w:eastAsia="zh-CN" w:bidi="ar"/>
        </w:rPr>
        <w:t>200</w:t>
      </w:r>
      <w:r>
        <w:rPr>
          <w:rFonts w:hint="eastAsia" w:ascii="仿宋_GB2312" w:hAnsi="Times New Roman" w:eastAsia="仿宋_GB2312" w:cs="仿宋_GB2312"/>
          <w:kern w:val="2"/>
          <w:sz w:val="32"/>
          <w:szCs w:val="32"/>
          <w:lang w:val="en-US" w:eastAsia="zh-CN" w:bidi="ar"/>
        </w:rPr>
        <w:t>元。</w:t>
      </w:r>
    </w:p>
    <w:p w14:paraId="1552C187">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firstLine="643" w:firstLineChars="200"/>
        <w:jc w:val="left"/>
        <w:textAlignment w:val="auto"/>
      </w:pPr>
      <w:r>
        <w:rPr>
          <w:rFonts w:hint="default" w:ascii="Times New Roman" w:hAnsi="Times New Roman" w:eastAsia="楷体" w:cs="Times New Roman"/>
          <w:b/>
          <w:bCs/>
          <w:kern w:val="2"/>
          <w:sz w:val="32"/>
          <w:szCs w:val="32"/>
          <w:lang w:val="en-US" w:eastAsia="zh-CN" w:bidi="ar"/>
        </w:rPr>
        <w:t>3</w:t>
      </w:r>
      <w:r>
        <w:rPr>
          <w:rFonts w:hint="eastAsia" w:ascii="楷体" w:hAnsi="楷体" w:eastAsia="楷体" w:cs="楷体"/>
          <w:b/>
          <w:bCs/>
          <w:kern w:val="2"/>
          <w:sz w:val="32"/>
          <w:szCs w:val="32"/>
          <w:lang w:val="en-US" w:eastAsia="zh-CN" w:bidi="ar"/>
        </w:rPr>
        <w:t>、保费征缴方式</w:t>
      </w:r>
    </w:p>
    <w:p w14:paraId="53D1E60E">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default" w:ascii="Times New Roman" w:hAnsi="Times New Roman" w:eastAsia="仿宋_GB2312" w:cs="Times New Roman"/>
          <w:kern w:val="2"/>
          <w:sz w:val="32"/>
          <w:szCs w:val="32"/>
          <w:lang w:val="en-US" w:eastAsia="zh-CN" w:bidi="ar"/>
        </w:rPr>
        <w:t>2022</w:t>
      </w:r>
      <w:r>
        <w:rPr>
          <w:rFonts w:hint="eastAsia" w:ascii="仿宋_GB2312" w:hAnsi="Times New Roman" w:eastAsia="仿宋_GB2312" w:cs="仿宋_GB2312"/>
          <w:kern w:val="2"/>
          <w:sz w:val="32"/>
          <w:szCs w:val="32"/>
          <w:lang w:val="en-US" w:eastAsia="zh-CN" w:bidi="ar"/>
        </w:rPr>
        <w:t>年度我镇将采取线上和线下两种缴费方式。参保人员利用微信和支付宝小程序</w:t>
      </w:r>
      <w:r>
        <w:rPr>
          <w:rFonts w:hint="eastAsia" w:ascii="仿宋_GB2312" w:hAnsi="Times New Roman" w:eastAsia="仿宋_GB2312" w:cs="仿宋_GB2312"/>
          <w:kern w:val="0"/>
          <w:sz w:val="32"/>
          <w:szCs w:val="32"/>
          <w:vertAlign w:val="subscript"/>
          <w:lang w:val="en-US" w:eastAsia="zh-CN" w:bidi="ar"/>
        </w:rPr>
        <w:t>（安徽省国家税务总局开发），</w:t>
      </w:r>
      <w:r>
        <w:rPr>
          <w:rFonts w:hint="eastAsia" w:ascii="仿宋_GB2312" w:hAnsi="Times New Roman" w:eastAsia="仿宋_GB2312" w:cs="仿宋_GB2312"/>
          <w:b w:val="0"/>
          <w:bCs w:val="0"/>
          <w:kern w:val="2"/>
          <w:sz w:val="32"/>
          <w:szCs w:val="32"/>
          <w:lang w:val="en-US" w:eastAsia="zh-CN" w:bidi="ar"/>
        </w:rPr>
        <w:t>注册个人个人信息后即可为本人或家人直接线上缴费；线下采取个人账户银行预存代扣的方式进行缴费</w:t>
      </w:r>
      <w:r>
        <w:rPr>
          <w:rFonts w:hint="eastAsia" w:ascii="仿宋_GB2312" w:hAnsi="Times New Roman" w:eastAsia="仿宋_GB2312" w:cs="仿宋_GB2312"/>
          <w:kern w:val="2"/>
          <w:sz w:val="32"/>
          <w:szCs w:val="32"/>
          <w:lang w:val="en-US" w:eastAsia="zh-CN" w:bidi="ar"/>
        </w:rPr>
        <w:t>。</w:t>
      </w:r>
    </w:p>
    <w:p w14:paraId="66B3B4D3">
      <w:pPr>
        <w:keepNext w:val="0"/>
        <w:keepLines w:val="0"/>
        <w:pageBreakBefore w:val="0"/>
        <w:widowControl w:val="0"/>
        <w:numPr>
          <w:numId w:val="0"/>
        </w:numPr>
        <w:suppressLineNumbers w:val="0"/>
        <w:kinsoku/>
        <w:overflowPunct/>
        <w:topLinePunct w:val="0"/>
        <w:autoSpaceDE w:val="0"/>
        <w:autoSpaceDN/>
        <w:bidi w:val="0"/>
        <w:adjustRightInd/>
        <w:snapToGrid/>
        <w:spacing w:before="0" w:beforeAutospacing="1" w:after="0" w:afterAutospacing="1" w:line="560" w:lineRule="exact"/>
        <w:ind w:left="0" w:right="0" w:firstLine="643" w:firstLineChars="200"/>
        <w:jc w:val="left"/>
        <w:textAlignment w:val="auto"/>
      </w:pPr>
      <w:r>
        <w:rPr>
          <w:rFonts w:hint="default" w:ascii="Times New Roman" w:hAnsi="Times New Roman" w:eastAsia="楷体" w:cs="Times New Roman"/>
          <w:b/>
          <w:bCs/>
          <w:kern w:val="2"/>
          <w:sz w:val="32"/>
          <w:szCs w:val="32"/>
          <w:lang w:val="en-US" w:eastAsia="zh-CN" w:bidi="ar"/>
        </w:rPr>
        <w:t>4、</w:t>
      </w:r>
      <w:r>
        <w:rPr>
          <w:rFonts w:hint="eastAsia" w:ascii="楷体" w:hAnsi="楷体" w:eastAsia="楷体" w:cs="楷体"/>
          <w:b/>
          <w:bCs/>
          <w:kern w:val="2"/>
          <w:sz w:val="32"/>
          <w:szCs w:val="32"/>
          <w:lang w:val="en-US" w:eastAsia="zh-CN" w:bidi="ar"/>
        </w:rPr>
        <w:t>特殊身份人群的政府代缴</w:t>
      </w:r>
    </w:p>
    <w:p w14:paraId="15C77962">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firstLine="640"/>
        <w:jc w:val="left"/>
        <w:textAlignment w:val="auto"/>
      </w:pPr>
      <w:r>
        <w:rPr>
          <w:rFonts w:hint="eastAsia" w:ascii="仿宋_GB2312" w:hAnsi="Times New Roman" w:eastAsia="仿宋_GB2312" w:cs="仿宋_GB2312"/>
          <w:kern w:val="2"/>
          <w:sz w:val="32"/>
          <w:szCs w:val="32"/>
          <w:lang w:val="en-US" w:eastAsia="zh-CN" w:bidi="ar"/>
        </w:rPr>
        <w:t>对于城乡居民中低保对象、特困人员、重度残疾人（一、二级）、独生子女伤残（三级以上）后未生育的夫妻（女方年满</w:t>
      </w:r>
      <w:r>
        <w:rPr>
          <w:rFonts w:hint="default" w:ascii="Times New Roman" w:hAnsi="Times New Roman" w:eastAsia="仿宋_GB2312" w:cs="Times New Roman"/>
          <w:kern w:val="2"/>
          <w:sz w:val="32"/>
          <w:szCs w:val="32"/>
          <w:lang w:val="en-US" w:eastAsia="zh-CN" w:bidi="ar"/>
        </w:rPr>
        <w:t>49</w:t>
      </w:r>
      <w:r>
        <w:rPr>
          <w:rFonts w:hint="eastAsia" w:ascii="仿宋_GB2312" w:hAnsi="Times New Roman" w:eastAsia="仿宋_GB2312" w:cs="仿宋_GB2312"/>
          <w:kern w:val="2"/>
          <w:sz w:val="32"/>
          <w:szCs w:val="32"/>
          <w:lang w:val="en-US" w:eastAsia="zh-CN" w:bidi="ar"/>
        </w:rPr>
        <w:t>周岁）、节育手术并发症人员（三级以上）、被确定为独生子女和农村双女父母（独生子女父母已领取光荣证，双女父母已落实绝育措施的）参保，县人民政府为其代缴</w:t>
      </w:r>
      <w:r>
        <w:rPr>
          <w:rFonts w:hint="default" w:ascii="Times New Roman" w:hAnsi="Times New Roman" w:eastAsia="仿宋_GB2312" w:cs="Times New Roman"/>
          <w:kern w:val="2"/>
          <w:sz w:val="32"/>
          <w:szCs w:val="32"/>
          <w:lang w:val="en-US" w:eastAsia="zh-CN" w:bidi="ar"/>
        </w:rPr>
        <w:t>100</w:t>
      </w:r>
      <w:r>
        <w:rPr>
          <w:rFonts w:hint="eastAsia" w:ascii="仿宋_GB2312" w:hAnsi="Times New Roman" w:eastAsia="仿宋_GB2312" w:cs="仿宋_GB2312"/>
          <w:kern w:val="2"/>
          <w:sz w:val="32"/>
          <w:szCs w:val="32"/>
          <w:lang w:val="en-US" w:eastAsia="zh-CN" w:bidi="ar"/>
        </w:rPr>
        <w:t>元当年保费。</w:t>
      </w:r>
    </w:p>
    <w:p w14:paraId="02B78F27">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firstLine="640"/>
        <w:jc w:val="left"/>
        <w:textAlignment w:val="auto"/>
      </w:pPr>
      <w:r>
        <w:rPr>
          <w:rFonts w:hint="eastAsia" w:ascii="仿宋_GB2312" w:hAnsi="Times New Roman" w:eastAsia="仿宋_GB2312" w:cs="仿宋_GB2312"/>
          <w:kern w:val="2"/>
          <w:sz w:val="32"/>
          <w:szCs w:val="32"/>
          <w:lang w:val="en-US" w:eastAsia="zh-CN" w:bidi="ar"/>
        </w:rPr>
        <w:t>对于独生子女死亡的计生群体（女方年满</w:t>
      </w:r>
      <w:r>
        <w:rPr>
          <w:rFonts w:hint="default" w:ascii="Times New Roman" w:hAnsi="Times New Roman" w:eastAsia="仿宋_GB2312" w:cs="Times New Roman"/>
          <w:kern w:val="2"/>
          <w:sz w:val="32"/>
          <w:szCs w:val="32"/>
          <w:lang w:val="en-US" w:eastAsia="zh-CN" w:bidi="ar"/>
        </w:rPr>
        <w:t>49</w:t>
      </w:r>
      <w:r>
        <w:rPr>
          <w:rFonts w:hint="eastAsia" w:ascii="仿宋_GB2312" w:hAnsi="Times New Roman" w:eastAsia="仿宋_GB2312" w:cs="仿宋_GB2312"/>
          <w:kern w:val="2"/>
          <w:sz w:val="32"/>
          <w:szCs w:val="32"/>
          <w:lang w:val="en-US" w:eastAsia="zh-CN" w:bidi="ar"/>
        </w:rPr>
        <w:t>周岁），县人民政府按</w:t>
      </w:r>
      <w:r>
        <w:rPr>
          <w:rFonts w:hint="default" w:ascii="Times New Roman" w:hAnsi="Times New Roman" w:eastAsia="仿宋_GB2312" w:cs="Times New Roman"/>
          <w:kern w:val="2"/>
          <w:sz w:val="32"/>
          <w:szCs w:val="32"/>
          <w:lang w:val="en-US" w:eastAsia="zh-CN" w:bidi="ar"/>
        </w:rPr>
        <w:t>3000</w:t>
      </w:r>
      <w:r>
        <w:rPr>
          <w:rFonts w:hint="eastAsia" w:ascii="仿宋_GB2312" w:hAnsi="Times New Roman" w:eastAsia="仿宋_GB2312" w:cs="仿宋_GB2312"/>
          <w:kern w:val="2"/>
          <w:sz w:val="32"/>
          <w:szCs w:val="32"/>
          <w:lang w:val="en-US" w:eastAsia="zh-CN" w:bidi="ar"/>
        </w:rPr>
        <w:t>元标准为其代缴当年保费。</w:t>
      </w:r>
    </w:p>
    <w:p w14:paraId="3B1816AA">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firstLine="640"/>
        <w:jc w:val="left"/>
        <w:textAlignment w:val="auto"/>
      </w:pPr>
      <w:r>
        <w:rPr>
          <w:rFonts w:hint="eastAsia" w:ascii="仿宋_GB2312" w:hAnsi="Times New Roman" w:eastAsia="仿宋_GB2312" w:cs="仿宋_GB2312"/>
          <w:kern w:val="2"/>
          <w:sz w:val="32"/>
          <w:szCs w:val="32"/>
          <w:lang w:val="en-US" w:eastAsia="zh-CN" w:bidi="ar"/>
        </w:rPr>
        <w:t>鼓励特殊群体参保人员按条件选择高档次缴费。</w:t>
      </w:r>
    </w:p>
    <w:p w14:paraId="061228F5">
      <w:pPr>
        <w:keepNext w:val="0"/>
        <w:keepLines w:val="0"/>
        <w:pageBreakBefore w:val="0"/>
        <w:widowControl w:val="0"/>
        <w:suppressLineNumbers w:val="0"/>
        <w:kinsoku/>
        <w:overflowPunct/>
        <w:topLinePunct w:val="0"/>
        <w:autoSpaceDE w:val="0"/>
        <w:autoSpaceDN/>
        <w:bidi w:val="0"/>
        <w:adjustRightInd/>
        <w:snapToGrid/>
        <w:spacing w:before="0" w:beforeAutospacing="1" w:after="0" w:afterAutospacing="1" w:line="560" w:lineRule="exact"/>
        <w:ind w:left="0" w:right="0" w:firstLine="640"/>
        <w:jc w:val="left"/>
        <w:textAlignment w:val="auto"/>
      </w:pPr>
      <w:r>
        <w:rPr>
          <w:rFonts w:hint="eastAsia" w:ascii="仿宋_GB2312" w:hAnsi="Times New Roman" w:eastAsia="仿宋_GB2312" w:cs="仿宋_GB2312"/>
          <w:kern w:val="2"/>
          <w:sz w:val="32"/>
          <w:szCs w:val="32"/>
          <w:lang w:val="en-US" w:eastAsia="zh-CN" w:bidi="ar"/>
        </w:rPr>
        <w:t>特殊群体人员名单由各主管单位提供，县居保中心进行特殊身份维护。县卫生健康委负责提供计生群体人员名单；县民政局负责提供低保对象和特困人员名单；县残联负责提供重度残疾人（二级以上）人员名单。</w:t>
      </w:r>
    </w:p>
    <w:p w14:paraId="37DF3AD6">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eastAsia" w:ascii="黑体" w:hAnsi="宋体" w:eastAsia="黑体" w:cs="黑体"/>
          <w:color w:val="333333"/>
          <w:kern w:val="0"/>
          <w:sz w:val="32"/>
          <w:szCs w:val="32"/>
          <w:lang w:val="en-US" w:eastAsia="zh-CN" w:bidi="ar"/>
        </w:rPr>
        <w:t>三、工作步骤</w:t>
      </w:r>
    </w:p>
    <w:p w14:paraId="41BCE806">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default" w:ascii="Times New Roman" w:hAnsi="Times New Roman" w:eastAsia="仿宋_GB2312" w:cs="Times New Roman"/>
          <w:kern w:val="2"/>
          <w:sz w:val="32"/>
          <w:szCs w:val="32"/>
          <w:lang w:val="en-US" w:eastAsia="zh-CN" w:bidi="ar"/>
        </w:rPr>
        <w:t>2022</w:t>
      </w:r>
      <w:r>
        <w:rPr>
          <w:rFonts w:hint="eastAsia" w:ascii="仿宋_GB2312" w:hAnsi="Times New Roman" w:eastAsia="仿宋_GB2312" w:cs="仿宋_GB2312"/>
          <w:kern w:val="2"/>
          <w:sz w:val="32"/>
          <w:szCs w:val="32"/>
          <w:lang w:val="en-US" w:eastAsia="zh-CN" w:bidi="ar"/>
        </w:rPr>
        <w:t>年城乡居保参保缴费工作于</w:t>
      </w:r>
      <w:r>
        <w:rPr>
          <w:rFonts w:hint="default" w:ascii="Times New Roman" w:hAnsi="Times New Roman" w:eastAsia="仿宋_GB2312" w:cs="Times New Roman"/>
          <w:kern w:val="2"/>
          <w:sz w:val="32"/>
          <w:szCs w:val="32"/>
          <w:lang w:val="en-US" w:eastAsia="zh-CN" w:bidi="ar"/>
        </w:rPr>
        <w:t>2022</w:t>
      </w:r>
      <w:r>
        <w:rPr>
          <w:rFonts w:hint="eastAsia" w:ascii="仿宋_GB2312"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lang w:val="en-US" w:eastAsia="zh-CN" w:bidi="ar"/>
        </w:rPr>
        <w:t>1</w:t>
      </w:r>
      <w:r>
        <w:rPr>
          <w:rFonts w:hint="eastAsia" w:ascii="仿宋_GB2312"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lang w:val="en-US" w:eastAsia="zh-CN" w:bidi="ar"/>
        </w:rPr>
        <w:t>1</w:t>
      </w:r>
      <w:r>
        <w:rPr>
          <w:rFonts w:hint="eastAsia" w:ascii="仿宋_GB2312" w:hAnsi="Times New Roman" w:eastAsia="仿宋_GB2312" w:cs="仿宋_GB2312"/>
          <w:kern w:val="2"/>
          <w:sz w:val="32"/>
          <w:szCs w:val="32"/>
          <w:lang w:val="en-US" w:eastAsia="zh-CN" w:bidi="ar"/>
        </w:rPr>
        <w:t>日起至</w:t>
      </w:r>
      <w:r>
        <w:rPr>
          <w:rFonts w:hint="default" w:ascii="Times New Roman" w:hAnsi="Times New Roman" w:eastAsia="仿宋_GB2312" w:cs="Times New Roman"/>
          <w:kern w:val="2"/>
          <w:sz w:val="32"/>
          <w:szCs w:val="32"/>
          <w:lang w:val="en-US" w:eastAsia="zh-CN" w:bidi="ar"/>
        </w:rPr>
        <w:t>2022</w:t>
      </w:r>
      <w:r>
        <w:rPr>
          <w:rFonts w:hint="eastAsia" w:ascii="仿宋_GB2312"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lang w:val="en-US" w:eastAsia="zh-CN" w:bidi="ar"/>
        </w:rPr>
        <w:t>4</w:t>
      </w:r>
      <w:r>
        <w:rPr>
          <w:rFonts w:hint="eastAsia" w:ascii="仿宋_GB2312"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lang w:val="en-US" w:eastAsia="zh-CN" w:bidi="ar"/>
        </w:rPr>
        <w:t>30</w:t>
      </w:r>
      <w:r>
        <w:rPr>
          <w:rFonts w:hint="eastAsia" w:ascii="仿宋_GB2312" w:hAnsi="Times New Roman" w:eastAsia="仿宋_GB2312" w:cs="仿宋_GB2312"/>
          <w:kern w:val="2"/>
          <w:sz w:val="32"/>
          <w:szCs w:val="32"/>
          <w:lang w:val="en-US" w:eastAsia="zh-CN" w:bidi="ar"/>
        </w:rPr>
        <w:t>日结束，分两个阶段组织实施：</w:t>
      </w:r>
    </w:p>
    <w:p w14:paraId="43A89809">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3" w:firstLineChars="200"/>
        <w:jc w:val="left"/>
        <w:textAlignment w:val="auto"/>
      </w:pPr>
      <w:r>
        <w:rPr>
          <w:rFonts w:hint="eastAsia" w:ascii="楷体" w:hAnsi="楷体" w:eastAsia="楷体" w:cs="楷体"/>
          <w:b/>
          <w:bCs/>
          <w:kern w:val="0"/>
          <w:sz w:val="32"/>
          <w:szCs w:val="32"/>
          <w:lang w:val="en-US" w:eastAsia="zh-CN" w:bidi="ar"/>
        </w:rPr>
        <w:t>（一）宣传组织阶段（</w:t>
      </w:r>
      <w:r>
        <w:rPr>
          <w:rFonts w:hint="default" w:ascii="Times New Roman" w:hAnsi="Times New Roman" w:eastAsia="楷体" w:cs="Times New Roman"/>
          <w:b/>
          <w:bCs/>
          <w:kern w:val="0"/>
          <w:sz w:val="32"/>
          <w:szCs w:val="32"/>
          <w:lang w:val="en-US" w:eastAsia="zh-CN" w:bidi="ar"/>
        </w:rPr>
        <w:t>2022</w:t>
      </w:r>
      <w:r>
        <w:rPr>
          <w:rFonts w:hint="eastAsia" w:ascii="楷体" w:hAnsi="楷体" w:eastAsia="楷体" w:cs="楷体"/>
          <w:b/>
          <w:bCs/>
          <w:kern w:val="0"/>
          <w:sz w:val="32"/>
          <w:szCs w:val="32"/>
          <w:lang w:val="en-US" w:eastAsia="zh-CN" w:bidi="ar"/>
        </w:rPr>
        <w:t>年</w:t>
      </w:r>
      <w:r>
        <w:rPr>
          <w:rFonts w:hint="default" w:ascii="Times New Roman" w:hAnsi="Times New Roman" w:eastAsia="楷体" w:cs="Times New Roman"/>
          <w:b/>
          <w:bCs/>
          <w:kern w:val="0"/>
          <w:sz w:val="32"/>
          <w:szCs w:val="32"/>
          <w:lang w:val="en-US" w:eastAsia="zh-CN" w:bidi="ar"/>
        </w:rPr>
        <w:t>1</w:t>
      </w:r>
      <w:r>
        <w:rPr>
          <w:rFonts w:hint="eastAsia" w:ascii="楷体" w:hAnsi="楷体" w:eastAsia="楷体" w:cs="楷体"/>
          <w:b/>
          <w:bCs/>
          <w:kern w:val="0"/>
          <w:sz w:val="32"/>
          <w:szCs w:val="32"/>
          <w:lang w:val="en-US" w:eastAsia="zh-CN" w:bidi="ar"/>
        </w:rPr>
        <w:t>月</w:t>
      </w:r>
      <w:r>
        <w:rPr>
          <w:rFonts w:hint="default" w:ascii="Times New Roman" w:hAnsi="Times New Roman" w:eastAsia="楷体" w:cs="Times New Roman"/>
          <w:b/>
          <w:bCs/>
          <w:kern w:val="0"/>
          <w:sz w:val="32"/>
          <w:szCs w:val="32"/>
          <w:lang w:val="en-US" w:eastAsia="zh-CN" w:bidi="ar"/>
        </w:rPr>
        <w:t>1</w:t>
      </w:r>
      <w:r>
        <w:rPr>
          <w:rFonts w:hint="eastAsia" w:ascii="楷体" w:hAnsi="楷体" w:eastAsia="楷体" w:cs="楷体"/>
          <w:b/>
          <w:bCs/>
          <w:kern w:val="0"/>
          <w:sz w:val="32"/>
          <w:szCs w:val="32"/>
          <w:lang w:val="en-US" w:eastAsia="zh-CN" w:bidi="ar"/>
        </w:rPr>
        <w:t>日至</w:t>
      </w:r>
      <w:r>
        <w:rPr>
          <w:rFonts w:hint="default" w:ascii="Times New Roman" w:hAnsi="Times New Roman" w:eastAsia="楷体" w:cs="Times New Roman"/>
          <w:b/>
          <w:bCs/>
          <w:kern w:val="0"/>
          <w:sz w:val="32"/>
          <w:szCs w:val="32"/>
          <w:lang w:val="en-US" w:eastAsia="zh-CN" w:bidi="ar"/>
        </w:rPr>
        <w:t>2022</w:t>
      </w:r>
      <w:r>
        <w:rPr>
          <w:rFonts w:hint="eastAsia" w:ascii="楷体" w:hAnsi="楷体" w:eastAsia="楷体" w:cs="楷体"/>
          <w:b/>
          <w:bCs/>
          <w:kern w:val="0"/>
          <w:sz w:val="32"/>
          <w:szCs w:val="32"/>
          <w:lang w:val="en-US" w:eastAsia="zh-CN" w:bidi="ar"/>
        </w:rPr>
        <w:t>年</w:t>
      </w:r>
      <w:r>
        <w:rPr>
          <w:rFonts w:hint="default" w:ascii="Times New Roman" w:hAnsi="Times New Roman" w:eastAsia="楷体" w:cs="Times New Roman"/>
          <w:b/>
          <w:bCs/>
          <w:kern w:val="0"/>
          <w:sz w:val="32"/>
          <w:szCs w:val="32"/>
          <w:lang w:val="en-US" w:eastAsia="zh-CN" w:bidi="ar"/>
        </w:rPr>
        <w:t>1</w:t>
      </w:r>
      <w:r>
        <w:rPr>
          <w:rFonts w:hint="eastAsia" w:ascii="楷体" w:hAnsi="楷体" w:eastAsia="楷体" w:cs="楷体"/>
          <w:b/>
          <w:bCs/>
          <w:kern w:val="0"/>
          <w:sz w:val="32"/>
          <w:szCs w:val="32"/>
          <w:lang w:val="en-US" w:eastAsia="zh-CN" w:bidi="ar"/>
        </w:rPr>
        <w:t>月</w:t>
      </w:r>
      <w:r>
        <w:rPr>
          <w:rFonts w:hint="default" w:ascii="Times New Roman" w:hAnsi="Times New Roman" w:eastAsia="楷体" w:cs="Times New Roman"/>
          <w:b/>
          <w:bCs/>
          <w:kern w:val="0"/>
          <w:sz w:val="32"/>
          <w:szCs w:val="32"/>
          <w:lang w:val="en-US" w:eastAsia="zh-CN" w:bidi="ar"/>
        </w:rPr>
        <w:t>18</w:t>
      </w:r>
      <w:r>
        <w:rPr>
          <w:rFonts w:hint="eastAsia" w:ascii="楷体" w:hAnsi="楷体" w:eastAsia="楷体" w:cs="楷体"/>
          <w:b/>
          <w:bCs/>
          <w:kern w:val="0"/>
          <w:sz w:val="32"/>
          <w:szCs w:val="32"/>
          <w:lang w:val="en-US" w:eastAsia="zh-CN" w:bidi="ar"/>
        </w:rPr>
        <w:t>日）</w:t>
      </w:r>
    </w:p>
    <w:p w14:paraId="67D02947">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default" w:ascii="Times New Roman" w:hAnsi="Times New Roman" w:eastAsia="仿宋_GB2312" w:cs="Times New Roman"/>
          <w:kern w:val="0"/>
          <w:sz w:val="32"/>
          <w:szCs w:val="32"/>
          <w:lang w:val="en-US" w:eastAsia="zh-CN" w:bidi="ar"/>
        </w:rPr>
        <w:t>2022</w:t>
      </w:r>
      <w:r>
        <w:rPr>
          <w:rFonts w:hint="eastAsia" w:ascii="仿宋_GB2312" w:hAnsi="Times New Roman" w:eastAsia="仿宋_GB2312" w:cs="仿宋_GB2312"/>
          <w:kern w:val="0"/>
          <w:sz w:val="32"/>
          <w:szCs w:val="32"/>
          <w:lang w:val="en-US" w:eastAsia="zh-CN" w:bidi="ar"/>
        </w:rPr>
        <w:t>年</w:t>
      </w:r>
      <w:r>
        <w:rPr>
          <w:rFonts w:hint="default" w:ascii="Times New Roman" w:hAnsi="Times New Roman" w:eastAsia="仿宋_GB2312" w:cs="Times New Roman"/>
          <w:kern w:val="0"/>
          <w:sz w:val="32"/>
          <w:szCs w:val="32"/>
          <w:lang w:val="en-US" w:eastAsia="zh-CN" w:bidi="ar"/>
        </w:rPr>
        <w:t>1</w:t>
      </w:r>
      <w:r>
        <w:rPr>
          <w:rFonts w:hint="eastAsia" w:ascii="仿宋_GB2312" w:hAnsi="Times New Roman" w:eastAsia="仿宋_GB2312" w:cs="仿宋_GB2312"/>
          <w:kern w:val="0"/>
          <w:sz w:val="32"/>
          <w:szCs w:val="32"/>
          <w:lang w:val="en-US" w:eastAsia="zh-CN" w:bidi="ar"/>
        </w:rPr>
        <w:t>月，我镇城乡居保办公室印发《榴城镇</w:t>
      </w:r>
      <w:r>
        <w:rPr>
          <w:rFonts w:hint="default" w:ascii="Times New Roman" w:hAnsi="Times New Roman" w:eastAsia="仿宋_GB2312" w:cs="Times New Roman"/>
          <w:kern w:val="0"/>
          <w:sz w:val="32"/>
          <w:szCs w:val="32"/>
          <w:lang w:val="en-US" w:eastAsia="zh-CN" w:bidi="ar"/>
        </w:rPr>
        <w:t>2022</w:t>
      </w:r>
      <w:r>
        <w:rPr>
          <w:rFonts w:hint="eastAsia" w:ascii="仿宋_GB2312" w:hAnsi="Times New Roman" w:eastAsia="仿宋_GB2312" w:cs="仿宋_GB2312"/>
          <w:kern w:val="0"/>
          <w:sz w:val="32"/>
          <w:szCs w:val="32"/>
          <w:lang w:val="en-US" w:eastAsia="zh-CN" w:bidi="ar"/>
        </w:rPr>
        <w:t>年度城乡居民基本养老保险参保缴费工作方案》，各村</w:t>
      </w:r>
      <w:r>
        <w:rPr>
          <w:rFonts w:hint="eastAsia" w:ascii="仿宋_GB2312" w:hAnsi="Times New Roman" w:eastAsia="仿宋_GB2312" w:cs="仿宋_GB2312"/>
          <w:kern w:val="2"/>
          <w:sz w:val="32"/>
          <w:szCs w:val="32"/>
          <w:lang w:val="en-US" w:eastAsia="zh-CN" w:bidi="ar"/>
        </w:rPr>
        <w:t>（居）</w:t>
      </w:r>
      <w:r>
        <w:rPr>
          <w:rFonts w:hint="eastAsia" w:ascii="仿宋_GB2312" w:hAnsi="Times New Roman" w:eastAsia="仿宋_GB2312" w:cs="仿宋_GB2312"/>
          <w:kern w:val="0"/>
          <w:sz w:val="32"/>
          <w:szCs w:val="32"/>
          <w:lang w:val="en-US" w:eastAsia="zh-CN" w:bidi="ar"/>
        </w:rPr>
        <w:t>迅速落实人员、明确责任、分解任务。抓住春节期间外出务工人员返乡的时机，集中力量、进村入户，加大宣传力度，提醒城乡居民及时存款，建议城乡居民尽量提高缴费档次，动员</w:t>
      </w:r>
      <w:r>
        <w:rPr>
          <w:rFonts w:hint="default" w:ascii="Times New Roman" w:hAnsi="Times New Roman" w:eastAsia="仿宋_GB2312" w:cs="Times New Roman"/>
          <w:kern w:val="0"/>
          <w:sz w:val="32"/>
          <w:szCs w:val="32"/>
          <w:lang w:val="en-US" w:eastAsia="zh-CN" w:bidi="ar"/>
        </w:rPr>
        <w:t>2022</w:t>
      </w:r>
      <w:r>
        <w:rPr>
          <w:rFonts w:hint="eastAsia" w:ascii="仿宋_GB2312" w:hAnsi="Times New Roman" w:eastAsia="仿宋_GB2312" w:cs="仿宋_GB2312"/>
          <w:kern w:val="0"/>
          <w:sz w:val="32"/>
          <w:szCs w:val="32"/>
          <w:lang w:val="en-US" w:eastAsia="zh-CN" w:bidi="ar"/>
        </w:rPr>
        <w:t>年当年到龄人员及时补缴，确保所有参续保人员将需缴纳的保费存入其个人的银行账户。</w:t>
      </w:r>
    </w:p>
    <w:p w14:paraId="1DDC3BC7">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eastAsia" w:ascii="仿宋_GB2312" w:hAnsi="Times New Roman" w:eastAsia="仿宋_GB2312" w:cs="仿宋_GB2312"/>
          <w:kern w:val="0"/>
          <w:sz w:val="32"/>
          <w:szCs w:val="32"/>
          <w:lang w:val="en-US" w:eastAsia="zh-CN" w:bidi="ar"/>
        </w:rPr>
        <w:t>在此阶段内，要确保各村（社区）</w:t>
      </w:r>
      <w:r>
        <w:rPr>
          <w:rFonts w:hint="default" w:ascii="Times New Roman" w:hAnsi="Times New Roman" w:eastAsia="仿宋_GB2312" w:cs="Times New Roman"/>
          <w:kern w:val="0"/>
          <w:sz w:val="32"/>
          <w:szCs w:val="32"/>
          <w:lang w:val="en-US" w:eastAsia="zh-CN" w:bidi="ar"/>
        </w:rPr>
        <w:t>2022</w:t>
      </w:r>
      <w:r>
        <w:rPr>
          <w:rFonts w:hint="eastAsia" w:ascii="仿宋_GB2312" w:hAnsi="Times New Roman" w:eastAsia="仿宋_GB2312" w:cs="仿宋_GB2312"/>
          <w:kern w:val="0"/>
          <w:sz w:val="32"/>
          <w:szCs w:val="32"/>
          <w:lang w:val="en-US" w:eastAsia="zh-CN" w:bidi="ar"/>
        </w:rPr>
        <w:t>年到龄人员在</w:t>
      </w:r>
      <w:r>
        <w:rPr>
          <w:rFonts w:hint="default" w:ascii="Times New Roman" w:hAnsi="Times New Roman" w:eastAsia="仿宋_GB2312" w:cs="Times New Roman"/>
          <w:kern w:val="0"/>
          <w:sz w:val="32"/>
          <w:szCs w:val="32"/>
          <w:lang w:val="en-US" w:eastAsia="zh-CN" w:bidi="ar"/>
        </w:rPr>
        <w:t>2022</w:t>
      </w:r>
      <w:r>
        <w:rPr>
          <w:rFonts w:hint="eastAsia" w:ascii="仿宋_GB2312" w:hAnsi="Times New Roman" w:eastAsia="仿宋_GB2312" w:cs="仿宋_GB2312"/>
          <w:kern w:val="0"/>
          <w:sz w:val="32"/>
          <w:szCs w:val="32"/>
          <w:lang w:val="en-US" w:eastAsia="zh-CN" w:bidi="ar"/>
        </w:rPr>
        <w:t>年</w:t>
      </w:r>
      <w:r>
        <w:rPr>
          <w:rFonts w:hint="default" w:ascii="Times New Roman" w:hAnsi="Times New Roman" w:eastAsia="仿宋_GB2312" w:cs="Times New Roman"/>
          <w:kern w:val="0"/>
          <w:sz w:val="32"/>
          <w:szCs w:val="32"/>
          <w:lang w:val="en-US" w:eastAsia="zh-CN" w:bidi="ar"/>
        </w:rPr>
        <w:t>1</w:t>
      </w:r>
      <w:r>
        <w:rPr>
          <w:rFonts w:hint="eastAsia" w:ascii="仿宋_GB2312" w:hAnsi="Times New Roman" w:eastAsia="仿宋_GB2312" w:cs="仿宋_GB2312"/>
          <w:kern w:val="0"/>
          <w:sz w:val="32"/>
          <w:szCs w:val="32"/>
          <w:lang w:val="en-US" w:eastAsia="zh-CN" w:bidi="ar"/>
        </w:rPr>
        <w:t>月</w:t>
      </w:r>
      <w:r>
        <w:rPr>
          <w:rFonts w:hint="default" w:ascii="Times New Roman" w:hAnsi="Times New Roman" w:eastAsia="仿宋_GB2312" w:cs="Times New Roman"/>
          <w:kern w:val="0"/>
          <w:sz w:val="32"/>
          <w:szCs w:val="32"/>
          <w:lang w:val="en-US" w:eastAsia="zh-CN" w:bidi="ar"/>
        </w:rPr>
        <w:t>18</w:t>
      </w:r>
      <w:r>
        <w:rPr>
          <w:rFonts w:hint="eastAsia" w:ascii="仿宋_GB2312" w:hAnsi="Times New Roman" w:eastAsia="仿宋_GB2312" w:cs="仿宋_GB2312"/>
          <w:kern w:val="0"/>
          <w:sz w:val="32"/>
          <w:szCs w:val="32"/>
          <w:lang w:val="en-US" w:eastAsia="zh-CN" w:bidi="ar"/>
        </w:rPr>
        <w:t>日前将需要补缴的保费存入个人银行账户并在系统内做完补缴申请。</w:t>
      </w:r>
    </w:p>
    <w:p w14:paraId="652AAF26">
      <w:pPr>
        <w:keepNext w:val="0"/>
        <w:keepLines w:val="0"/>
        <w:pageBreakBefore w:val="0"/>
        <w:widowControl/>
        <w:numPr>
          <w:ilvl w:val="0"/>
          <w:numId w:val="1"/>
        </w:numPr>
        <w:suppressLineNumbers w:val="0"/>
        <w:kinsoku/>
        <w:overflowPunct/>
        <w:topLinePunct w:val="0"/>
        <w:autoSpaceDE w:val="0"/>
        <w:autoSpaceDN/>
        <w:bidi w:val="0"/>
        <w:adjustRightInd/>
        <w:snapToGrid/>
        <w:spacing w:before="0" w:beforeAutospacing="0" w:after="0" w:afterAutospacing="0" w:line="240" w:lineRule="auto"/>
        <w:ind w:left="0" w:right="0" w:firstLine="0" w:firstLineChars="0"/>
        <w:jc w:val="left"/>
        <w:textAlignment w:val="auto"/>
      </w:pPr>
      <w:r>
        <w:rPr>
          <w:rFonts w:hint="eastAsia" w:ascii="楷体" w:hAnsi="楷体" w:eastAsia="楷体" w:cs="楷体"/>
          <w:b/>
          <w:bCs/>
          <w:kern w:val="0"/>
          <w:sz w:val="32"/>
          <w:szCs w:val="32"/>
          <w:lang w:val="en-US" w:eastAsia="zh-CN" w:bidi="ar"/>
        </w:rPr>
        <w:t>保费征缴阶段（</w:t>
      </w:r>
      <w:r>
        <w:rPr>
          <w:rFonts w:hint="default" w:ascii="Times New Roman" w:hAnsi="Times New Roman" w:eastAsia="楷体" w:cs="Times New Roman"/>
          <w:b/>
          <w:bCs/>
          <w:kern w:val="0"/>
          <w:sz w:val="32"/>
          <w:szCs w:val="32"/>
          <w:lang w:val="en-US" w:eastAsia="zh-CN" w:bidi="ar"/>
        </w:rPr>
        <w:t>2022</w:t>
      </w:r>
      <w:r>
        <w:rPr>
          <w:rFonts w:hint="eastAsia" w:ascii="楷体" w:hAnsi="楷体" w:eastAsia="楷体" w:cs="楷体"/>
          <w:b/>
          <w:bCs/>
          <w:kern w:val="0"/>
          <w:sz w:val="32"/>
          <w:szCs w:val="32"/>
          <w:lang w:val="en-US" w:eastAsia="zh-CN" w:bidi="ar"/>
        </w:rPr>
        <w:t>年</w:t>
      </w:r>
      <w:r>
        <w:rPr>
          <w:rFonts w:hint="default" w:ascii="Times New Roman" w:hAnsi="Times New Roman" w:eastAsia="楷体" w:cs="Times New Roman"/>
          <w:b/>
          <w:bCs/>
          <w:kern w:val="0"/>
          <w:sz w:val="32"/>
          <w:szCs w:val="32"/>
          <w:lang w:val="en-US" w:eastAsia="zh-CN" w:bidi="ar"/>
        </w:rPr>
        <w:t>1</w:t>
      </w:r>
      <w:r>
        <w:rPr>
          <w:rFonts w:hint="eastAsia" w:ascii="楷体" w:hAnsi="楷体" w:eastAsia="楷体" w:cs="楷体"/>
          <w:b/>
          <w:bCs/>
          <w:kern w:val="0"/>
          <w:sz w:val="32"/>
          <w:szCs w:val="32"/>
          <w:lang w:val="en-US" w:eastAsia="zh-CN" w:bidi="ar"/>
        </w:rPr>
        <w:t>月</w:t>
      </w:r>
      <w:r>
        <w:rPr>
          <w:rFonts w:hint="default" w:ascii="Times New Roman" w:hAnsi="Times New Roman" w:eastAsia="楷体" w:cs="Times New Roman"/>
          <w:b/>
          <w:bCs/>
          <w:kern w:val="0"/>
          <w:sz w:val="32"/>
          <w:szCs w:val="32"/>
          <w:lang w:val="en-US" w:eastAsia="zh-CN" w:bidi="ar"/>
        </w:rPr>
        <w:t>18</w:t>
      </w:r>
      <w:r>
        <w:rPr>
          <w:rFonts w:hint="eastAsia" w:ascii="楷体" w:hAnsi="楷体" w:eastAsia="楷体" w:cs="楷体"/>
          <w:b/>
          <w:bCs/>
          <w:kern w:val="0"/>
          <w:sz w:val="32"/>
          <w:szCs w:val="32"/>
          <w:lang w:val="en-US" w:eastAsia="zh-CN" w:bidi="ar"/>
        </w:rPr>
        <w:t>日至</w:t>
      </w:r>
      <w:r>
        <w:rPr>
          <w:rFonts w:hint="default" w:ascii="Times New Roman" w:hAnsi="Times New Roman" w:eastAsia="楷体" w:cs="Times New Roman"/>
          <w:b/>
          <w:bCs/>
          <w:kern w:val="0"/>
          <w:sz w:val="32"/>
          <w:szCs w:val="32"/>
          <w:lang w:val="en-US" w:eastAsia="zh-CN" w:bidi="ar"/>
        </w:rPr>
        <w:t>4</w:t>
      </w:r>
      <w:r>
        <w:rPr>
          <w:rFonts w:hint="eastAsia" w:ascii="楷体" w:hAnsi="楷体" w:eastAsia="楷体" w:cs="楷体"/>
          <w:b/>
          <w:bCs/>
          <w:kern w:val="0"/>
          <w:sz w:val="32"/>
          <w:szCs w:val="32"/>
          <w:lang w:val="en-US" w:eastAsia="zh-CN" w:bidi="ar"/>
        </w:rPr>
        <w:t>月</w:t>
      </w:r>
      <w:r>
        <w:rPr>
          <w:rFonts w:hint="default" w:ascii="Times New Roman" w:hAnsi="Times New Roman" w:eastAsia="楷体" w:cs="Times New Roman"/>
          <w:b/>
          <w:bCs/>
          <w:kern w:val="0"/>
          <w:sz w:val="32"/>
          <w:szCs w:val="32"/>
          <w:lang w:val="en-US" w:eastAsia="zh-CN" w:bidi="ar"/>
        </w:rPr>
        <w:t>30</w:t>
      </w:r>
      <w:r>
        <w:rPr>
          <w:rFonts w:hint="eastAsia" w:ascii="楷体" w:hAnsi="楷体" w:eastAsia="楷体" w:cs="楷体"/>
          <w:b/>
          <w:bCs/>
          <w:kern w:val="0"/>
          <w:sz w:val="32"/>
          <w:szCs w:val="32"/>
          <w:lang w:val="en-US" w:eastAsia="zh-CN" w:bidi="ar"/>
        </w:rPr>
        <w:t>日）</w:t>
      </w:r>
    </w:p>
    <w:p w14:paraId="2705A064">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default" w:ascii="Times New Roman" w:hAnsi="Times New Roman" w:eastAsia="仿宋_GB2312" w:cs="Times New Roman"/>
          <w:kern w:val="0"/>
          <w:sz w:val="32"/>
          <w:szCs w:val="32"/>
          <w:lang w:val="en-US" w:eastAsia="zh-CN" w:bidi="ar"/>
        </w:rPr>
        <w:t>2022</w:t>
      </w:r>
      <w:r>
        <w:rPr>
          <w:rFonts w:hint="eastAsia" w:ascii="仿宋_GB2312" w:hAnsi="Times New Roman" w:eastAsia="仿宋_GB2312" w:cs="仿宋_GB2312"/>
          <w:kern w:val="0"/>
          <w:sz w:val="32"/>
          <w:szCs w:val="32"/>
          <w:lang w:val="en-US" w:eastAsia="zh-CN" w:bidi="ar"/>
        </w:rPr>
        <w:t>年</w:t>
      </w:r>
      <w:r>
        <w:rPr>
          <w:rFonts w:hint="default" w:ascii="Times New Roman" w:hAnsi="Times New Roman" w:eastAsia="仿宋_GB2312" w:cs="Times New Roman"/>
          <w:kern w:val="0"/>
          <w:sz w:val="32"/>
          <w:szCs w:val="32"/>
          <w:lang w:val="en-US" w:eastAsia="zh-CN" w:bidi="ar"/>
        </w:rPr>
        <w:t>1</w:t>
      </w:r>
      <w:r>
        <w:rPr>
          <w:rFonts w:hint="eastAsia" w:ascii="仿宋_GB2312" w:hAnsi="Times New Roman" w:eastAsia="仿宋_GB2312" w:cs="仿宋_GB2312"/>
          <w:kern w:val="0"/>
          <w:sz w:val="32"/>
          <w:szCs w:val="32"/>
          <w:lang w:val="en-US" w:eastAsia="zh-CN" w:bidi="ar"/>
        </w:rPr>
        <w:t>月</w:t>
      </w:r>
      <w:r>
        <w:rPr>
          <w:rFonts w:hint="default" w:ascii="Times New Roman" w:hAnsi="Times New Roman" w:eastAsia="仿宋_GB2312" w:cs="Times New Roman"/>
          <w:kern w:val="0"/>
          <w:sz w:val="32"/>
          <w:szCs w:val="32"/>
          <w:lang w:val="en-US" w:eastAsia="zh-CN" w:bidi="ar"/>
        </w:rPr>
        <w:t>18</w:t>
      </w:r>
      <w:r>
        <w:rPr>
          <w:rFonts w:hint="eastAsia" w:ascii="仿宋_GB2312" w:hAnsi="Times New Roman" w:eastAsia="仿宋_GB2312" w:cs="仿宋_GB2312"/>
          <w:kern w:val="0"/>
          <w:sz w:val="32"/>
          <w:szCs w:val="32"/>
          <w:lang w:val="en-US" w:eastAsia="zh-CN" w:bidi="ar"/>
        </w:rPr>
        <w:t>日起，县人社局将进行到龄补缴人员的首次代扣，</w:t>
      </w:r>
      <w:r>
        <w:rPr>
          <w:rFonts w:hint="default" w:ascii="Times New Roman" w:hAnsi="Times New Roman" w:eastAsia="仿宋_GB2312" w:cs="Times New Roman"/>
          <w:kern w:val="0"/>
          <w:sz w:val="32"/>
          <w:szCs w:val="32"/>
          <w:lang w:val="en-US" w:eastAsia="zh-CN" w:bidi="ar"/>
        </w:rPr>
        <w:t>1</w:t>
      </w:r>
      <w:r>
        <w:rPr>
          <w:rFonts w:hint="eastAsia" w:ascii="仿宋_GB2312" w:hAnsi="Times New Roman" w:eastAsia="仿宋_GB2312" w:cs="仿宋_GB2312"/>
          <w:kern w:val="0"/>
          <w:sz w:val="32"/>
          <w:szCs w:val="32"/>
          <w:lang w:val="en-US" w:eastAsia="zh-CN" w:bidi="ar"/>
        </w:rPr>
        <w:t>月</w:t>
      </w:r>
      <w:r>
        <w:rPr>
          <w:rFonts w:hint="default" w:ascii="Times New Roman" w:hAnsi="Times New Roman" w:eastAsia="仿宋_GB2312" w:cs="Times New Roman"/>
          <w:kern w:val="0"/>
          <w:sz w:val="32"/>
          <w:szCs w:val="32"/>
          <w:lang w:val="en-US" w:eastAsia="zh-CN" w:bidi="ar"/>
        </w:rPr>
        <w:t>20</w:t>
      </w:r>
      <w:r>
        <w:rPr>
          <w:rFonts w:hint="eastAsia" w:ascii="仿宋_GB2312" w:hAnsi="Times New Roman" w:eastAsia="仿宋_GB2312" w:cs="仿宋_GB2312"/>
          <w:kern w:val="0"/>
          <w:sz w:val="32"/>
          <w:szCs w:val="32"/>
          <w:lang w:val="en-US" w:eastAsia="zh-CN" w:bidi="ar"/>
        </w:rPr>
        <w:t>日后由县税务局开放线上缴费模式进行线上缴费。每次代扣成功和失败人员名单都会及时下发至各行政村，并发布各行政村的任务序时进度，公布排名，务必在</w:t>
      </w:r>
      <w:r>
        <w:rPr>
          <w:rFonts w:hint="default" w:ascii="Times New Roman" w:hAnsi="Times New Roman" w:eastAsia="仿宋_GB2312" w:cs="Times New Roman"/>
          <w:kern w:val="0"/>
          <w:sz w:val="32"/>
          <w:szCs w:val="32"/>
          <w:lang w:val="en-US" w:eastAsia="zh-CN" w:bidi="ar"/>
        </w:rPr>
        <w:t>2022</w:t>
      </w:r>
      <w:r>
        <w:rPr>
          <w:rFonts w:hint="eastAsia" w:ascii="仿宋_GB2312" w:hAnsi="Times New Roman" w:eastAsia="仿宋_GB2312" w:cs="仿宋_GB2312"/>
          <w:kern w:val="0"/>
          <w:sz w:val="32"/>
          <w:szCs w:val="32"/>
          <w:lang w:val="en-US" w:eastAsia="zh-CN" w:bidi="ar"/>
        </w:rPr>
        <w:t>年</w:t>
      </w:r>
      <w:r>
        <w:rPr>
          <w:rFonts w:hint="default" w:ascii="Times New Roman" w:hAnsi="Times New Roman" w:eastAsia="仿宋_GB2312" w:cs="Times New Roman"/>
          <w:kern w:val="0"/>
          <w:sz w:val="32"/>
          <w:szCs w:val="32"/>
          <w:lang w:val="en-US" w:eastAsia="zh-CN" w:bidi="ar"/>
        </w:rPr>
        <w:t>4</w:t>
      </w:r>
      <w:r>
        <w:rPr>
          <w:rFonts w:hint="eastAsia" w:ascii="仿宋_GB2312" w:hAnsi="Times New Roman" w:eastAsia="仿宋_GB2312" w:cs="仿宋_GB2312"/>
          <w:kern w:val="0"/>
          <w:sz w:val="32"/>
          <w:szCs w:val="32"/>
          <w:lang w:val="en-US" w:eastAsia="zh-CN" w:bidi="ar"/>
        </w:rPr>
        <w:t>月</w:t>
      </w:r>
      <w:r>
        <w:rPr>
          <w:rFonts w:hint="default" w:ascii="Times New Roman" w:hAnsi="Times New Roman" w:eastAsia="仿宋_GB2312" w:cs="Times New Roman"/>
          <w:kern w:val="0"/>
          <w:sz w:val="32"/>
          <w:szCs w:val="32"/>
          <w:lang w:val="en-US" w:eastAsia="zh-CN" w:bidi="ar"/>
        </w:rPr>
        <w:t>30</w:t>
      </w:r>
      <w:r>
        <w:rPr>
          <w:rFonts w:hint="eastAsia" w:ascii="仿宋_GB2312" w:hAnsi="Times New Roman" w:eastAsia="仿宋_GB2312" w:cs="仿宋_GB2312"/>
          <w:kern w:val="0"/>
          <w:sz w:val="32"/>
          <w:szCs w:val="32"/>
          <w:lang w:val="en-US" w:eastAsia="zh-CN" w:bidi="ar"/>
        </w:rPr>
        <w:t>日之前</w:t>
      </w:r>
      <w:r>
        <w:rPr>
          <w:rFonts w:hint="default" w:ascii="Times New Roman" w:hAnsi="Times New Roman" w:eastAsia="仿宋_GB2312" w:cs="Times New Roman"/>
          <w:kern w:val="0"/>
          <w:sz w:val="32"/>
          <w:szCs w:val="32"/>
          <w:lang w:val="en-US" w:eastAsia="zh-CN" w:bidi="ar"/>
        </w:rPr>
        <w:t>100%</w:t>
      </w:r>
      <w:r>
        <w:rPr>
          <w:rFonts w:hint="eastAsia" w:ascii="仿宋_GB2312" w:hAnsi="Times New Roman" w:eastAsia="仿宋_GB2312" w:cs="仿宋_GB2312"/>
          <w:kern w:val="0"/>
          <w:sz w:val="32"/>
          <w:szCs w:val="32"/>
          <w:lang w:val="en-US" w:eastAsia="zh-CN" w:bidi="ar"/>
        </w:rPr>
        <w:t>完成目标任务。</w:t>
      </w:r>
    </w:p>
    <w:p w14:paraId="3A0C86F0">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eastAsia" w:ascii="黑体" w:hAnsi="宋体" w:eastAsia="黑体" w:cs="黑体"/>
          <w:kern w:val="0"/>
          <w:sz w:val="32"/>
          <w:szCs w:val="32"/>
          <w:lang w:val="en-US" w:eastAsia="zh-CN" w:bidi="ar"/>
        </w:rPr>
        <w:t>四、工作要求</w:t>
      </w:r>
    </w:p>
    <w:p w14:paraId="79234106">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3" w:firstLineChars="200"/>
        <w:jc w:val="left"/>
        <w:textAlignment w:val="auto"/>
      </w:pPr>
      <w:r>
        <w:rPr>
          <w:rFonts w:hint="eastAsia" w:ascii="楷体" w:hAnsi="楷体" w:eastAsia="楷体" w:cs="楷体"/>
          <w:b/>
          <w:bCs/>
          <w:kern w:val="0"/>
          <w:sz w:val="32"/>
          <w:szCs w:val="32"/>
          <w:lang w:val="en-US" w:eastAsia="zh-CN" w:bidi="ar"/>
        </w:rPr>
        <w:t>（一）明确工作责任，分解目标任务</w:t>
      </w:r>
    </w:p>
    <w:p w14:paraId="5B5B278B">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eastAsia" w:ascii="仿宋_GB2312" w:hAnsi="Times New Roman" w:eastAsia="仿宋_GB2312" w:cs="仿宋_GB2312"/>
          <w:kern w:val="0"/>
          <w:sz w:val="32"/>
          <w:szCs w:val="32"/>
          <w:lang w:val="en-US" w:eastAsia="zh-CN" w:bidi="ar"/>
        </w:rPr>
        <w:t>各村</w:t>
      </w:r>
      <w:r>
        <w:rPr>
          <w:rFonts w:hint="eastAsia" w:ascii="仿宋_GB2312" w:hAnsi="Times New Roman" w:eastAsia="仿宋_GB2312" w:cs="仿宋_GB2312"/>
          <w:kern w:val="2"/>
          <w:sz w:val="32"/>
          <w:szCs w:val="32"/>
          <w:lang w:val="en-US" w:eastAsia="zh-CN" w:bidi="ar"/>
        </w:rPr>
        <w:t>（居）</w:t>
      </w:r>
      <w:r>
        <w:rPr>
          <w:rFonts w:hint="eastAsia" w:ascii="仿宋_GB2312" w:hAnsi="Times New Roman" w:eastAsia="仿宋_GB2312" w:cs="仿宋_GB2312"/>
          <w:kern w:val="0"/>
          <w:sz w:val="32"/>
          <w:szCs w:val="32"/>
          <w:lang w:val="en-US" w:eastAsia="zh-CN" w:bidi="ar"/>
        </w:rPr>
        <w:t>要充分认识城乡居民参保缴费工作的重要性，调动村</w:t>
      </w:r>
      <w:r>
        <w:rPr>
          <w:rFonts w:hint="default" w:ascii="Times New Roman" w:hAnsi="Times New Roman" w:eastAsia="仿宋_GB2312" w:cs="Times New Roman"/>
          <w:kern w:val="0"/>
          <w:sz w:val="32"/>
          <w:szCs w:val="32"/>
          <w:lang w:val="en-US" w:eastAsia="zh-CN" w:bidi="ar"/>
        </w:rPr>
        <w:t>“</w:t>
      </w:r>
      <w:r>
        <w:rPr>
          <w:rFonts w:hint="eastAsia" w:ascii="仿宋_GB2312" w:hAnsi="Times New Roman" w:eastAsia="仿宋_GB2312" w:cs="仿宋_GB2312"/>
          <w:kern w:val="0"/>
          <w:sz w:val="32"/>
          <w:szCs w:val="32"/>
          <w:lang w:val="en-US" w:eastAsia="zh-CN" w:bidi="ar"/>
        </w:rPr>
        <w:t>两委</w:t>
      </w:r>
      <w:r>
        <w:rPr>
          <w:rFonts w:hint="default" w:ascii="Times New Roman" w:hAnsi="Times New Roman" w:eastAsia="仿宋_GB2312" w:cs="Times New Roman"/>
          <w:kern w:val="0"/>
          <w:sz w:val="32"/>
          <w:szCs w:val="32"/>
          <w:lang w:val="en-US" w:eastAsia="zh-CN" w:bidi="ar"/>
        </w:rPr>
        <w:t>”</w:t>
      </w:r>
      <w:r>
        <w:rPr>
          <w:rFonts w:hint="eastAsia" w:ascii="仿宋_GB2312" w:hAnsi="Times New Roman" w:eastAsia="仿宋_GB2312" w:cs="仿宋_GB2312"/>
          <w:kern w:val="0"/>
          <w:sz w:val="32"/>
          <w:szCs w:val="32"/>
          <w:lang w:val="en-US" w:eastAsia="zh-CN" w:bidi="ar"/>
        </w:rPr>
        <w:t>干部和村</w:t>
      </w:r>
      <w:r>
        <w:rPr>
          <w:rFonts w:hint="eastAsia" w:ascii="仿宋_GB2312" w:hAnsi="Times New Roman" w:eastAsia="仿宋_GB2312" w:cs="仿宋_GB2312"/>
          <w:kern w:val="2"/>
          <w:sz w:val="32"/>
          <w:szCs w:val="32"/>
          <w:lang w:val="en-US" w:eastAsia="zh-CN" w:bidi="ar"/>
        </w:rPr>
        <w:t>（居）</w:t>
      </w:r>
      <w:r>
        <w:rPr>
          <w:rFonts w:hint="eastAsia" w:ascii="仿宋_GB2312" w:hAnsi="Times New Roman" w:eastAsia="仿宋_GB2312" w:cs="仿宋_GB2312"/>
          <w:kern w:val="0"/>
          <w:sz w:val="32"/>
          <w:szCs w:val="32"/>
          <w:lang w:val="en-US" w:eastAsia="zh-CN" w:bidi="ar"/>
        </w:rPr>
        <w:t>城乡居保协管员的工作积极性，制定工作方案，及早部署，划片包干，责任到人，确保在规定时间内</w:t>
      </w:r>
      <w:r>
        <w:rPr>
          <w:rFonts w:hint="default" w:ascii="Times New Roman" w:hAnsi="Times New Roman" w:eastAsia="仿宋_GB2312" w:cs="Times New Roman"/>
          <w:kern w:val="0"/>
          <w:sz w:val="32"/>
          <w:szCs w:val="32"/>
          <w:lang w:val="en-US" w:eastAsia="zh-CN" w:bidi="ar"/>
        </w:rPr>
        <w:t>100%</w:t>
      </w:r>
      <w:r>
        <w:rPr>
          <w:rFonts w:hint="eastAsia" w:ascii="仿宋_GB2312" w:hAnsi="Times New Roman" w:eastAsia="仿宋_GB2312" w:cs="仿宋_GB2312"/>
          <w:kern w:val="0"/>
          <w:sz w:val="32"/>
          <w:szCs w:val="32"/>
          <w:lang w:val="en-US" w:eastAsia="zh-CN" w:bidi="ar"/>
        </w:rPr>
        <w:t>完成年度目标任务。</w:t>
      </w:r>
    </w:p>
    <w:p w14:paraId="4263E338">
      <w:pPr>
        <w:keepNext w:val="0"/>
        <w:keepLines w:val="0"/>
        <w:pageBreakBefore w:val="0"/>
        <w:widowControl/>
        <w:numPr>
          <w:numId w:val="0"/>
        </w:numPr>
        <w:suppressLineNumbers w:val="0"/>
        <w:kinsoku/>
        <w:overflowPunct/>
        <w:topLinePunct w:val="0"/>
        <w:autoSpaceDE w:val="0"/>
        <w:autoSpaceDN/>
        <w:bidi w:val="0"/>
        <w:adjustRightInd/>
        <w:snapToGrid/>
        <w:spacing w:before="0" w:beforeAutospacing="1" w:after="0" w:afterAutospacing="1" w:line="560" w:lineRule="exact"/>
        <w:ind w:left="0" w:right="0" w:firstLine="643" w:firstLineChars="200"/>
        <w:jc w:val="left"/>
        <w:textAlignment w:val="auto"/>
      </w:pPr>
      <w:r>
        <w:rPr>
          <w:rFonts w:hint="default" w:ascii="Times New Roman" w:hAnsi="Times New Roman" w:eastAsia="楷体" w:cs="Times New Roman"/>
          <w:b/>
          <w:bCs/>
          <w:kern w:val="0"/>
          <w:sz w:val="32"/>
          <w:szCs w:val="32"/>
          <w:lang w:val="en-US" w:eastAsia="zh-CN" w:bidi="ar"/>
        </w:rPr>
        <w:t>（二）</w:t>
      </w:r>
      <w:r>
        <w:rPr>
          <w:rFonts w:hint="eastAsia" w:ascii="楷体" w:hAnsi="楷体" w:eastAsia="楷体" w:cs="楷体"/>
          <w:b/>
          <w:bCs/>
          <w:kern w:val="0"/>
          <w:sz w:val="32"/>
          <w:szCs w:val="32"/>
          <w:lang w:val="en-US" w:eastAsia="zh-CN" w:bidi="ar"/>
        </w:rPr>
        <w:t>落实居保征缴，确保及时有效</w:t>
      </w:r>
    </w:p>
    <w:p w14:paraId="1ECC3B34">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jc w:val="left"/>
        <w:textAlignment w:val="auto"/>
      </w:pPr>
      <w:r>
        <w:rPr>
          <w:rFonts w:hint="default" w:ascii="Times New Roman" w:hAnsi="Times New Roman" w:eastAsia="仿宋_GB2312" w:cs="Times New Roman"/>
          <w:kern w:val="0"/>
          <w:sz w:val="32"/>
          <w:szCs w:val="32"/>
          <w:lang w:val="en-US" w:eastAsia="zh-CN" w:bidi="ar"/>
        </w:rPr>
        <w:t xml:space="preserve">    </w:t>
      </w:r>
      <w:r>
        <w:rPr>
          <w:rFonts w:hint="eastAsia" w:ascii="仿宋_GB2312" w:hAnsi="Times New Roman" w:eastAsia="仿宋_GB2312" w:cs="仿宋_GB2312"/>
          <w:kern w:val="0"/>
          <w:sz w:val="32"/>
          <w:szCs w:val="32"/>
          <w:lang w:val="en-US" w:eastAsia="zh-CN" w:bidi="ar"/>
        </w:rPr>
        <w:t>各村</w:t>
      </w:r>
      <w:r>
        <w:rPr>
          <w:rFonts w:hint="eastAsia" w:ascii="仿宋_GB2312" w:hAnsi="Times New Roman" w:eastAsia="仿宋_GB2312" w:cs="仿宋_GB2312"/>
          <w:kern w:val="2"/>
          <w:sz w:val="32"/>
          <w:szCs w:val="32"/>
          <w:lang w:val="en-US" w:eastAsia="zh-CN" w:bidi="ar"/>
        </w:rPr>
        <w:t>（居）</w:t>
      </w:r>
      <w:r>
        <w:rPr>
          <w:rFonts w:hint="eastAsia" w:ascii="仿宋_GB2312" w:hAnsi="Times New Roman" w:eastAsia="仿宋_GB2312" w:cs="仿宋_GB2312"/>
          <w:kern w:val="0"/>
          <w:sz w:val="32"/>
          <w:szCs w:val="32"/>
          <w:lang w:val="en-US" w:eastAsia="zh-CN" w:bidi="ar"/>
        </w:rPr>
        <w:t>要进一步落实城乡居保征缴工作方案，对城乡居保征缴工作任务进行网格化管理，包组到人、包户到人，居保工作人员要与村（居）工作人员对接信息，共同开展工作，确保征缴信息及时更新。</w:t>
      </w:r>
    </w:p>
    <w:p w14:paraId="7F1CB030">
      <w:pPr>
        <w:keepNext w:val="0"/>
        <w:keepLines w:val="0"/>
        <w:pageBreakBefore w:val="0"/>
        <w:widowControl/>
        <w:numPr>
          <w:numId w:val="0"/>
        </w:numPr>
        <w:suppressLineNumbers w:val="0"/>
        <w:kinsoku/>
        <w:overflowPunct/>
        <w:topLinePunct w:val="0"/>
        <w:autoSpaceDE w:val="0"/>
        <w:autoSpaceDN/>
        <w:bidi w:val="0"/>
        <w:adjustRightInd/>
        <w:snapToGrid/>
        <w:spacing w:before="0" w:beforeAutospacing="1" w:after="0" w:afterAutospacing="1" w:line="560" w:lineRule="exact"/>
        <w:ind w:left="0" w:right="0" w:firstLine="643" w:firstLineChars="200"/>
        <w:jc w:val="left"/>
        <w:textAlignment w:val="auto"/>
      </w:pPr>
      <w:r>
        <w:rPr>
          <w:rFonts w:hint="default" w:ascii="Times New Roman" w:hAnsi="Times New Roman" w:eastAsia="楷体" w:cs="Times New Roman"/>
          <w:b/>
          <w:bCs/>
          <w:kern w:val="0"/>
          <w:sz w:val="32"/>
          <w:szCs w:val="32"/>
          <w:lang w:val="en-US" w:eastAsia="zh-CN" w:bidi="ar"/>
        </w:rPr>
        <w:t>（三）</w:t>
      </w:r>
      <w:r>
        <w:rPr>
          <w:rFonts w:hint="eastAsia" w:ascii="楷体" w:hAnsi="楷体" w:eastAsia="楷体" w:cs="楷体"/>
          <w:b/>
          <w:bCs/>
          <w:kern w:val="0"/>
          <w:sz w:val="32"/>
          <w:szCs w:val="32"/>
          <w:lang w:val="en-US" w:eastAsia="zh-CN" w:bidi="ar"/>
        </w:rPr>
        <w:t>加强督查通报，确保任务完成</w:t>
      </w:r>
    </w:p>
    <w:p w14:paraId="1CB75290">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jc w:val="left"/>
        <w:textAlignment w:val="auto"/>
      </w:pPr>
      <w:r>
        <w:rPr>
          <w:rFonts w:hint="eastAsia" w:ascii="仿宋_GB2312" w:hAnsi="Times New Roman" w:eastAsia="仿宋_GB2312" w:cs="仿宋_GB2312"/>
          <w:kern w:val="0"/>
          <w:sz w:val="32"/>
          <w:szCs w:val="32"/>
          <w:lang w:val="en-US" w:eastAsia="zh-CN" w:bidi="ar"/>
        </w:rPr>
        <w:t>镇政府将对各村</w:t>
      </w:r>
      <w:r>
        <w:rPr>
          <w:rFonts w:hint="eastAsia" w:ascii="仿宋_GB2312" w:hAnsi="Times New Roman" w:eastAsia="仿宋_GB2312" w:cs="仿宋_GB2312"/>
          <w:kern w:val="2"/>
          <w:sz w:val="32"/>
          <w:szCs w:val="32"/>
          <w:lang w:val="en-US" w:eastAsia="zh-CN" w:bidi="ar"/>
        </w:rPr>
        <w:t>（居）</w:t>
      </w:r>
      <w:r>
        <w:rPr>
          <w:rFonts w:hint="eastAsia" w:ascii="仿宋_GB2312" w:hAnsi="Times New Roman" w:eastAsia="仿宋_GB2312" w:cs="仿宋_GB2312"/>
          <w:kern w:val="0"/>
          <w:sz w:val="32"/>
          <w:szCs w:val="32"/>
          <w:lang w:val="en-US" w:eastAsia="zh-CN" w:bidi="ar"/>
        </w:rPr>
        <w:t>城乡居保工作开展情况进行督查，发现问题及时解决。对工作进度较快、完成任务较好的村（居）给予通报表彰。在</w:t>
      </w:r>
      <w:r>
        <w:rPr>
          <w:rFonts w:hint="default" w:ascii="Times New Roman" w:hAnsi="Times New Roman" w:eastAsia="仿宋_GB2312" w:cs="Times New Roman"/>
          <w:kern w:val="0"/>
          <w:sz w:val="32"/>
          <w:szCs w:val="32"/>
          <w:lang w:val="en-US" w:eastAsia="zh-CN" w:bidi="ar"/>
        </w:rPr>
        <w:t>2022</w:t>
      </w:r>
      <w:r>
        <w:rPr>
          <w:rFonts w:hint="eastAsia" w:ascii="仿宋_GB2312" w:hAnsi="Times New Roman" w:eastAsia="仿宋_GB2312" w:cs="仿宋_GB2312"/>
          <w:kern w:val="0"/>
          <w:sz w:val="32"/>
          <w:szCs w:val="32"/>
          <w:lang w:val="en-US" w:eastAsia="zh-CN" w:bidi="ar"/>
        </w:rPr>
        <w:t>年</w:t>
      </w:r>
      <w:r>
        <w:rPr>
          <w:rFonts w:hint="default" w:ascii="Times New Roman" w:hAnsi="Times New Roman" w:eastAsia="仿宋_GB2312" w:cs="Times New Roman"/>
          <w:kern w:val="0"/>
          <w:sz w:val="32"/>
          <w:szCs w:val="32"/>
          <w:lang w:val="en-US" w:eastAsia="zh-CN" w:bidi="ar"/>
        </w:rPr>
        <w:t>4</w:t>
      </w:r>
      <w:r>
        <w:rPr>
          <w:rFonts w:hint="eastAsia" w:ascii="仿宋_GB2312" w:hAnsi="Times New Roman" w:eastAsia="仿宋_GB2312" w:cs="仿宋_GB2312"/>
          <w:kern w:val="0"/>
          <w:sz w:val="32"/>
          <w:szCs w:val="32"/>
          <w:lang w:val="en-US" w:eastAsia="zh-CN" w:bidi="ar"/>
        </w:rPr>
        <w:t>月</w:t>
      </w:r>
      <w:r>
        <w:rPr>
          <w:rFonts w:hint="default" w:ascii="Times New Roman" w:hAnsi="Times New Roman" w:eastAsia="仿宋_GB2312" w:cs="Times New Roman"/>
          <w:kern w:val="0"/>
          <w:sz w:val="32"/>
          <w:szCs w:val="32"/>
          <w:lang w:val="en-US" w:eastAsia="zh-CN" w:bidi="ar"/>
        </w:rPr>
        <w:t>30</w:t>
      </w:r>
      <w:r>
        <w:rPr>
          <w:rFonts w:hint="eastAsia" w:ascii="仿宋_GB2312" w:hAnsi="Times New Roman" w:eastAsia="仿宋_GB2312" w:cs="仿宋_GB2312"/>
          <w:kern w:val="0"/>
          <w:sz w:val="32"/>
          <w:szCs w:val="32"/>
          <w:lang w:val="en-US" w:eastAsia="zh-CN" w:bidi="ar"/>
        </w:rPr>
        <w:t>日之前对于完成任务达到</w:t>
      </w:r>
      <w:r>
        <w:rPr>
          <w:rFonts w:hint="default" w:ascii="Times New Roman" w:hAnsi="Times New Roman" w:eastAsia="仿宋_GB2312" w:cs="Times New Roman"/>
          <w:kern w:val="0"/>
          <w:sz w:val="32"/>
          <w:szCs w:val="32"/>
          <w:lang w:val="en-US" w:eastAsia="zh-CN" w:bidi="ar"/>
        </w:rPr>
        <w:t>100%</w:t>
      </w:r>
      <w:r>
        <w:rPr>
          <w:rFonts w:hint="eastAsia" w:ascii="仿宋_GB2312" w:hAnsi="Times New Roman" w:eastAsia="仿宋_GB2312" w:cs="仿宋_GB2312"/>
          <w:kern w:val="0"/>
          <w:sz w:val="32"/>
          <w:szCs w:val="32"/>
          <w:lang w:val="en-US" w:eastAsia="zh-CN" w:bidi="ar"/>
        </w:rPr>
        <w:t>及以上的村（居）奖励</w:t>
      </w:r>
      <w:r>
        <w:rPr>
          <w:rFonts w:hint="default" w:ascii="Times New Roman" w:hAnsi="Times New Roman" w:eastAsia="仿宋_GB2312" w:cs="Times New Roman"/>
          <w:kern w:val="0"/>
          <w:sz w:val="32"/>
          <w:szCs w:val="32"/>
          <w:lang w:val="en-US" w:eastAsia="zh-CN" w:bidi="ar"/>
        </w:rPr>
        <w:t>3000</w:t>
      </w:r>
      <w:r>
        <w:rPr>
          <w:rFonts w:hint="eastAsia" w:ascii="仿宋_GB2312" w:hAnsi="Times New Roman" w:eastAsia="仿宋_GB2312" w:cs="仿宋_GB2312"/>
          <w:kern w:val="0"/>
          <w:sz w:val="32"/>
          <w:szCs w:val="32"/>
          <w:lang w:val="en-US" w:eastAsia="zh-CN" w:bidi="ar"/>
        </w:rPr>
        <w:t>元工作经费，完成任务在</w:t>
      </w:r>
      <w:r>
        <w:rPr>
          <w:rFonts w:hint="default" w:ascii="Times New Roman" w:hAnsi="Times New Roman" w:eastAsia="仿宋_GB2312" w:cs="Times New Roman"/>
          <w:kern w:val="0"/>
          <w:sz w:val="32"/>
          <w:szCs w:val="32"/>
          <w:lang w:val="en-US" w:eastAsia="zh-CN" w:bidi="ar"/>
        </w:rPr>
        <w:t>95%</w:t>
      </w:r>
      <w:r>
        <w:rPr>
          <w:rFonts w:hint="eastAsia" w:ascii="仿宋_GB2312" w:hAnsi="Times New Roman" w:eastAsia="仿宋_GB2312" w:cs="仿宋_GB2312"/>
          <w:kern w:val="0"/>
          <w:sz w:val="32"/>
          <w:szCs w:val="32"/>
          <w:lang w:val="en-US" w:eastAsia="zh-CN" w:bidi="ar"/>
        </w:rPr>
        <w:t>到</w:t>
      </w:r>
      <w:r>
        <w:rPr>
          <w:rFonts w:hint="default" w:ascii="Times New Roman" w:hAnsi="Times New Roman" w:eastAsia="仿宋_GB2312" w:cs="Times New Roman"/>
          <w:kern w:val="0"/>
          <w:sz w:val="32"/>
          <w:szCs w:val="32"/>
          <w:lang w:val="en-US" w:eastAsia="zh-CN" w:bidi="ar"/>
        </w:rPr>
        <w:t>100%</w:t>
      </w:r>
      <w:r>
        <w:rPr>
          <w:rFonts w:hint="eastAsia" w:ascii="仿宋_GB2312" w:hAnsi="Times New Roman" w:eastAsia="仿宋_GB2312" w:cs="仿宋_GB2312"/>
          <w:kern w:val="0"/>
          <w:sz w:val="32"/>
          <w:szCs w:val="32"/>
          <w:lang w:val="en-US" w:eastAsia="zh-CN" w:bidi="ar"/>
        </w:rPr>
        <w:t>（含</w:t>
      </w:r>
      <w:r>
        <w:rPr>
          <w:rFonts w:hint="default" w:ascii="Times New Roman" w:hAnsi="Times New Roman" w:eastAsia="仿宋_GB2312" w:cs="Times New Roman"/>
          <w:kern w:val="0"/>
          <w:sz w:val="32"/>
          <w:szCs w:val="32"/>
          <w:lang w:val="en-US" w:eastAsia="zh-CN" w:bidi="ar"/>
        </w:rPr>
        <w:t>95%</w:t>
      </w:r>
      <w:r>
        <w:rPr>
          <w:rFonts w:hint="eastAsia" w:ascii="仿宋_GB2312" w:hAnsi="Times New Roman" w:eastAsia="仿宋_GB2312" w:cs="仿宋_GB2312"/>
          <w:kern w:val="0"/>
          <w:sz w:val="32"/>
          <w:szCs w:val="32"/>
          <w:lang w:val="en-US" w:eastAsia="zh-CN" w:bidi="ar"/>
        </w:rPr>
        <w:t>）之间的村（居）奖励</w:t>
      </w:r>
      <w:r>
        <w:rPr>
          <w:rFonts w:hint="default" w:ascii="Times New Roman" w:hAnsi="Times New Roman" w:eastAsia="仿宋_GB2312" w:cs="Times New Roman"/>
          <w:kern w:val="0"/>
          <w:sz w:val="32"/>
          <w:szCs w:val="32"/>
          <w:lang w:val="en-US" w:eastAsia="zh-CN" w:bidi="ar"/>
        </w:rPr>
        <w:t>2000</w:t>
      </w:r>
      <w:r>
        <w:rPr>
          <w:rFonts w:hint="eastAsia" w:ascii="仿宋_GB2312" w:hAnsi="Times New Roman" w:eastAsia="仿宋_GB2312" w:cs="仿宋_GB2312"/>
          <w:kern w:val="0"/>
          <w:sz w:val="32"/>
          <w:szCs w:val="32"/>
          <w:lang w:val="en-US" w:eastAsia="zh-CN" w:bidi="ar"/>
        </w:rPr>
        <w:t>元工作经费，完成任务在</w:t>
      </w:r>
      <w:r>
        <w:rPr>
          <w:rFonts w:hint="default" w:ascii="Times New Roman" w:hAnsi="Times New Roman" w:eastAsia="仿宋_GB2312" w:cs="Times New Roman"/>
          <w:kern w:val="0"/>
          <w:sz w:val="32"/>
          <w:szCs w:val="32"/>
          <w:lang w:val="en-US" w:eastAsia="zh-CN" w:bidi="ar"/>
        </w:rPr>
        <w:t>90%</w:t>
      </w:r>
      <w:r>
        <w:rPr>
          <w:rFonts w:hint="eastAsia" w:ascii="仿宋_GB2312" w:hAnsi="Times New Roman" w:eastAsia="仿宋_GB2312" w:cs="仿宋_GB2312"/>
          <w:kern w:val="0"/>
          <w:sz w:val="32"/>
          <w:szCs w:val="32"/>
          <w:lang w:val="en-US" w:eastAsia="zh-CN" w:bidi="ar"/>
        </w:rPr>
        <w:t>到</w:t>
      </w:r>
      <w:r>
        <w:rPr>
          <w:rFonts w:hint="default" w:ascii="Times New Roman" w:hAnsi="Times New Roman" w:eastAsia="仿宋_GB2312" w:cs="Times New Roman"/>
          <w:kern w:val="0"/>
          <w:sz w:val="32"/>
          <w:szCs w:val="32"/>
          <w:lang w:val="en-US" w:eastAsia="zh-CN" w:bidi="ar"/>
        </w:rPr>
        <w:t>95%</w:t>
      </w:r>
      <w:r>
        <w:rPr>
          <w:rFonts w:hint="eastAsia" w:ascii="仿宋_GB2312" w:hAnsi="Times New Roman" w:eastAsia="仿宋_GB2312" w:cs="仿宋_GB2312"/>
          <w:kern w:val="0"/>
          <w:sz w:val="32"/>
          <w:szCs w:val="32"/>
          <w:lang w:val="en-US" w:eastAsia="zh-CN" w:bidi="ar"/>
        </w:rPr>
        <w:t>（含</w:t>
      </w:r>
      <w:r>
        <w:rPr>
          <w:rFonts w:hint="default" w:ascii="Times New Roman" w:hAnsi="Times New Roman" w:eastAsia="仿宋_GB2312" w:cs="Times New Roman"/>
          <w:kern w:val="0"/>
          <w:sz w:val="32"/>
          <w:szCs w:val="32"/>
          <w:lang w:val="en-US" w:eastAsia="zh-CN" w:bidi="ar"/>
        </w:rPr>
        <w:t>90%</w:t>
      </w:r>
      <w:r>
        <w:rPr>
          <w:rFonts w:hint="eastAsia" w:ascii="仿宋_GB2312" w:hAnsi="Times New Roman" w:eastAsia="仿宋_GB2312" w:cs="仿宋_GB2312"/>
          <w:kern w:val="0"/>
          <w:sz w:val="32"/>
          <w:szCs w:val="32"/>
          <w:lang w:val="en-US" w:eastAsia="zh-CN" w:bidi="ar"/>
        </w:rPr>
        <w:t>）之间的村（居）奖励</w:t>
      </w:r>
      <w:r>
        <w:rPr>
          <w:rFonts w:hint="default" w:ascii="Times New Roman" w:hAnsi="Times New Roman" w:eastAsia="仿宋_GB2312" w:cs="Times New Roman"/>
          <w:kern w:val="0"/>
          <w:sz w:val="32"/>
          <w:szCs w:val="32"/>
          <w:lang w:val="en-US" w:eastAsia="zh-CN" w:bidi="ar"/>
        </w:rPr>
        <w:t>1000</w:t>
      </w:r>
      <w:r>
        <w:rPr>
          <w:rFonts w:hint="eastAsia" w:ascii="仿宋_GB2312" w:hAnsi="Times New Roman" w:eastAsia="仿宋_GB2312" w:cs="仿宋_GB2312"/>
          <w:kern w:val="0"/>
          <w:sz w:val="32"/>
          <w:szCs w:val="32"/>
          <w:lang w:val="en-US" w:eastAsia="zh-CN" w:bidi="ar"/>
        </w:rPr>
        <w:t>元工作经费，低于</w:t>
      </w:r>
      <w:r>
        <w:rPr>
          <w:rFonts w:hint="default" w:ascii="Times New Roman" w:hAnsi="Times New Roman" w:eastAsia="仿宋_GB2312" w:cs="Times New Roman"/>
          <w:kern w:val="0"/>
          <w:sz w:val="32"/>
          <w:szCs w:val="32"/>
          <w:lang w:val="en-US" w:eastAsia="zh-CN" w:bidi="ar"/>
        </w:rPr>
        <w:t>90%</w:t>
      </w:r>
      <w:r>
        <w:rPr>
          <w:rFonts w:hint="eastAsia" w:ascii="仿宋_GB2312" w:hAnsi="Times New Roman" w:eastAsia="仿宋_GB2312" w:cs="仿宋_GB2312"/>
          <w:kern w:val="0"/>
          <w:sz w:val="32"/>
          <w:szCs w:val="32"/>
          <w:lang w:val="en-US" w:eastAsia="zh-CN" w:bidi="ar"/>
        </w:rPr>
        <w:t>且排名最后一位的村</w:t>
      </w:r>
      <w:r>
        <w:rPr>
          <w:rFonts w:hint="eastAsia" w:ascii="仿宋_GB2312" w:hAnsi="Times New Roman" w:eastAsia="仿宋_GB2312" w:cs="仿宋_GB2312"/>
          <w:kern w:val="2"/>
          <w:sz w:val="32"/>
          <w:szCs w:val="32"/>
          <w:lang w:val="en-US" w:eastAsia="zh-CN" w:bidi="ar"/>
        </w:rPr>
        <w:t>（居）</w:t>
      </w:r>
      <w:r>
        <w:rPr>
          <w:rFonts w:hint="eastAsia" w:ascii="仿宋_GB2312" w:hAnsi="Times New Roman" w:eastAsia="仿宋_GB2312" w:cs="仿宋_GB2312"/>
          <w:kern w:val="0"/>
          <w:sz w:val="32"/>
          <w:szCs w:val="32"/>
          <w:lang w:val="en-US" w:eastAsia="zh-CN" w:bidi="ar"/>
        </w:rPr>
        <w:t>处罚全体</w:t>
      </w:r>
      <w:r>
        <w:rPr>
          <w:rFonts w:hint="default" w:ascii="Times New Roman" w:hAnsi="Times New Roman" w:eastAsia="仿宋_GB2312" w:cs="Times New Roman"/>
          <w:kern w:val="0"/>
          <w:sz w:val="32"/>
          <w:szCs w:val="32"/>
          <w:lang w:val="en-US" w:eastAsia="zh-CN" w:bidi="ar"/>
        </w:rPr>
        <w:t>“</w:t>
      </w:r>
      <w:r>
        <w:rPr>
          <w:rFonts w:hint="eastAsia" w:ascii="仿宋_GB2312" w:hAnsi="Times New Roman" w:eastAsia="仿宋_GB2312" w:cs="仿宋_GB2312"/>
          <w:kern w:val="0"/>
          <w:sz w:val="32"/>
          <w:szCs w:val="32"/>
          <w:lang w:val="en-US" w:eastAsia="zh-CN" w:bidi="ar"/>
        </w:rPr>
        <w:t>两委</w:t>
      </w:r>
      <w:r>
        <w:rPr>
          <w:rFonts w:hint="default" w:ascii="Times New Roman" w:hAnsi="Times New Roman" w:eastAsia="仿宋_GB2312" w:cs="Times New Roman"/>
          <w:kern w:val="0"/>
          <w:sz w:val="32"/>
          <w:szCs w:val="32"/>
          <w:lang w:val="en-US" w:eastAsia="zh-CN" w:bidi="ar"/>
        </w:rPr>
        <w:t>”</w:t>
      </w:r>
      <w:r>
        <w:rPr>
          <w:rFonts w:hint="eastAsia" w:ascii="仿宋_GB2312" w:hAnsi="Times New Roman" w:eastAsia="仿宋_GB2312" w:cs="仿宋_GB2312"/>
          <w:kern w:val="0"/>
          <w:sz w:val="32"/>
          <w:szCs w:val="32"/>
          <w:lang w:val="en-US" w:eastAsia="zh-CN" w:bidi="ar"/>
        </w:rPr>
        <w:t>干部一个月绩效工资。对于参保质量人均</w:t>
      </w:r>
      <w:r>
        <w:rPr>
          <w:rFonts w:hint="default" w:ascii="Times New Roman" w:hAnsi="Times New Roman" w:eastAsia="仿宋_GB2312" w:cs="Times New Roman"/>
          <w:kern w:val="0"/>
          <w:sz w:val="32"/>
          <w:szCs w:val="32"/>
          <w:lang w:val="en-US" w:eastAsia="zh-CN" w:bidi="ar"/>
        </w:rPr>
        <w:t>700</w:t>
      </w:r>
      <w:r>
        <w:rPr>
          <w:rFonts w:hint="eastAsia" w:ascii="仿宋_GB2312" w:hAnsi="Times New Roman" w:eastAsia="仿宋_GB2312" w:cs="仿宋_GB2312"/>
          <w:kern w:val="0"/>
          <w:sz w:val="32"/>
          <w:szCs w:val="32"/>
          <w:lang w:val="en-US" w:eastAsia="zh-CN" w:bidi="ar"/>
        </w:rPr>
        <w:t>元以上的村（居）奖励</w:t>
      </w:r>
      <w:r>
        <w:rPr>
          <w:rFonts w:hint="default" w:ascii="Times New Roman" w:hAnsi="Times New Roman" w:eastAsia="仿宋_GB2312" w:cs="Times New Roman"/>
          <w:kern w:val="0"/>
          <w:sz w:val="32"/>
          <w:szCs w:val="32"/>
          <w:lang w:val="en-US" w:eastAsia="zh-CN" w:bidi="ar"/>
        </w:rPr>
        <w:t>3000</w:t>
      </w:r>
      <w:r>
        <w:rPr>
          <w:rFonts w:hint="eastAsia" w:ascii="仿宋_GB2312" w:hAnsi="Times New Roman" w:eastAsia="仿宋_GB2312" w:cs="仿宋_GB2312"/>
          <w:kern w:val="0"/>
          <w:sz w:val="32"/>
          <w:szCs w:val="32"/>
          <w:lang w:val="en-US" w:eastAsia="zh-CN" w:bidi="ar"/>
        </w:rPr>
        <w:t>元工作经费，参保质量人均</w:t>
      </w:r>
      <w:r>
        <w:rPr>
          <w:rFonts w:hint="default" w:ascii="Times New Roman" w:hAnsi="Times New Roman" w:eastAsia="仿宋_GB2312" w:cs="Times New Roman"/>
          <w:kern w:val="0"/>
          <w:sz w:val="32"/>
          <w:szCs w:val="32"/>
          <w:lang w:val="en-US" w:eastAsia="zh-CN" w:bidi="ar"/>
        </w:rPr>
        <w:t>600</w:t>
      </w:r>
      <w:r>
        <w:rPr>
          <w:rFonts w:hint="eastAsia" w:ascii="仿宋_GB2312" w:hAnsi="Times New Roman" w:eastAsia="仿宋_GB2312" w:cs="仿宋_GB2312"/>
          <w:kern w:val="0"/>
          <w:sz w:val="32"/>
          <w:szCs w:val="32"/>
          <w:lang w:val="en-US" w:eastAsia="zh-CN" w:bidi="ar"/>
        </w:rPr>
        <w:t>到</w:t>
      </w:r>
      <w:r>
        <w:rPr>
          <w:rFonts w:hint="default" w:ascii="Times New Roman" w:hAnsi="Times New Roman" w:eastAsia="仿宋_GB2312" w:cs="Times New Roman"/>
          <w:kern w:val="0"/>
          <w:sz w:val="32"/>
          <w:szCs w:val="32"/>
          <w:lang w:val="en-US" w:eastAsia="zh-CN" w:bidi="ar"/>
        </w:rPr>
        <w:t>700</w:t>
      </w:r>
      <w:r>
        <w:rPr>
          <w:rFonts w:hint="eastAsia" w:ascii="仿宋_GB2312" w:hAnsi="Times New Roman" w:eastAsia="仿宋_GB2312" w:cs="仿宋_GB2312"/>
          <w:kern w:val="0"/>
          <w:sz w:val="32"/>
          <w:szCs w:val="32"/>
          <w:lang w:val="en-US" w:eastAsia="zh-CN" w:bidi="ar"/>
        </w:rPr>
        <w:t>元之间的村（居）奖励</w:t>
      </w:r>
      <w:r>
        <w:rPr>
          <w:rFonts w:hint="default" w:ascii="Times New Roman" w:hAnsi="Times New Roman" w:eastAsia="仿宋_GB2312" w:cs="Times New Roman"/>
          <w:kern w:val="0"/>
          <w:sz w:val="32"/>
          <w:szCs w:val="32"/>
          <w:lang w:val="en-US" w:eastAsia="zh-CN" w:bidi="ar"/>
        </w:rPr>
        <w:t>2000</w:t>
      </w:r>
      <w:r>
        <w:rPr>
          <w:rFonts w:hint="eastAsia" w:ascii="仿宋_GB2312" w:hAnsi="Times New Roman" w:eastAsia="仿宋_GB2312" w:cs="仿宋_GB2312"/>
          <w:kern w:val="0"/>
          <w:sz w:val="32"/>
          <w:szCs w:val="32"/>
          <w:lang w:val="en-US" w:eastAsia="zh-CN" w:bidi="ar"/>
        </w:rPr>
        <w:t>元工作经费，参保质量人均</w:t>
      </w:r>
      <w:r>
        <w:rPr>
          <w:rFonts w:hint="default" w:ascii="Times New Roman" w:hAnsi="Times New Roman" w:eastAsia="仿宋_GB2312" w:cs="Times New Roman"/>
          <w:kern w:val="0"/>
          <w:sz w:val="32"/>
          <w:szCs w:val="32"/>
          <w:lang w:val="en-US" w:eastAsia="zh-CN" w:bidi="ar"/>
        </w:rPr>
        <w:t>500</w:t>
      </w:r>
      <w:r>
        <w:rPr>
          <w:rFonts w:hint="eastAsia" w:ascii="仿宋_GB2312" w:hAnsi="Times New Roman" w:eastAsia="仿宋_GB2312" w:cs="仿宋_GB2312"/>
          <w:kern w:val="0"/>
          <w:sz w:val="32"/>
          <w:szCs w:val="32"/>
          <w:lang w:val="en-US" w:eastAsia="zh-CN" w:bidi="ar"/>
        </w:rPr>
        <w:t>元到</w:t>
      </w:r>
      <w:r>
        <w:rPr>
          <w:rFonts w:hint="default" w:ascii="Times New Roman" w:hAnsi="Times New Roman" w:eastAsia="仿宋_GB2312" w:cs="Times New Roman"/>
          <w:kern w:val="0"/>
          <w:sz w:val="32"/>
          <w:szCs w:val="32"/>
          <w:lang w:val="en-US" w:eastAsia="zh-CN" w:bidi="ar"/>
        </w:rPr>
        <w:t>600</w:t>
      </w:r>
      <w:r>
        <w:rPr>
          <w:rFonts w:hint="eastAsia" w:ascii="仿宋_GB2312" w:hAnsi="Times New Roman" w:eastAsia="仿宋_GB2312" w:cs="仿宋_GB2312"/>
          <w:kern w:val="0"/>
          <w:sz w:val="32"/>
          <w:szCs w:val="32"/>
          <w:lang w:val="en-US" w:eastAsia="zh-CN" w:bidi="ar"/>
        </w:rPr>
        <w:t>元之间的村（居）奖励</w:t>
      </w:r>
      <w:r>
        <w:rPr>
          <w:rFonts w:hint="default" w:ascii="Times New Roman" w:hAnsi="Times New Roman" w:eastAsia="仿宋_GB2312" w:cs="Times New Roman"/>
          <w:kern w:val="0"/>
          <w:sz w:val="32"/>
          <w:szCs w:val="32"/>
          <w:lang w:val="en-US" w:eastAsia="zh-CN" w:bidi="ar"/>
        </w:rPr>
        <w:t>1000</w:t>
      </w:r>
      <w:r>
        <w:rPr>
          <w:rFonts w:hint="eastAsia" w:ascii="仿宋_GB2312" w:hAnsi="Times New Roman" w:eastAsia="仿宋_GB2312" w:cs="仿宋_GB2312"/>
          <w:kern w:val="0"/>
          <w:sz w:val="32"/>
          <w:szCs w:val="32"/>
          <w:lang w:val="en-US" w:eastAsia="zh-CN" w:bidi="ar"/>
        </w:rPr>
        <w:t>元工作经费。对工作不力和进度缓慢的落后村</w:t>
      </w:r>
      <w:r>
        <w:rPr>
          <w:rFonts w:hint="eastAsia" w:ascii="仿宋_GB2312" w:hAnsi="Times New Roman" w:eastAsia="仿宋_GB2312" w:cs="仿宋_GB2312"/>
          <w:kern w:val="2"/>
          <w:sz w:val="32"/>
          <w:szCs w:val="32"/>
          <w:lang w:val="en-US" w:eastAsia="zh-CN" w:bidi="ar"/>
        </w:rPr>
        <w:t>（居）</w:t>
      </w:r>
      <w:r>
        <w:rPr>
          <w:rFonts w:hint="eastAsia" w:ascii="仿宋_GB2312" w:hAnsi="Times New Roman" w:eastAsia="仿宋_GB2312" w:cs="仿宋_GB2312"/>
          <w:kern w:val="0"/>
          <w:sz w:val="32"/>
          <w:szCs w:val="32"/>
          <w:lang w:val="en-US" w:eastAsia="zh-CN" w:bidi="ar"/>
        </w:rPr>
        <w:t>，将在全镇范围内通报批评并责令限期整改，</w:t>
      </w:r>
      <w:r>
        <w:rPr>
          <w:rFonts w:hint="default" w:ascii="Times New Roman" w:hAnsi="Times New Roman" w:eastAsia="仿宋_GB2312" w:cs="Times New Roman"/>
          <w:kern w:val="0"/>
          <w:sz w:val="32"/>
          <w:szCs w:val="32"/>
          <w:lang w:val="en-US" w:eastAsia="zh-CN" w:bidi="ar"/>
        </w:rPr>
        <w:t>2022</w:t>
      </w:r>
      <w:r>
        <w:rPr>
          <w:rFonts w:hint="eastAsia" w:ascii="仿宋_GB2312" w:hAnsi="Times New Roman" w:eastAsia="仿宋_GB2312" w:cs="仿宋_GB2312"/>
          <w:kern w:val="0"/>
          <w:sz w:val="32"/>
          <w:szCs w:val="32"/>
          <w:lang w:val="en-US" w:eastAsia="zh-CN" w:bidi="ar"/>
        </w:rPr>
        <w:t>年</w:t>
      </w:r>
      <w:r>
        <w:rPr>
          <w:rFonts w:hint="default" w:ascii="Times New Roman" w:hAnsi="Times New Roman" w:eastAsia="仿宋_GB2312" w:cs="Times New Roman"/>
          <w:kern w:val="0"/>
          <w:sz w:val="32"/>
          <w:szCs w:val="32"/>
          <w:lang w:val="en-US" w:eastAsia="zh-CN" w:bidi="ar"/>
        </w:rPr>
        <w:t>3</w:t>
      </w:r>
      <w:r>
        <w:rPr>
          <w:rFonts w:hint="eastAsia" w:ascii="仿宋_GB2312" w:hAnsi="Times New Roman" w:eastAsia="仿宋_GB2312" w:cs="仿宋_GB2312"/>
          <w:kern w:val="0"/>
          <w:sz w:val="32"/>
          <w:szCs w:val="32"/>
          <w:lang w:val="en-US" w:eastAsia="zh-CN" w:bidi="ar"/>
        </w:rPr>
        <w:t>月</w:t>
      </w:r>
      <w:r>
        <w:rPr>
          <w:rFonts w:hint="default" w:ascii="Times New Roman" w:hAnsi="Times New Roman" w:eastAsia="仿宋_GB2312" w:cs="Times New Roman"/>
          <w:kern w:val="0"/>
          <w:sz w:val="32"/>
          <w:szCs w:val="32"/>
          <w:lang w:val="en-US" w:eastAsia="zh-CN" w:bidi="ar"/>
        </w:rPr>
        <w:t>31</w:t>
      </w:r>
      <w:r>
        <w:rPr>
          <w:rFonts w:hint="eastAsia" w:ascii="仿宋_GB2312" w:hAnsi="Times New Roman" w:eastAsia="仿宋_GB2312" w:cs="仿宋_GB2312"/>
          <w:kern w:val="0"/>
          <w:sz w:val="32"/>
          <w:szCs w:val="32"/>
          <w:lang w:val="en-US" w:eastAsia="zh-CN" w:bidi="ar"/>
        </w:rPr>
        <w:t>日后，目标任务完成进度低于</w:t>
      </w:r>
      <w:r>
        <w:rPr>
          <w:rFonts w:hint="default" w:ascii="Times New Roman" w:hAnsi="Times New Roman" w:eastAsia="仿宋_GB2312" w:cs="Times New Roman"/>
          <w:kern w:val="0"/>
          <w:sz w:val="32"/>
          <w:szCs w:val="32"/>
          <w:lang w:val="en-US" w:eastAsia="zh-CN" w:bidi="ar"/>
        </w:rPr>
        <w:t>90%</w:t>
      </w:r>
      <w:r>
        <w:rPr>
          <w:rFonts w:hint="eastAsia" w:ascii="仿宋_GB2312" w:hAnsi="Times New Roman" w:eastAsia="仿宋_GB2312" w:cs="仿宋_GB2312"/>
          <w:kern w:val="0"/>
          <w:sz w:val="32"/>
          <w:szCs w:val="32"/>
          <w:lang w:val="en-US" w:eastAsia="zh-CN" w:bidi="ar"/>
        </w:rPr>
        <w:t>（不含</w:t>
      </w:r>
      <w:r>
        <w:rPr>
          <w:rFonts w:hint="default" w:ascii="Times New Roman" w:hAnsi="Times New Roman" w:eastAsia="仿宋_GB2312" w:cs="Times New Roman"/>
          <w:kern w:val="0"/>
          <w:sz w:val="32"/>
          <w:szCs w:val="32"/>
          <w:lang w:val="en-US" w:eastAsia="zh-CN" w:bidi="ar"/>
        </w:rPr>
        <w:t>90%</w:t>
      </w:r>
      <w:r>
        <w:rPr>
          <w:rFonts w:hint="eastAsia" w:ascii="仿宋_GB2312" w:hAnsi="Times New Roman" w:eastAsia="仿宋_GB2312" w:cs="仿宋_GB2312"/>
          <w:kern w:val="0"/>
          <w:sz w:val="32"/>
          <w:szCs w:val="32"/>
          <w:lang w:val="en-US" w:eastAsia="zh-CN" w:bidi="ar"/>
        </w:rPr>
        <w:t>）的村</w:t>
      </w:r>
      <w:r>
        <w:rPr>
          <w:rFonts w:hint="eastAsia" w:ascii="仿宋_GB2312" w:hAnsi="Times New Roman" w:eastAsia="仿宋_GB2312" w:cs="仿宋_GB2312"/>
          <w:kern w:val="2"/>
          <w:sz w:val="32"/>
          <w:szCs w:val="32"/>
          <w:lang w:val="en-US" w:eastAsia="zh-CN" w:bidi="ar"/>
        </w:rPr>
        <w:t>（居）</w:t>
      </w:r>
      <w:r>
        <w:rPr>
          <w:rFonts w:hint="eastAsia" w:ascii="仿宋_GB2312" w:hAnsi="Times New Roman" w:eastAsia="仿宋_GB2312" w:cs="仿宋_GB2312"/>
          <w:kern w:val="0"/>
          <w:sz w:val="32"/>
          <w:szCs w:val="32"/>
          <w:lang w:val="en-US" w:eastAsia="zh-CN" w:bidi="ar"/>
        </w:rPr>
        <w:t>每周调度一次，确保按时完成全镇下达的年度目标任务。</w:t>
      </w:r>
    </w:p>
    <w:p w14:paraId="2C76ECF8">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jc w:val="left"/>
        <w:textAlignment w:val="auto"/>
      </w:pPr>
      <w:r>
        <w:rPr>
          <w:rFonts w:hint="default" w:ascii="Times New Roman" w:hAnsi="Times New Roman" w:eastAsia="仿宋_GB2312" w:cs="Times New Roman"/>
          <w:kern w:val="0"/>
          <w:sz w:val="32"/>
          <w:szCs w:val="32"/>
          <w:lang w:val="en-US" w:eastAsia="zh-CN" w:bidi="ar"/>
        </w:rPr>
        <w:t xml:space="preserve"> </w:t>
      </w:r>
    </w:p>
    <w:p w14:paraId="523D65F6">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40" w:firstLineChars="200"/>
        <w:jc w:val="left"/>
        <w:textAlignment w:val="auto"/>
      </w:pPr>
      <w:r>
        <w:rPr>
          <w:rFonts w:hint="eastAsia" w:ascii="仿宋_GB2312" w:hAnsi="Times New Roman" w:eastAsia="仿宋_GB2312" w:cs="仿宋_GB2312"/>
          <w:kern w:val="2"/>
          <w:sz w:val="32"/>
          <w:szCs w:val="32"/>
          <w:lang w:val="en-US" w:eastAsia="zh-CN" w:bidi="ar"/>
        </w:rPr>
        <w:t>附件：</w:t>
      </w:r>
      <w:r>
        <w:rPr>
          <w:rFonts w:hint="eastAsia" w:ascii="仿宋_GB2312" w:hAnsi="Times New Roman" w:eastAsia="仿宋_GB2312" w:cs="仿宋_GB2312"/>
          <w:spacing w:val="-10"/>
          <w:kern w:val="2"/>
          <w:sz w:val="32"/>
          <w:szCs w:val="32"/>
          <w:lang w:val="en-US" w:eastAsia="zh-CN" w:bidi="ar"/>
        </w:rPr>
        <w:t>榴城镇</w:t>
      </w:r>
      <w:r>
        <w:rPr>
          <w:rFonts w:hint="default" w:ascii="Times New Roman" w:hAnsi="Times New Roman" w:eastAsia="仿宋_GB2312" w:cs="Times New Roman"/>
          <w:spacing w:val="-10"/>
          <w:kern w:val="2"/>
          <w:sz w:val="32"/>
          <w:szCs w:val="32"/>
          <w:lang w:val="en-US" w:eastAsia="zh-CN" w:bidi="ar"/>
        </w:rPr>
        <w:t>2022</w:t>
      </w:r>
      <w:r>
        <w:rPr>
          <w:rFonts w:hint="eastAsia" w:ascii="仿宋_GB2312" w:hAnsi="Times New Roman" w:eastAsia="仿宋_GB2312" w:cs="仿宋_GB2312"/>
          <w:spacing w:val="-10"/>
          <w:kern w:val="2"/>
          <w:sz w:val="32"/>
          <w:szCs w:val="32"/>
          <w:lang w:val="en-US" w:eastAsia="zh-CN" w:bidi="ar"/>
        </w:rPr>
        <w:t>年城乡居民基本养老保险目标任务分配表</w:t>
      </w:r>
    </w:p>
    <w:p w14:paraId="3E209766">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00" w:firstLineChars="200"/>
        <w:jc w:val="left"/>
        <w:textAlignment w:val="auto"/>
      </w:pPr>
      <w:r>
        <w:rPr>
          <w:rFonts w:hint="default" w:ascii="Times New Roman" w:hAnsi="Times New Roman" w:eastAsia="仿宋_GB2312" w:cs="Times New Roman"/>
          <w:spacing w:val="-10"/>
          <w:kern w:val="2"/>
          <w:sz w:val="32"/>
          <w:szCs w:val="32"/>
          <w:lang w:val="en-US" w:eastAsia="zh-CN" w:bidi="ar"/>
        </w:rPr>
        <w:t xml:space="preserve"> </w:t>
      </w:r>
    </w:p>
    <w:p w14:paraId="4AAB6232">
      <w:pPr>
        <w:keepNext w:val="0"/>
        <w:keepLines w:val="0"/>
        <w:pageBreakBefore w:val="0"/>
        <w:widowControl/>
        <w:suppressLineNumbers w:val="0"/>
        <w:kinsoku/>
        <w:overflowPunct/>
        <w:topLinePunct w:val="0"/>
        <w:autoSpaceDE w:val="0"/>
        <w:autoSpaceDN/>
        <w:bidi w:val="0"/>
        <w:adjustRightInd/>
        <w:snapToGrid/>
        <w:spacing w:before="0" w:beforeAutospacing="1" w:after="0" w:afterAutospacing="1" w:line="560" w:lineRule="exact"/>
        <w:ind w:left="0" w:right="0" w:firstLine="600" w:firstLineChars="200"/>
        <w:jc w:val="left"/>
        <w:textAlignment w:val="auto"/>
      </w:pPr>
      <w:r>
        <w:rPr>
          <w:rFonts w:hint="default" w:ascii="Times New Roman" w:hAnsi="Times New Roman" w:eastAsia="仿宋_GB2312" w:cs="Times New Roman"/>
          <w:spacing w:val="-10"/>
          <w:kern w:val="2"/>
          <w:sz w:val="32"/>
          <w:szCs w:val="32"/>
          <w:lang w:val="en-US" w:eastAsia="zh-CN" w:bidi="ar"/>
        </w:rPr>
        <w:t xml:space="preserve"> </w:t>
      </w:r>
    </w:p>
    <w:p w14:paraId="1163C805">
      <w:pPr>
        <w:keepNext w:val="0"/>
        <w:keepLines w:val="0"/>
        <w:pageBreakBefore w:val="0"/>
        <w:widowControl/>
        <w:suppressLineNumbers w:val="0"/>
        <w:kinsoku/>
        <w:wordWrap w:val="0"/>
        <w:overflowPunct/>
        <w:topLinePunct w:val="0"/>
        <w:autoSpaceDN/>
        <w:bidi w:val="0"/>
        <w:adjustRightInd/>
        <w:snapToGrid/>
        <w:spacing w:before="0" w:beforeAutospacing="1" w:after="0" w:afterAutospacing="1" w:line="560" w:lineRule="exact"/>
        <w:ind w:left="0" w:right="0"/>
        <w:jc w:val="right"/>
        <w:textAlignment w:val="auto"/>
      </w:pPr>
      <w:r>
        <w:rPr>
          <w:rFonts w:hint="default" w:ascii="Times New Roman" w:hAnsi="Times New Roman" w:eastAsia="仿宋_GB2312" w:cs="Times New Roman"/>
          <w:kern w:val="2"/>
          <w:sz w:val="32"/>
          <w:szCs w:val="32"/>
          <w:lang w:val="en-US" w:eastAsia="zh-CN" w:bidi="ar"/>
        </w:rPr>
        <w:t xml:space="preserve">                          </w:t>
      </w:r>
      <w:r>
        <w:rPr>
          <w:rFonts w:hint="eastAsia" w:ascii="仿宋_GB2312" w:hAnsi="Times New Roman" w:eastAsia="仿宋_GB2312" w:cs="仿宋_GB2312"/>
          <w:kern w:val="2"/>
          <w:sz w:val="32"/>
          <w:szCs w:val="32"/>
          <w:lang w:val="en-US" w:eastAsia="zh-CN" w:bidi="ar"/>
        </w:rPr>
        <w:t>榴城镇人民政府</w:t>
      </w:r>
    </w:p>
    <w:p w14:paraId="5CDA4435">
      <w:pPr>
        <w:keepNext w:val="0"/>
        <w:keepLines w:val="0"/>
        <w:pageBreakBefore w:val="0"/>
        <w:widowControl/>
        <w:suppressLineNumbers w:val="0"/>
        <w:kinsoku/>
        <w:wordWrap w:val="0"/>
        <w:overflowPunct/>
        <w:topLinePunct w:val="0"/>
        <w:autoSpaceDN/>
        <w:bidi w:val="0"/>
        <w:adjustRightInd/>
        <w:snapToGrid/>
        <w:spacing w:before="0" w:beforeAutospacing="1" w:after="0" w:afterAutospacing="1" w:line="560" w:lineRule="exact"/>
        <w:ind w:left="0" w:right="0" w:firstLine="5440"/>
        <w:jc w:val="right"/>
        <w:textAlignment w:val="auto"/>
      </w:pPr>
      <w:r>
        <w:rPr>
          <w:rFonts w:hint="default" w:ascii="Times New Roman" w:hAnsi="Times New Roman" w:eastAsia="仿宋_GB2312" w:cs="Times New Roman"/>
          <w:kern w:val="2"/>
          <w:sz w:val="32"/>
          <w:szCs w:val="32"/>
          <w:lang w:val="en-US" w:eastAsia="zh-CN" w:bidi="ar"/>
        </w:rPr>
        <w:t>2022</w:t>
      </w:r>
      <w:r>
        <w:rPr>
          <w:rFonts w:hint="eastAsia" w:ascii="仿宋_GB2312"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lang w:val="en-US" w:eastAsia="zh-CN" w:bidi="ar"/>
        </w:rPr>
        <w:t>1</w:t>
      </w:r>
      <w:r>
        <w:rPr>
          <w:rFonts w:hint="eastAsia" w:ascii="仿宋_GB2312"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lang w:val="en-US" w:eastAsia="zh-CN" w:bidi="ar"/>
        </w:rPr>
        <w:t>12</w:t>
      </w:r>
      <w:r>
        <w:rPr>
          <w:rFonts w:hint="eastAsia" w:ascii="仿宋_GB2312" w:hAnsi="Times New Roman" w:eastAsia="仿宋_GB2312" w:cs="仿宋_GB2312"/>
          <w:kern w:val="2"/>
          <w:sz w:val="32"/>
          <w:szCs w:val="32"/>
          <w:lang w:val="en-US" w:eastAsia="zh-CN" w:bidi="ar"/>
        </w:rPr>
        <w:t>日</w:t>
      </w:r>
    </w:p>
    <w:p w14:paraId="12EBD66D">
      <w:pPr>
        <w:keepNext w:val="0"/>
        <w:keepLines w:val="0"/>
        <w:widowControl w:val="0"/>
        <w:suppressLineNumbers w:val="0"/>
        <w:wordWrap w:val="0"/>
        <w:autoSpaceDE w:val="0"/>
        <w:autoSpaceDN/>
        <w:spacing w:before="0" w:beforeAutospacing="1" w:after="0" w:afterAutospacing="1" w:line="600" w:lineRule="exact"/>
        <w:ind w:left="0" w:right="0" w:rightChars="0" w:firstLine="5440" w:firstLineChars="1700"/>
        <w:jc w:val="left"/>
      </w:pPr>
      <w:r>
        <w:rPr>
          <w:rFonts w:hint="default" w:ascii="Times New Roman" w:hAnsi="Times New Roman" w:eastAsia="仿宋_GB2312" w:cs="Times New Roman"/>
          <w:kern w:val="2"/>
          <w:sz w:val="32"/>
          <w:szCs w:val="32"/>
          <w:lang w:val="en-US" w:eastAsia="zh-CN" w:bidi="ar"/>
        </w:rPr>
        <w:t xml:space="preserve"> </w:t>
      </w:r>
    </w:p>
    <w:p w14:paraId="6836AEDF">
      <w:pPr>
        <w:keepNext w:val="0"/>
        <w:keepLines w:val="0"/>
        <w:widowControl w:val="0"/>
        <w:suppressLineNumbers w:val="0"/>
        <w:wordWrap w:val="0"/>
        <w:autoSpaceDE w:val="0"/>
        <w:autoSpaceDN/>
        <w:spacing w:before="0" w:beforeAutospacing="1" w:after="0" w:afterAutospacing="1" w:line="600" w:lineRule="exact"/>
        <w:ind w:left="0" w:right="0" w:rightChars="0" w:firstLine="5440" w:firstLineChars="1700"/>
        <w:jc w:val="left"/>
      </w:pPr>
      <w:r>
        <w:rPr>
          <w:rFonts w:hint="default" w:ascii="Times New Roman" w:hAnsi="Times New Roman" w:eastAsia="仿宋_GB2312" w:cs="Times New Roman"/>
          <w:kern w:val="2"/>
          <w:sz w:val="32"/>
          <w:szCs w:val="32"/>
          <w:lang w:val="en-US" w:eastAsia="zh-CN" w:bidi="ar"/>
        </w:rPr>
        <w:t xml:space="preserve"> </w:t>
      </w:r>
    </w:p>
    <w:p w14:paraId="6616D92A">
      <w:pPr>
        <w:keepNext w:val="0"/>
        <w:keepLines w:val="0"/>
        <w:widowControl w:val="0"/>
        <w:suppressLineNumbers w:val="0"/>
        <w:wordWrap w:val="0"/>
        <w:autoSpaceDE w:val="0"/>
        <w:autoSpaceDN/>
        <w:spacing w:before="0" w:beforeAutospacing="1" w:after="0" w:afterAutospacing="1" w:line="600" w:lineRule="exact"/>
        <w:ind w:left="0" w:right="0" w:rightChars="0" w:firstLine="5440" w:firstLineChars="1700"/>
        <w:jc w:val="left"/>
      </w:pPr>
      <w:r>
        <w:rPr>
          <w:rFonts w:hint="default" w:ascii="Times New Roman" w:hAnsi="Times New Roman" w:eastAsia="仿宋_GB2312" w:cs="Times New Roman"/>
          <w:kern w:val="2"/>
          <w:sz w:val="32"/>
          <w:szCs w:val="32"/>
          <w:lang w:val="en-US" w:eastAsia="zh-CN" w:bidi="ar"/>
        </w:rPr>
        <w:t xml:space="preserve">  </w:t>
      </w:r>
    </w:p>
    <w:p w14:paraId="3767C8A8">
      <w:pPr>
        <w:keepNext w:val="0"/>
        <w:keepLines w:val="0"/>
        <w:widowControl w:val="0"/>
        <w:suppressLineNumbers w:val="0"/>
        <w:wordWrap w:val="0"/>
        <w:autoSpaceDE w:val="0"/>
        <w:autoSpaceDN/>
        <w:spacing w:before="0" w:beforeAutospacing="1" w:after="0" w:afterAutospacing="1" w:line="600" w:lineRule="exact"/>
        <w:ind w:left="0" w:right="0" w:rightChars="0"/>
        <w:jc w:val="both"/>
      </w:pPr>
      <w:r>
        <w:rPr>
          <w:rFonts w:hint="eastAsia" w:ascii="宋体" w:hAnsi="宋体" w:eastAsia="宋体" w:cs="宋体"/>
          <w:kern w:val="2"/>
          <w:sz w:val="28"/>
          <w:szCs w:val="28"/>
          <w:lang w:val="en-US" w:eastAsia="zh-CN" w:bidi="ar"/>
        </w:rPr>
        <w:t>附件：</w:t>
      </w:r>
    </w:p>
    <w:tbl>
      <w:tblPr>
        <w:tblW w:w="877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739"/>
        <w:gridCol w:w="1725"/>
        <w:gridCol w:w="1725"/>
        <w:gridCol w:w="1725"/>
        <w:gridCol w:w="2861"/>
      </w:tblGrid>
      <w:tr w14:paraId="6319F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20" w:hRule="atLeast"/>
        </w:trPr>
        <w:tc>
          <w:tcPr>
            <w:tcW w:w="8775" w:type="dxa"/>
            <w:gridSpan w:val="5"/>
            <w:tcBorders>
              <w:top w:val="nil"/>
              <w:left w:val="nil"/>
              <w:bottom w:val="nil"/>
              <w:right w:val="nil"/>
            </w:tcBorders>
            <w:shd w:val="clear" w:color="auto" w:fill="FFFFFF"/>
            <w:noWrap/>
            <w:vAlign w:val="center"/>
          </w:tcPr>
          <w:p w14:paraId="176D8B3C">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30"/>
                <w:szCs w:val="30"/>
                <w:bdr w:val="none" w:color="auto" w:sz="0" w:space="0"/>
                <w:lang w:val="en-US" w:eastAsia="zh-CN" w:bidi="ar"/>
              </w:rPr>
              <w:t>2022年榴城镇城乡居保民生工程绩效评价指标分解表</w:t>
            </w:r>
          </w:p>
        </w:tc>
      </w:tr>
      <w:tr w14:paraId="482F2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7595E2">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6"/>
                <w:szCs w:val="26"/>
                <w:bdr w:val="none" w:color="auto" w:sz="0" w:space="0"/>
                <w:lang w:val="en-US" w:eastAsia="zh-CN" w:bidi="ar"/>
              </w:rPr>
              <w:t>排名</w:t>
            </w:r>
          </w:p>
        </w:tc>
        <w:tc>
          <w:tcPr>
            <w:tcW w:w="1725" w:type="dxa"/>
            <w:vMerge w:val="restart"/>
            <w:tcBorders>
              <w:top w:val="single" w:color="000000" w:sz="4" w:space="0"/>
              <w:left w:val="nil"/>
              <w:bottom w:val="single" w:color="000000" w:sz="4" w:space="0"/>
              <w:right w:val="single" w:color="000000" w:sz="4" w:space="0"/>
            </w:tcBorders>
            <w:shd w:val="clear" w:color="auto" w:fill="FFFFFF"/>
            <w:vAlign w:val="center"/>
          </w:tcPr>
          <w:p w14:paraId="1CEE2518">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6"/>
                <w:szCs w:val="26"/>
                <w:bdr w:val="none" w:color="auto" w:sz="0" w:space="0"/>
                <w:lang w:val="en-US" w:eastAsia="zh-CN" w:bidi="ar"/>
              </w:rPr>
              <w:t>村（社区）名称</w:t>
            </w:r>
          </w:p>
        </w:tc>
        <w:tc>
          <w:tcPr>
            <w:tcW w:w="1725" w:type="dxa"/>
            <w:vMerge w:val="restart"/>
            <w:tcBorders>
              <w:top w:val="single" w:color="000000" w:sz="4" w:space="0"/>
              <w:left w:val="nil"/>
              <w:bottom w:val="single" w:color="000000" w:sz="4" w:space="0"/>
              <w:right w:val="single" w:color="000000" w:sz="4" w:space="0"/>
            </w:tcBorders>
            <w:shd w:val="clear" w:color="auto" w:fill="FFFFFF"/>
            <w:vAlign w:val="center"/>
          </w:tcPr>
          <w:p w14:paraId="6A7DAA6C">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6"/>
                <w:szCs w:val="26"/>
                <w:bdr w:val="none" w:color="auto" w:sz="0" w:space="0"/>
                <w:lang w:val="en-US" w:eastAsia="zh-CN" w:bidi="ar"/>
              </w:rPr>
              <w:t>参续保缴费任务(人）</w:t>
            </w:r>
          </w:p>
        </w:tc>
        <w:tc>
          <w:tcPr>
            <w:tcW w:w="4590" w:type="dxa"/>
            <w:gridSpan w:val="2"/>
            <w:tcBorders>
              <w:top w:val="single" w:color="000000" w:sz="4" w:space="0"/>
              <w:left w:val="nil"/>
              <w:bottom w:val="nil"/>
              <w:right w:val="single" w:color="000000" w:sz="4" w:space="0"/>
            </w:tcBorders>
            <w:shd w:val="clear" w:color="auto" w:fill="FFFFFF"/>
            <w:vAlign w:val="center"/>
          </w:tcPr>
          <w:p w14:paraId="4DAB08FD">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6"/>
                <w:szCs w:val="26"/>
                <w:bdr w:val="none" w:color="auto" w:sz="0" w:space="0"/>
                <w:lang w:val="en-US" w:eastAsia="zh-CN" w:bidi="ar"/>
              </w:rPr>
              <w:t>2000元及以上档次征缴任务</w:t>
            </w:r>
          </w:p>
        </w:tc>
      </w:tr>
      <w:tr w14:paraId="19AF1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5E7E71">
            <w:pPr>
              <w:rPr>
                <w:rFonts w:hint="eastAsia" w:ascii="宋体"/>
                <w:sz w:val="24"/>
                <w:szCs w:val="24"/>
              </w:rPr>
            </w:pPr>
          </w:p>
        </w:tc>
        <w:tc>
          <w:tcPr>
            <w:tcW w:w="1725" w:type="dxa"/>
            <w:vMerge w:val="continue"/>
            <w:tcBorders>
              <w:top w:val="single" w:color="000000" w:sz="4" w:space="0"/>
              <w:left w:val="nil"/>
              <w:bottom w:val="single" w:color="000000" w:sz="4" w:space="0"/>
              <w:right w:val="single" w:color="000000" w:sz="4" w:space="0"/>
            </w:tcBorders>
            <w:shd w:val="clear" w:color="auto" w:fill="FFFFFF"/>
            <w:vAlign w:val="center"/>
          </w:tcPr>
          <w:p w14:paraId="2A0F6084">
            <w:pPr>
              <w:rPr>
                <w:rFonts w:hint="eastAsia" w:ascii="宋体"/>
                <w:sz w:val="24"/>
                <w:szCs w:val="24"/>
              </w:rPr>
            </w:pPr>
          </w:p>
        </w:tc>
        <w:tc>
          <w:tcPr>
            <w:tcW w:w="1725" w:type="dxa"/>
            <w:vMerge w:val="continue"/>
            <w:tcBorders>
              <w:top w:val="single" w:color="000000" w:sz="4" w:space="0"/>
              <w:left w:val="nil"/>
              <w:bottom w:val="single" w:color="000000" w:sz="4" w:space="0"/>
              <w:right w:val="single" w:color="000000" w:sz="4" w:space="0"/>
            </w:tcBorders>
            <w:shd w:val="clear" w:color="auto" w:fill="FFFFFF"/>
            <w:vAlign w:val="center"/>
          </w:tcPr>
          <w:p w14:paraId="399A3E51">
            <w:pPr>
              <w:rPr>
                <w:rFonts w:hint="eastAsia" w:ascii="宋体"/>
                <w:sz w:val="24"/>
                <w:szCs w:val="24"/>
              </w:rPr>
            </w:pPr>
          </w:p>
        </w:tc>
        <w:tc>
          <w:tcPr>
            <w:tcW w:w="1725" w:type="dxa"/>
            <w:tcBorders>
              <w:top w:val="nil"/>
              <w:left w:val="nil"/>
              <w:bottom w:val="nil"/>
              <w:right w:val="nil"/>
            </w:tcBorders>
            <w:shd w:val="clear" w:color="auto" w:fill="FFFFFF"/>
            <w:vAlign w:val="top"/>
          </w:tcPr>
          <w:p w14:paraId="0BE3DF2D">
            <w:pPr>
              <w:keepNext w:val="0"/>
              <w:keepLines w:val="0"/>
              <w:widowControl/>
              <w:suppressLineNumbers w:val="0"/>
              <w:spacing w:before="0" w:beforeAutospacing="1" w:after="0" w:afterAutospacing="1"/>
              <w:ind w:left="0" w:right="0"/>
              <w:jc w:val="left"/>
              <w:textAlignment w:val="top"/>
            </w:pPr>
            <w:r>
              <w:rPr>
                <w:rFonts w:hint="eastAsia" w:ascii="宋体" w:hAnsi="宋体" w:eastAsia="宋体" w:cs="宋体"/>
                <w:b/>
                <w:bCs/>
                <w:i w:val="0"/>
                <w:iCs w:val="0"/>
                <w:color w:val="000000"/>
                <w:kern w:val="0"/>
                <w:sz w:val="26"/>
                <w:szCs w:val="26"/>
                <w:bdr w:val="none" w:color="auto" w:sz="0" w:space="0"/>
                <w:lang w:val="en-US" w:eastAsia="zh-CN" w:bidi="ar"/>
              </w:rPr>
              <w:t>金额数（元）</w:t>
            </w:r>
          </w:p>
        </w:tc>
        <w:tc>
          <w:tcPr>
            <w:tcW w:w="28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47CAB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6"/>
                <w:szCs w:val="26"/>
                <w:bdr w:val="none" w:color="auto" w:sz="0" w:space="0"/>
                <w:lang w:val="en-US" w:eastAsia="zh-CN" w:bidi="ar"/>
              </w:rPr>
              <w:t>6000元档次缴费（人）</w:t>
            </w:r>
          </w:p>
        </w:tc>
      </w:tr>
      <w:tr w14:paraId="20C41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6C43E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651546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苏集村</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73C3A6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1218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D160BF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468900 </w:t>
            </w:r>
          </w:p>
        </w:tc>
        <w:tc>
          <w:tcPr>
            <w:tcW w:w="0" w:type="auto"/>
            <w:tcBorders>
              <w:top w:val="nil"/>
              <w:left w:val="nil"/>
              <w:bottom w:val="single" w:color="000000" w:sz="4" w:space="0"/>
              <w:right w:val="single" w:color="000000" w:sz="4" w:space="0"/>
            </w:tcBorders>
            <w:shd w:val="clear" w:color="auto" w:fill="FFFFFF"/>
            <w:noWrap/>
            <w:vAlign w:val="center"/>
          </w:tcPr>
          <w:p w14:paraId="0CDD3F4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23 </w:t>
            </w:r>
          </w:p>
        </w:tc>
      </w:tr>
      <w:tr w14:paraId="056BE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35644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FB59449">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曹河村</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90EC61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1371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5D8293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527700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21E9CAF">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26 </w:t>
            </w:r>
          </w:p>
        </w:tc>
      </w:tr>
      <w:tr w14:paraId="1B295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CA085F">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3</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6E68D9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杨翟郢村</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DE237E7">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1538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2EDC15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592100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745413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29 </w:t>
            </w:r>
          </w:p>
        </w:tc>
      </w:tr>
      <w:tr w14:paraId="516F9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C69FAA">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4</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44339E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魏郢村</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3BB52D8">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2096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E01B991">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806700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2254B28">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39 </w:t>
            </w:r>
          </w:p>
        </w:tc>
      </w:tr>
      <w:tr w14:paraId="7A8765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5CF7F2">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5</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A5B8E3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何巷社区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54DFB1C">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2115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92E8E78">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814200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66F5038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40 </w:t>
            </w:r>
          </w:p>
        </w:tc>
      </w:tr>
      <w:tr w14:paraId="5C6FE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DDC315">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6</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61C0E5C">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朱岗社区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41F5AA9">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1837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66DF738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707200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42B0F37">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35 </w:t>
            </w:r>
          </w:p>
        </w:tc>
      </w:tr>
      <w:tr w14:paraId="3BE77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9EF6A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7</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A3C023D">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高皇社区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D9EFFF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1739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530AA92">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669300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94E250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33 </w:t>
            </w:r>
          </w:p>
        </w:tc>
      </w:tr>
      <w:tr w14:paraId="32EF4C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0F6C4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8</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F98DA3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刘郢社区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25829B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1545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767358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594600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DA39169">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29 </w:t>
            </w:r>
          </w:p>
        </w:tc>
      </w:tr>
      <w:tr w14:paraId="65A76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0DD008">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9</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0F7533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五岔社区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4C1137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2306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2BC3517">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887800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64BB39A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43 </w:t>
            </w:r>
          </w:p>
        </w:tc>
      </w:tr>
      <w:tr w14:paraId="346EEB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3F7951">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10</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A0F557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泰山社区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DCABE8C">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1066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0DE93A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410500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8A47F6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20 </w:t>
            </w:r>
          </w:p>
        </w:tc>
      </w:tr>
      <w:tr w14:paraId="2B5C5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CAA60A">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11</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8456E15">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新城社区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241CB35">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1493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C63EC4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574800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9115A87">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28 </w:t>
            </w:r>
          </w:p>
        </w:tc>
      </w:tr>
      <w:tr w14:paraId="3C1F43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233D2C">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12</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C22772A">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新怀社区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A2647B1">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786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679EA7D">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302500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B38776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15 </w:t>
            </w:r>
          </w:p>
        </w:tc>
      </w:tr>
      <w:tr w14:paraId="306CE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58C975">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13</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87892C2">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新河社区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3651E89">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1196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BE16B3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460400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37C52A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23 </w:t>
            </w:r>
          </w:p>
        </w:tc>
      </w:tr>
      <w:tr w14:paraId="03F3F7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687C1A">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14</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2EA41A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新星社区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BF2D8E5">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1454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D3FE2C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559500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9860642">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28 </w:t>
            </w:r>
          </w:p>
        </w:tc>
      </w:tr>
      <w:tr w14:paraId="6B866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7D21BF">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15</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2A77D75">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新桥社区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00239DD">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1471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3B2F71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566300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3689FAF">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28 </w:t>
            </w:r>
          </w:p>
        </w:tc>
      </w:tr>
      <w:tr w14:paraId="0A32C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DF4B0C">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16</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F4D9C27">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大窑村</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4444919">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1001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40DE1C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385300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7ECE485">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19 </w:t>
            </w:r>
          </w:p>
        </w:tc>
      </w:tr>
      <w:tr w14:paraId="1EEF2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185789">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17</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491B7A1">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龙窝村</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B0B3D0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1184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CA2952C">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455800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2DF8342">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22 </w:t>
            </w:r>
          </w:p>
        </w:tc>
      </w:tr>
      <w:tr w14:paraId="67AE51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093F7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18</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1C38C25">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沙沟村</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1BC6012">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2452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3B1ACD7">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943800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680FF9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46 </w:t>
            </w:r>
          </w:p>
        </w:tc>
      </w:tr>
      <w:tr w14:paraId="3B107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EA13CD">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19</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16A509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土楼村</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E71B067">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1355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A9CB46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521700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E7695D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26 </w:t>
            </w:r>
          </w:p>
        </w:tc>
      </w:tr>
      <w:tr w14:paraId="303646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CF14E7">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20</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34BDF0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张沟村</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86C6E02">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937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E4FBF8F">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360500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6E1739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18 </w:t>
            </w:r>
          </w:p>
        </w:tc>
      </w:tr>
      <w:tr w14:paraId="3EF1A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2E096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21</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6847B1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引凤社区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639F68A8">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814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977B941">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313400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5EB9BB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14 </w:t>
            </w:r>
          </w:p>
        </w:tc>
      </w:tr>
      <w:tr w14:paraId="5C8437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7D0629">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22</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6D23B7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望淮社区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35EEF3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842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ADF811D">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324100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5EA0FDA">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19 </w:t>
            </w:r>
          </w:p>
        </w:tc>
      </w:tr>
      <w:tr w14:paraId="053C2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88B889">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23</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2851A7C">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魏岗社区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7CF3C5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690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1D76DA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265600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3804C2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13 </w:t>
            </w:r>
          </w:p>
        </w:tc>
      </w:tr>
      <w:tr w14:paraId="2C39F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53040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24</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6AE332B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邵圩社区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82AAFF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1104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CFFF7E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425000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03D573F">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21 </w:t>
            </w:r>
          </w:p>
        </w:tc>
      </w:tr>
      <w:tr w14:paraId="1C87EF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0141C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25</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B99E92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双墩社区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289C6AA">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129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7CCB39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49600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C18151A">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 </w:t>
            </w:r>
          </w:p>
        </w:tc>
      </w:tr>
      <w:tr w14:paraId="136A5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549E8F">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26</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7F6C231">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屾河社区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E16104D">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552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2EFE7001">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212500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25E4838">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10 </w:t>
            </w:r>
          </w:p>
        </w:tc>
      </w:tr>
      <w:tr w14:paraId="157FE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511911">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27</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61D7CB07">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马头社区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7C73C3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929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5A5B6A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357700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149D74F">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12 </w:t>
            </w:r>
          </w:p>
        </w:tc>
      </w:tr>
      <w:tr w14:paraId="25577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E9B97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28</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77D185CB">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榴花社区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B652CE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527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5982D25">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202900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1313606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9 </w:t>
            </w:r>
          </w:p>
        </w:tc>
      </w:tr>
      <w:tr w14:paraId="5E8117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642423">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29</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0B10215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榴城社区</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67E8E7BD">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340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69173A56">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130900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4ABF33B4">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7 </w:t>
            </w:r>
          </w:p>
        </w:tc>
      </w:tr>
      <w:tr w14:paraId="6149A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7CBBD8">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b/>
                <w:bCs/>
                <w:i w:val="0"/>
                <w:iCs w:val="0"/>
                <w:color w:val="000000"/>
                <w:kern w:val="0"/>
                <w:sz w:val="22"/>
                <w:szCs w:val="22"/>
                <w:bdr w:val="none" w:color="auto" w:sz="0" w:space="0"/>
                <w:lang w:val="en-US" w:eastAsia="zh-CN" w:bidi="ar"/>
              </w:rPr>
              <w:t>合计</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CF025F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36087</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58886260">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13891300 </w:t>
            </w:r>
          </w:p>
        </w:tc>
        <w:tc>
          <w:tcPr>
            <w:tcW w:w="0" w:type="auto"/>
            <w:tcBorders>
              <w:top w:val="single" w:color="000000" w:sz="4" w:space="0"/>
              <w:left w:val="nil"/>
              <w:bottom w:val="single" w:color="000000" w:sz="4" w:space="0"/>
              <w:right w:val="single" w:color="000000" w:sz="4" w:space="0"/>
            </w:tcBorders>
            <w:shd w:val="clear" w:color="auto" w:fill="FFFFFF"/>
            <w:noWrap/>
            <w:vAlign w:val="center"/>
          </w:tcPr>
          <w:p w14:paraId="33031F5E">
            <w:pPr>
              <w:keepNext w:val="0"/>
              <w:keepLines w:val="0"/>
              <w:widowControl/>
              <w:suppressLineNumbers w:val="0"/>
              <w:spacing w:before="0" w:beforeAutospacing="1" w:after="0" w:afterAutospacing="1"/>
              <w:ind w:left="0" w:right="0"/>
              <w:jc w:val="center"/>
              <w:textAlignment w:val="center"/>
            </w:pPr>
            <w:r>
              <w:rPr>
                <w:rFonts w:hint="eastAsia" w:ascii="宋体" w:hAnsi="宋体" w:eastAsia="宋体" w:cs="宋体"/>
                <w:i w:val="0"/>
                <w:iCs w:val="0"/>
                <w:color w:val="000000"/>
                <w:kern w:val="0"/>
                <w:sz w:val="22"/>
                <w:szCs w:val="22"/>
                <w:bdr w:val="none" w:color="auto" w:sz="0" w:space="0"/>
                <w:lang w:val="en-US" w:eastAsia="zh-CN" w:bidi="ar"/>
              </w:rPr>
              <w:t xml:space="preserve">678 </w:t>
            </w:r>
          </w:p>
        </w:tc>
      </w:tr>
    </w:tbl>
    <w:p w14:paraId="7BD411C4"/>
    <w:sectPr>
      <w:pgSz w:w="11906" w:h="16838"/>
      <w:pgMar w:top="1474" w:right="1531" w:bottom="147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auto"/>
    <w:pitch w:val="default"/>
    <w:sig w:usb0="00000003" w:usb1="288F0000" w:usb2="00000006" w:usb3="00000000" w:csb0="00040001" w:csb1="00000000"/>
  </w:font>
  <w:font w:name="方正粗黑宋简体">
    <w:panose1 w:val="02000000000000000000"/>
    <w:charset w:val="86"/>
    <w:family w:val="auto"/>
    <w:pitch w:val="default"/>
    <w:sig w:usb0="A00002BF" w:usb1="184F6CFA"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704A1A3"/>
    <w:multiLevelType w:val="singleLevel"/>
    <w:tmpl w:val="2704A1A3"/>
    <w:lvl w:ilvl="0" w:tentative="0">
      <w:start w:val="2"/>
      <w:numFmt w:val="chineseCounting"/>
      <w:suff w:val="nothing"/>
      <w:lvlText w:val="（%1）"/>
      <w:lvlJc w:val="left"/>
      <w:rPr>
        <w:rFonts w:hint="eastAsia" w:ascii="楷体" w:hAnsi="楷体" w:eastAsia="楷体" w:cs="楷体"/>
        <w:sz w:val="32"/>
        <w:szCs w:val="3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kwNTIxOTQ1YWNjOTNjMDNhZjQ1MTlkYjY2MmQwY2QifQ=="/>
  </w:docVars>
  <w:rsids>
    <w:rsidRoot w:val="18AE0CBC"/>
    <w:rsid w:val="18AE0C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8</TotalTime>
  <ScaleCrop>false</ScaleCrop>
  <LinksUpToDate>false</LinksUpToDate>
  <CharactersWithSpaces>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2024-07-26T07:21:00Z</dcterms:created>
  <dc:creator>丸子</dc:creator>
  <cp:lastModifiedBy>丸子</cp:lastModifiedBy>
  <dcterms:modified xsi:type="dcterms:W3CDTF">2024-07-26T07:30:35Z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9EC8606FA82D4EE2AA8882E8ABAE5229_11</vt:lpwstr>
  </property>
</Properties>
</file>