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56"/>
          <w:szCs w:val="52"/>
        </w:rPr>
      </w:pPr>
    </w:p>
    <w:p>
      <w:pPr>
        <w:spacing w:line="360" w:lineRule="auto"/>
        <w:jc w:val="center"/>
        <w:rPr>
          <w:rFonts w:ascii="宋体" w:hAnsi="宋体"/>
          <w:b/>
          <w:bCs/>
          <w:sz w:val="56"/>
          <w:szCs w:val="52"/>
        </w:rPr>
      </w:pPr>
      <w:r>
        <w:rPr>
          <w:rFonts w:hint="eastAsia" w:ascii="宋体" w:hAnsi="宋体"/>
          <w:b/>
          <w:bCs/>
          <w:sz w:val="56"/>
          <w:szCs w:val="52"/>
          <w:lang w:val="en-US" w:eastAsia="zh-CN"/>
        </w:rPr>
        <w:t>怀远县生态环境分局噪声仪器采购</w:t>
      </w:r>
      <w:r>
        <w:rPr>
          <w:rFonts w:hint="eastAsia" w:ascii="宋体" w:hAnsi="宋体"/>
          <w:b/>
          <w:bCs/>
          <w:sz w:val="56"/>
          <w:szCs w:val="52"/>
        </w:rPr>
        <w:t>项目</w:t>
      </w:r>
    </w:p>
    <w:p>
      <w:pPr>
        <w:spacing w:line="360" w:lineRule="auto"/>
        <w:jc w:val="center"/>
        <w:rPr>
          <w:rFonts w:ascii="宋体" w:hAnsi="宋体"/>
          <w:b/>
          <w:bCs/>
          <w:sz w:val="56"/>
          <w:szCs w:val="52"/>
        </w:rPr>
      </w:pPr>
      <w:r>
        <w:rPr>
          <w:rFonts w:hint="eastAsia" w:ascii="宋体" w:hAnsi="宋体"/>
          <w:b/>
          <w:bCs/>
          <w:sz w:val="56"/>
          <w:szCs w:val="52"/>
        </w:rPr>
        <w:t>询价文件</w:t>
      </w:r>
    </w:p>
    <w:p>
      <w:pPr>
        <w:spacing w:line="360" w:lineRule="auto"/>
        <w:rPr>
          <w:rFonts w:ascii="宋体" w:hAnsi="宋体"/>
          <w:b/>
          <w:sz w:val="32"/>
        </w:rPr>
      </w:pPr>
    </w:p>
    <w:p>
      <w:pPr>
        <w:spacing w:line="360" w:lineRule="auto"/>
        <w:jc w:val="center"/>
        <w:rPr>
          <w:rFonts w:ascii="宋体" w:hAnsi="宋体"/>
          <w:b/>
          <w:sz w:val="32"/>
        </w:rPr>
      </w:pPr>
      <w:r>
        <w:rPr>
          <w:rFonts w:ascii="宋体" w:hAnsi="宋体" w:eastAsia="宋体" w:cs="宋体"/>
          <w:b/>
          <w:bCs/>
          <w:spacing w:val="-7"/>
          <w:sz w:val="52"/>
          <w:szCs w:val="52"/>
        </w:rPr>
        <w:drawing>
          <wp:inline distT="0" distB="0" distL="114300" distR="114300">
            <wp:extent cx="3215640" cy="3215640"/>
            <wp:effectExtent l="0" t="0" r="3810" b="3810"/>
            <wp:docPr id="1" name="图片 1" descr="be5399e35da174164fbf68e823b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5399e35da174164fbf68e823b2132"/>
                    <pic:cNvPicPr>
                      <a:picLocks noChangeAspect="1"/>
                    </pic:cNvPicPr>
                  </pic:nvPicPr>
                  <pic:blipFill>
                    <a:blip r:embed="rId13"/>
                    <a:stretch>
                      <a:fillRect/>
                    </a:stretch>
                  </pic:blipFill>
                  <pic:spPr>
                    <a:xfrm>
                      <a:off x="0" y="0"/>
                      <a:ext cx="3215640" cy="3215640"/>
                    </a:xfrm>
                    <a:prstGeom prst="rect">
                      <a:avLst/>
                    </a:prstGeom>
                  </pic:spPr>
                </pic:pic>
              </a:graphicData>
            </a:graphic>
          </wp:inline>
        </w:drawing>
      </w:r>
    </w:p>
    <w:p>
      <w:pPr>
        <w:spacing w:line="360" w:lineRule="auto"/>
        <w:jc w:val="center"/>
        <w:rPr>
          <w:rFonts w:ascii="宋体" w:hAnsi="宋体"/>
          <w:b/>
          <w:color w:val="FF0000"/>
          <w:sz w:val="32"/>
        </w:rPr>
      </w:pPr>
    </w:p>
    <w:p>
      <w:pPr>
        <w:spacing w:line="360" w:lineRule="auto"/>
        <w:jc w:val="center"/>
        <w:rPr>
          <w:rFonts w:ascii="宋体" w:hAnsi="宋体"/>
          <w:b/>
          <w:color w:val="FF0000"/>
          <w:sz w:val="32"/>
        </w:rPr>
      </w:pPr>
    </w:p>
    <w:p>
      <w:pPr>
        <w:spacing w:line="360" w:lineRule="auto"/>
        <w:jc w:val="left"/>
        <w:rPr>
          <w:rFonts w:ascii="宋体" w:hAnsi="宋体"/>
          <w:b/>
          <w:sz w:val="28"/>
        </w:rPr>
      </w:pPr>
    </w:p>
    <w:p>
      <w:pPr>
        <w:keepNext w:val="0"/>
        <w:keepLines w:val="0"/>
        <w:pageBreakBefore w:val="0"/>
        <w:widowControl w:val="0"/>
        <w:kinsoku/>
        <w:wordWrap/>
        <w:overflowPunct/>
        <w:topLinePunct w:val="0"/>
        <w:autoSpaceDE/>
        <w:autoSpaceDN/>
        <w:bidi w:val="0"/>
        <w:adjustRightInd/>
        <w:snapToGrid/>
        <w:spacing w:line="360" w:lineRule="auto"/>
        <w:ind w:left="1260" w:leftChars="600"/>
        <w:textAlignment w:val="auto"/>
        <w:rPr>
          <w:rFonts w:hint="eastAsia" w:ascii="宋体" w:hAnsi="宋体"/>
          <w:b/>
          <w:bCs/>
          <w:spacing w:val="36"/>
          <w:sz w:val="28"/>
          <w:szCs w:val="28"/>
          <w:lang w:val="en-US" w:eastAsia="zh-CN"/>
        </w:rPr>
      </w:pPr>
      <w:r>
        <w:rPr>
          <w:rFonts w:hint="eastAsia" w:ascii="宋体" w:hAnsi="宋体"/>
          <w:b/>
          <w:bCs/>
          <w:spacing w:val="36"/>
          <w:sz w:val="28"/>
          <w:szCs w:val="28"/>
        </w:rPr>
        <w:t>项目编号:</w:t>
      </w:r>
      <w:r>
        <w:rPr>
          <w:rFonts w:hint="eastAsia" w:ascii="宋体" w:hAnsi="宋体"/>
          <w:b/>
          <w:bCs/>
          <w:spacing w:val="36"/>
          <w:sz w:val="28"/>
          <w:szCs w:val="28"/>
          <w:lang w:val="en-US" w:eastAsia="zh-CN"/>
        </w:rPr>
        <w:t>SK-BB-2024-XJ002</w:t>
      </w:r>
    </w:p>
    <w:p>
      <w:pPr>
        <w:keepNext w:val="0"/>
        <w:keepLines w:val="0"/>
        <w:pageBreakBefore w:val="0"/>
        <w:widowControl w:val="0"/>
        <w:kinsoku/>
        <w:wordWrap/>
        <w:overflowPunct/>
        <w:topLinePunct w:val="0"/>
        <w:autoSpaceDE/>
        <w:autoSpaceDN/>
        <w:bidi w:val="0"/>
        <w:adjustRightInd/>
        <w:snapToGrid/>
        <w:spacing w:line="360" w:lineRule="auto"/>
        <w:ind w:left="1260" w:leftChars="600"/>
        <w:textAlignment w:val="auto"/>
        <w:rPr>
          <w:rFonts w:hint="eastAsia" w:ascii="宋体" w:hAnsi="宋体"/>
          <w:b/>
          <w:sz w:val="28"/>
          <w:lang w:val="en-US" w:eastAsia="zh-CN"/>
        </w:rPr>
      </w:pPr>
      <w:r>
        <w:rPr>
          <w:rFonts w:hint="eastAsia" w:ascii="宋体" w:hAnsi="宋体"/>
          <w:b/>
          <w:sz w:val="28"/>
        </w:rPr>
        <w:t>采购人:</w:t>
      </w:r>
      <w:r>
        <w:rPr>
          <w:rFonts w:hint="eastAsia" w:ascii="宋体" w:hAnsi="宋体"/>
          <w:b/>
          <w:sz w:val="28"/>
          <w:lang w:val="en-US" w:eastAsia="zh-CN"/>
        </w:rPr>
        <w:t>蚌埠市怀远县生态环境分局</w:t>
      </w:r>
    </w:p>
    <w:p>
      <w:pPr>
        <w:keepNext w:val="0"/>
        <w:keepLines w:val="0"/>
        <w:pageBreakBefore w:val="0"/>
        <w:widowControl w:val="0"/>
        <w:kinsoku/>
        <w:wordWrap/>
        <w:overflowPunct/>
        <w:topLinePunct w:val="0"/>
        <w:autoSpaceDE/>
        <w:autoSpaceDN/>
        <w:bidi w:val="0"/>
        <w:adjustRightInd/>
        <w:snapToGrid/>
        <w:spacing w:line="360" w:lineRule="auto"/>
        <w:ind w:left="1260" w:leftChars="600"/>
        <w:textAlignment w:val="auto"/>
        <w:rPr>
          <w:rFonts w:hint="eastAsia" w:ascii="宋体" w:hAnsi="宋体"/>
          <w:b/>
          <w:sz w:val="28"/>
          <w:u w:val="none"/>
          <w:lang w:eastAsia="zh-CN"/>
        </w:rPr>
      </w:pPr>
      <w:r>
        <w:rPr>
          <w:rFonts w:hint="eastAsia" w:ascii="宋体" w:hAnsi="宋体"/>
          <w:b/>
          <w:sz w:val="28"/>
        </w:rPr>
        <w:t>采购代理机构：</w:t>
      </w:r>
      <w:r>
        <w:rPr>
          <w:rFonts w:hint="eastAsia" w:ascii="宋体" w:hAnsi="宋体"/>
          <w:b/>
          <w:sz w:val="28"/>
          <w:u w:val="none"/>
          <w:lang w:eastAsia="zh-CN"/>
        </w:rPr>
        <w:t>盛康国誉工程咨询集团有限公司</w:t>
      </w:r>
    </w:p>
    <w:p>
      <w:pPr>
        <w:keepNext w:val="0"/>
        <w:keepLines w:val="0"/>
        <w:pageBreakBefore w:val="0"/>
        <w:widowControl w:val="0"/>
        <w:kinsoku/>
        <w:wordWrap/>
        <w:overflowPunct/>
        <w:topLinePunct w:val="0"/>
        <w:autoSpaceDE/>
        <w:autoSpaceDN/>
        <w:bidi w:val="0"/>
        <w:adjustRightInd/>
        <w:snapToGrid/>
        <w:spacing w:line="360" w:lineRule="auto"/>
        <w:ind w:left="1260" w:leftChars="600"/>
        <w:textAlignment w:val="auto"/>
        <w:rPr>
          <w:rFonts w:ascii="宋体" w:hAnsi="宋体"/>
          <w:b/>
          <w:sz w:val="32"/>
          <w:u w:val="single"/>
        </w:rPr>
      </w:pPr>
      <w:r>
        <w:rPr>
          <w:rFonts w:hint="eastAsia" w:ascii="宋体" w:hAnsi="宋体"/>
          <w:b/>
          <w:sz w:val="28"/>
        </w:rPr>
        <w:t>发布时间：</w:t>
      </w:r>
      <w:r>
        <w:rPr>
          <w:rFonts w:hint="eastAsia" w:ascii="宋体" w:hAnsi="宋体"/>
          <w:b/>
          <w:sz w:val="28"/>
          <w:u w:val="none"/>
          <w:lang w:val="en-US" w:eastAsia="zh-CN"/>
        </w:rPr>
        <w:t>2024</w:t>
      </w:r>
      <w:r>
        <w:rPr>
          <w:rFonts w:hint="eastAsia" w:ascii="宋体" w:hAnsi="宋体"/>
          <w:b/>
          <w:sz w:val="28"/>
          <w:u w:val="none"/>
        </w:rPr>
        <w:t>年</w:t>
      </w:r>
      <w:r>
        <w:rPr>
          <w:rFonts w:hint="eastAsia" w:ascii="宋体" w:hAnsi="宋体"/>
          <w:b/>
          <w:sz w:val="28"/>
          <w:u w:val="none"/>
          <w:lang w:val="en-US" w:eastAsia="zh-CN"/>
        </w:rPr>
        <w:t>08</w:t>
      </w:r>
      <w:r>
        <w:rPr>
          <w:rFonts w:hint="eastAsia" w:ascii="宋体" w:hAnsi="宋体"/>
          <w:b/>
          <w:sz w:val="32"/>
          <w:u w:val="none"/>
        </w:rPr>
        <w:t>月</w:t>
      </w:r>
      <w:r>
        <w:rPr>
          <w:rFonts w:hint="eastAsia" w:ascii="宋体" w:hAnsi="宋体"/>
          <w:b/>
          <w:sz w:val="32"/>
          <w:u w:val="none"/>
          <w:lang w:val="en-US" w:eastAsia="zh-CN"/>
        </w:rPr>
        <w:t>28</w:t>
      </w:r>
      <w:r>
        <w:rPr>
          <w:rFonts w:hint="eastAsia" w:ascii="宋体" w:hAnsi="宋体"/>
          <w:b/>
          <w:sz w:val="32"/>
          <w:u w:val="none"/>
        </w:rPr>
        <w:t>日</w:t>
      </w:r>
    </w:p>
    <w:p>
      <w:pPr>
        <w:spacing w:line="360" w:lineRule="auto"/>
        <w:jc w:val="center"/>
        <w:rPr>
          <w:rFonts w:ascii="宋体" w:hAnsi="宋体"/>
          <w:bCs/>
          <w:i/>
          <w:caps/>
          <w:smallCaps/>
          <w:sz w:val="28"/>
          <w:szCs w:val="28"/>
        </w:rPr>
      </w:pPr>
    </w:p>
    <w:p>
      <w:pPr>
        <w:pStyle w:val="21"/>
        <w:tabs>
          <w:tab w:val="right" w:leader="dot" w:pos="9629"/>
        </w:tabs>
        <w:ind w:firstLine="560"/>
        <w:jc w:val="center"/>
        <w:rPr>
          <w:rFonts w:ascii="宋体" w:hAnsi="宋体"/>
          <w:bCs/>
          <w:i/>
          <w:caps/>
          <w:smallCaps/>
          <w:sz w:val="28"/>
          <w:szCs w:val="28"/>
        </w:rPr>
      </w:pPr>
    </w:p>
    <w:p>
      <w:pPr>
        <w:pStyle w:val="21"/>
        <w:tabs>
          <w:tab w:val="right" w:leader="dot" w:pos="9629"/>
        </w:tabs>
        <w:ind w:firstLine="560"/>
        <w:jc w:val="center"/>
        <w:rPr>
          <w:rFonts w:ascii="宋体" w:hAnsi="宋体"/>
          <w:bCs/>
          <w:i/>
          <w:caps/>
          <w:smallCaps/>
          <w:sz w:val="28"/>
          <w:szCs w:val="28"/>
        </w:rPr>
      </w:pPr>
    </w:p>
    <w:p>
      <w:pPr>
        <w:pStyle w:val="21"/>
        <w:tabs>
          <w:tab w:val="right" w:leader="dot" w:pos="9629"/>
        </w:tabs>
        <w:ind w:firstLine="560"/>
        <w:jc w:val="center"/>
        <w:rPr>
          <w:rFonts w:ascii="宋体" w:hAnsi="宋体"/>
          <w:bCs/>
          <w:i/>
          <w:caps/>
          <w:smallCaps/>
          <w:sz w:val="28"/>
          <w:szCs w:val="28"/>
        </w:rPr>
      </w:pPr>
    </w:p>
    <w:p>
      <w:pPr>
        <w:pStyle w:val="21"/>
        <w:tabs>
          <w:tab w:val="right" w:leader="dot" w:pos="9629"/>
        </w:tabs>
        <w:ind w:firstLine="560"/>
        <w:jc w:val="center"/>
        <w:rPr>
          <w:rFonts w:ascii="宋体" w:hAnsi="宋体"/>
          <w:bCs/>
          <w:i/>
          <w:caps/>
          <w:smallCaps/>
          <w:sz w:val="28"/>
          <w:szCs w:val="28"/>
        </w:rPr>
      </w:pPr>
    </w:p>
    <w:p>
      <w:pPr>
        <w:pStyle w:val="21"/>
        <w:tabs>
          <w:tab w:val="right" w:leader="dot" w:pos="9629"/>
        </w:tabs>
        <w:ind w:firstLine="560"/>
        <w:jc w:val="center"/>
        <w:rPr>
          <w:rFonts w:ascii="宋体" w:hAnsi="宋体"/>
          <w:bCs/>
          <w:i/>
          <w:caps/>
          <w:smallCaps/>
          <w:sz w:val="28"/>
          <w:szCs w:val="28"/>
        </w:rPr>
      </w:pPr>
      <w:r>
        <w:rPr>
          <w:rFonts w:hint="eastAsia" w:ascii="宋体" w:hAnsi="宋体"/>
          <w:bCs/>
          <w:i/>
          <w:caps/>
          <w:smallCaps/>
          <w:sz w:val="28"/>
          <w:szCs w:val="28"/>
        </w:rPr>
        <w:t>目录</w:t>
      </w:r>
    </w:p>
    <w:p>
      <w:pPr>
        <w:pStyle w:val="15"/>
        <w:tabs>
          <w:tab w:val="right" w:leader="dot" w:pos="9639"/>
        </w:tabs>
      </w:pPr>
      <w:r>
        <w:rPr>
          <w:rFonts w:hint="eastAsia" w:ascii="宋体" w:hAnsi="宋体"/>
          <w:b/>
          <w:bCs/>
          <w:caps/>
          <w:smallCaps/>
          <w:szCs w:val="24"/>
        </w:rPr>
        <w:fldChar w:fldCharType="begin"/>
      </w:r>
      <w:r>
        <w:rPr>
          <w:rFonts w:hint="eastAsia" w:ascii="宋体" w:hAnsi="宋体"/>
          <w:b/>
          <w:bCs/>
          <w:caps/>
          <w:smallCaps/>
          <w:szCs w:val="24"/>
        </w:rPr>
        <w:instrText xml:space="preserve"> TOC \o "1-3" \h \z \u </w:instrText>
      </w:r>
      <w:r>
        <w:rPr>
          <w:rFonts w:hint="eastAsia" w:ascii="宋体" w:hAnsi="宋体"/>
          <w:b/>
          <w:bCs/>
          <w:caps/>
          <w:smallCaps/>
          <w:szCs w:val="24"/>
        </w:rPr>
        <w:fldChar w:fldCharType="separate"/>
      </w:r>
      <w:r>
        <w:rPr>
          <w:rFonts w:hint="eastAsia" w:ascii="宋体" w:hAnsi="宋体"/>
          <w:bCs/>
          <w:caps/>
          <w:smallCaps/>
          <w:szCs w:val="24"/>
        </w:rPr>
        <w:fldChar w:fldCharType="begin"/>
      </w:r>
      <w:r>
        <w:rPr>
          <w:rFonts w:hint="eastAsia" w:ascii="宋体" w:hAnsi="宋体"/>
          <w:bCs/>
          <w:caps/>
          <w:smallCaps/>
          <w:szCs w:val="24"/>
        </w:rPr>
        <w:instrText xml:space="preserve"> HYPERLINK \l _Toc5111 </w:instrText>
      </w:r>
      <w:r>
        <w:rPr>
          <w:rFonts w:hint="eastAsia" w:ascii="宋体" w:hAnsi="宋体"/>
          <w:bCs/>
          <w:caps/>
          <w:smallCaps/>
          <w:szCs w:val="24"/>
        </w:rPr>
        <w:fldChar w:fldCharType="separate"/>
      </w:r>
      <w:r>
        <w:rPr>
          <w:rFonts w:hint="eastAsia" w:ascii="宋体" w:hAnsi="宋体" w:eastAsia="宋体"/>
        </w:rPr>
        <w:t>第一章 询价公告</w:t>
      </w:r>
      <w:r>
        <w:tab/>
      </w:r>
      <w:r>
        <w:fldChar w:fldCharType="begin"/>
      </w:r>
      <w:r>
        <w:instrText xml:space="preserve"> PAGEREF _Toc5111 </w:instrText>
      </w:r>
      <w:r>
        <w:fldChar w:fldCharType="separate"/>
      </w:r>
      <w:r>
        <w:t>4</w:t>
      </w:r>
      <w:r>
        <w:fldChar w:fldCharType="end"/>
      </w:r>
      <w:r>
        <w:rPr>
          <w:rFonts w:hint="eastAsia" w:ascii="宋体" w:hAnsi="宋体"/>
          <w:bCs/>
          <w:caps/>
          <w:smallCaps/>
          <w:szCs w:val="24"/>
        </w:rPr>
        <w:fldChar w:fldCharType="end"/>
      </w:r>
    </w:p>
    <w:p>
      <w:pPr>
        <w:pStyle w:val="15"/>
        <w:tabs>
          <w:tab w:val="right" w:leader="dot" w:pos="9639"/>
        </w:tabs>
      </w:pPr>
      <w:r>
        <w:rPr>
          <w:rFonts w:hint="eastAsia" w:ascii="宋体" w:hAnsi="宋体"/>
          <w:bCs/>
          <w:caps/>
          <w:szCs w:val="24"/>
        </w:rPr>
        <w:fldChar w:fldCharType="begin"/>
      </w:r>
      <w:r>
        <w:rPr>
          <w:rFonts w:hint="eastAsia" w:ascii="宋体" w:hAnsi="宋体"/>
          <w:bCs/>
          <w:caps/>
          <w:szCs w:val="24"/>
        </w:rPr>
        <w:instrText xml:space="preserve"> HYPERLINK \l _Toc6050 </w:instrText>
      </w:r>
      <w:r>
        <w:rPr>
          <w:rFonts w:hint="eastAsia" w:ascii="宋体" w:hAnsi="宋体"/>
          <w:bCs/>
          <w:caps/>
          <w:szCs w:val="24"/>
        </w:rPr>
        <w:fldChar w:fldCharType="separate"/>
      </w:r>
      <w:r>
        <w:rPr>
          <w:rFonts w:hint="eastAsia" w:ascii="宋体" w:hAnsi="宋体" w:eastAsia="宋体"/>
        </w:rPr>
        <w:t>第二章 询价须知</w:t>
      </w:r>
      <w:r>
        <w:tab/>
      </w:r>
      <w:r>
        <w:fldChar w:fldCharType="begin"/>
      </w:r>
      <w:r>
        <w:instrText xml:space="preserve"> PAGEREF _Toc6050 </w:instrText>
      </w:r>
      <w:r>
        <w:fldChar w:fldCharType="separate"/>
      </w:r>
      <w:r>
        <w:t>6</w:t>
      </w:r>
      <w:r>
        <w:fldChar w:fldCharType="end"/>
      </w:r>
      <w:r>
        <w:rPr>
          <w:rFonts w:hint="eastAsia" w:ascii="宋体" w:hAnsi="宋体"/>
          <w:bCs/>
          <w:caps/>
          <w:szCs w:val="24"/>
        </w:rPr>
        <w:fldChar w:fldCharType="end"/>
      </w:r>
    </w:p>
    <w:p>
      <w:pPr>
        <w:pStyle w:val="15"/>
        <w:tabs>
          <w:tab w:val="right" w:leader="dot" w:pos="9639"/>
        </w:tabs>
      </w:pPr>
      <w:r>
        <w:rPr>
          <w:rFonts w:hint="eastAsia" w:ascii="宋体" w:hAnsi="宋体"/>
          <w:bCs/>
          <w:caps/>
          <w:szCs w:val="24"/>
        </w:rPr>
        <w:fldChar w:fldCharType="begin"/>
      </w:r>
      <w:r>
        <w:rPr>
          <w:rFonts w:hint="eastAsia" w:ascii="宋体" w:hAnsi="宋体"/>
          <w:bCs/>
          <w:caps/>
          <w:szCs w:val="24"/>
        </w:rPr>
        <w:instrText xml:space="preserve"> HYPERLINK \l _Toc13979 </w:instrText>
      </w:r>
      <w:r>
        <w:rPr>
          <w:rFonts w:hint="eastAsia" w:ascii="宋体" w:hAnsi="宋体"/>
          <w:bCs/>
          <w:caps/>
          <w:szCs w:val="24"/>
        </w:rPr>
        <w:fldChar w:fldCharType="separate"/>
      </w:r>
      <w:r>
        <w:rPr>
          <w:rFonts w:hint="eastAsia" w:ascii="宋体" w:hAnsi="宋体" w:eastAsia="宋体"/>
        </w:rPr>
        <w:t>第三章 采购需求书</w:t>
      </w:r>
      <w:r>
        <w:tab/>
      </w:r>
      <w:r>
        <w:fldChar w:fldCharType="begin"/>
      </w:r>
      <w:r>
        <w:instrText xml:space="preserve"> PAGEREF _Toc13979 </w:instrText>
      </w:r>
      <w:r>
        <w:fldChar w:fldCharType="separate"/>
      </w:r>
      <w:r>
        <w:t>22</w:t>
      </w:r>
      <w:r>
        <w:fldChar w:fldCharType="end"/>
      </w:r>
      <w:r>
        <w:rPr>
          <w:rFonts w:hint="eastAsia" w:ascii="宋体" w:hAnsi="宋体"/>
          <w:bCs/>
          <w:caps/>
          <w:szCs w:val="24"/>
        </w:rPr>
        <w:fldChar w:fldCharType="end"/>
      </w:r>
    </w:p>
    <w:p>
      <w:pPr>
        <w:pStyle w:val="15"/>
        <w:tabs>
          <w:tab w:val="right" w:leader="dot" w:pos="9639"/>
        </w:tabs>
      </w:pPr>
      <w:r>
        <w:rPr>
          <w:rFonts w:hint="eastAsia" w:ascii="宋体" w:hAnsi="宋体"/>
          <w:bCs/>
          <w:caps/>
          <w:szCs w:val="24"/>
        </w:rPr>
        <w:fldChar w:fldCharType="begin"/>
      </w:r>
      <w:r>
        <w:rPr>
          <w:rFonts w:hint="eastAsia" w:ascii="宋体" w:hAnsi="宋体"/>
          <w:bCs/>
          <w:caps/>
          <w:szCs w:val="24"/>
        </w:rPr>
        <w:instrText xml:space="preserve"> HYPERLINK \l _Toc8628 </w:instrText>
      </w:r>
      <w:r>
        <w:rPr>
          <w:rFonts w:hint="eastAsia" w:ascii="宋体" w:hAnsi="宋体"/>
          <w:bCs/>
          <w:caps/>
          <w:szCs w:val="24"/>
        </w:rPr>
        <w:fldChar w:fldCharType="separate"/>
      </w:r>
      <w:r>
        <w:rPr>
          <w:rFonts w:hint="eastAsia" w:ascii="宋体" w:hAnsi="宋体" w:eastAsia="宋体"/>
        </w:rPr>
        <w:t>第四章 采购合同</w:t>
      </w:r>
      <w:r>
        <w:tab/>
      </w:r>
      <w:r>
        <w:fldChar w:fldCharType="begin"/>
      </w:r>
      <w:r>
        <w:instrText xml:space="preserve"> PAGEREF _Toc8628 </w:instrText>
      </w:r>
      <w:r>
        <w:fldChar w:fldCharType="separate"/>
      </w:r>
      <w:r>
        <w:t>25</w:t>
      </w:r>
      <w:r>
        <w:fldChar w:fldCharType="end"/>
      </w:r>
      <w:r>
        <w:rPr>
          <w:rFonts w:hint="eastAsia" w:ascii="宋体" w:hAnsi="宋体"/>
          <w:bCs/>
          <w:caps/>
          <w:szCs w:val="24"/>
        </w:rPr>
        <w:fldChar w:fldCharType="end"/>
      </w:r>
    </w:p>
    <w:p>
      <w:pPr>
        <w:pStyle w:val="15"/>
        <w:tabs>
          <w:tab w:val="right" w:leader="dot" w:pos="9639"/>
        </w:tabs>
      </w:pPr>
      <w:r>
        <w:rPr>
          <w:rFonts w:hint="eastAsia" w:ascii="宋体" w:hAnsi="宋体"/>
          <w:bCs/>
          <w:caps/>
          <w:szCs w:val="24"/>
        </w:rPr>
        <w:fldChar w:fldCharType="begin"/>
      </w:r>
      <w:r>
        <w:rPr>
          <w:rFonts w:hint="eastAsia" w:ascii="宋体" w:hAnsi="宋体"/>
          <w:bCs/>
          <w:caps/>
          <w:szCs w:val="24"/>
        </w:rPr>
        <w:instrText xml:space="preserve"> HYPERLINK \l _Toc30345 </w:instrText>
      </w:r>
      <w:r>
        <w:rPr>
          <w:rFonts w:hint="eastAsia" w:ascii="宋体" w:hAnsi="宋体"/>
          <w:bCs/>
          <w:caps/>
          <w:szCs w:val="24"/>
        </w:rPr>
        <w:fldChar w:fldCharType="separate"/>
      </w:r>
      <w:r>
        <w:rPr>
          <w:rFonts w:hint="eastAsia" w:ascii="宋体" w:hAnsi="宋体" w:eastAsia="宋体"/>
        </w:rPr>
        <w:t>第五章 响应文件格式</w:t>
      </w:r>
      <w:r>
        <w:tab/>
      </w:r>
      <w:r>
        <w:fldChar w:fldCharType="begin"/>
      </w:r>
      <w:r>
        <w:instrText xml:space="preserve"> PAGEREF _Toc30345 </w:instrText>
      </w:r>
      <w:r>
        <w:fldChar w:fldCharType="separate"/>
      </w:r>
      <w:r>
        <w:t>29</w:t>
      </w:r>
      <w:r>
        <w:fldChar w:fldCharType="end"/>
      </w:r>
      <w:r>
        <w:rPr>
          <w:rFonts w:hint="eastAsia" w:ascii="宋体" w:hAnsi="宋体"/>
          <w:bCs/>
          <w:caps/>
          <w:szCs w:val="24"/>
        </w:rPr>
        <w:fldChar w:fldCharType="end"/>
      </w:r>
    </w:p>
    <w:p>
      <w:pPr>
        <w:spacing w:line="500" w:lineRule="exact"/>
        <w:rPr>
          <w:rFonts w:ascii="宋体" w:hAnsi="宋体"/>
          <w:b/>
          <w:bCs/>
          <w:caps/>
          <w:sz w:val="20"/>
          <w:szCs w:val="24"/>
        </w:rPr>
        <w:sectPr>
          <w:headerReference r:id="rId3" w:type="default"/>
          <w:footerReference r:id="rId4" w:type="default"/>
          <w:footerReference r:id="rId5" w:type="even"/>
          <w:pgSz w:w="11907" w:h="16840"/>
          <w:pgMar w:top="1134" w:right="1134" w:bottom="1134" w:left="1134" w:header="851" w:footer="992" w:gutter="0"/>
          <w:pgNumType w:start="2"/>
          <w:cols w:space="720" w:num="1"/>
          <w:docGrid w:linePitch="303" w:charSpace="0"/>
        </w:sectPr>
      </w:pPr>
      <w:r>
        <w:rPr>
          <w:rFonts w:hint="eastAsia" w:ascii="宋体" w:hAnsi="宋体"/>
          <w:bCs/>
          <w:caps/>
          <w:szCs w:val="24"/>
        </w:rPr>
        <w:fldChar w:fldCharType="end"/>
      </w:r>
    </w:p>
    <w:p>
      <w:bookmarkStart w:id="0" w:name="_Hlt510342998"/>
      <w:bookmarkStart w:id="1" w:name="_Hlt510343011"/>
      <w:bookmarkStart w:id="2" w:name="_Toc331235848"/>
    </w:p>
    <w:p>
      <w:pPr>
        <w:pStyle w:val="4"/>
        <w:spacing w:line="500" w:lineRule="exact"/>
        <w:ind w:firstLine="0"/>
        <w:rPr>
          <w:rFonts w:ascii="宋体" w:hAnsi="宋体" w:eastAsia="宋体"/>
        </w:rPr>
      </w:pPr>
      <w:bookmarkStart w:id="3" w:name="_Toc5111"/>
      <w:r>
        <w:rPr>
          <w:rFonts w:hint="eastAsia" w:ascii="宋体" w:hAnsi="宋体" w:eastAsia="宋体"/>
        </w:rPr>
        <w:t>第一章 询价公告</w:t>
      </w:r>
      <w:bookmarkEnd w:id="3"/>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lang w:val="en-US" w:eastAsia="zh-CN"/>
        </w:rPr>
        <w:t>怀远县生态环境分局噪声仪器采购</w:t>
      </w:r>
      <w:r>
        <w:rPr>
          <w:rFonts w:hint="eastAsia" w:ascii="仿宋" w:hAnsi="仿宋" w:eastAsia="仿宋"/>
          <w:sz w:val="24"/>
          <w:szCs w:val="28"/>
        </w:rPr>
        <w:t>项目的潜在供应商应在</w:t>
      </w:r>
      <w:r>
        <w:rPr>
          <w:rFonts w:hint="eastAsia" w:ascii="仿宋" w:hAnsi="仿宋" w:eastAsia="仿宋"/>
          <w:sz w:val="24"/>
          <w:szCs w:val="28"/>
          <w:u w:val="single"/>
        </w:rPr>
        <w:t>怀远县榴城镇禹都华庭西区西门96号</w:t>
      </w:r>
      <w:r>
        <w:rPr>
          <w:rFonts w:hint="eastAsia" w:ascii="仿宋" w:hAnsi="仿宋" w:eastAsia="仿宋"/>
          <w:sz w:val="24"/>
          <w:szCs w:val="28"/>
        </w:rPr>
        <w:t>获取采购文件，并于</w:t>
      </w:r>
      <w:r>
        <w:rPr>
          <w:rFonts w:hint="eastAsia" w:ascii="仿宋" w:hAnsi="仿宋" w:eastAsia="仿宋"/>
          <w:sz w:val="24"/>
          <w:szCs w:val="28"/>
          <w:u w:val="single"/>
          <w:lang w:val="en-US" w:eastAsia="zh-CN"/>
        </w:rPr>
        <w:t>2024</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09</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02</w:t>
      </w:r>
      <w:r>
        <w:rPr>
          <w:rFonts w:hint="eastAsia" w:ascii="仿宋" w:hAnsi="仿宋" w:eastAsia="仿宋"/>
          <w:bCs/>
          <w:sz w:val="24"/>
          <w:szCs w:val="28"/>
          <w:u w:val="single"/>
        </w:rPr>
        <w:t>日</w:t>
      </w:r>
      <w:r>
        <w:rPr>
          <w:rFonts w:hint="eastAsia" w:ascii="仿宋" w:hAnsi="仿宋" w:eastAsia="仿宋"/>
          <w:bCs/>
          <w:sz w:val="24"/>
          <w:szCs w:val="28"/>
          <w:u w:val="single"/>
          <w:lang w:val="en-US" w:eastAsia="zh-CN"/>
        </w:rPr>
        <w:t>15</w:t>
      </w:r>
      <w:r>
        <w:rPr>
          <w:rFonts w:hint="eastAsia" w:ascii="仿宋" w:hAnsi="仿宋" w:eastAsia="仿宋"/>
          <w:bCs/>
          <w:sz w:val="24"/>
          <w:szCs w:val="28"/>
          <w:u w:val="single"/>
        </w:rPr>
        <w:t>点</w:t>
      </w:r>
      <w:r>
        <w:rPr>
          <w:rFonts w:hint="eastAsia" w:ascii="仿宋" w:hAnsi="仿宋" w:eastAsia="仿宋"/>
          <w:bCs/>
          <w:sz w:val="24"/>
          <w:szCs w:val="28"/>
          <w:u w:val="single"/>
          <w:lang w:val="en-US" w:eastAsia="zh-CN"/>
        </w:rPr>
        <w:t>00</w:t>
      </w:r>
      <w:r>
        <w:rPr>
          <w:rFonts w:hint="eastAsia" w:ascii="仿宋" w:hAnsi="仿宋" w:eastAsia="仿宋"/>
          <w:bCs/>
          <w:sz w:val="24"/>
          <w:szCs w:val="28"/>
          <w:u w:val="single"/>
        </w:rPr>
        <w:t>分（</w:t>
      </w:r>
      <w:r>
        <w:rPr>
          <w:rFonts w:hint="eastAsia" w:ascii="仿宋" w:hAnsi="仿宋" w:eastAsia="仿宋"/>
          <w:bCs/>
          <w:sz w:val="24"/>
          <w:szCs w:val="28"/>
        </w:rPr>
        <w:t>北京时间）前提交响应文件</w:t>
      </w:r>
      <w:r>
        <w:rPr>
          <w:rFonts w:hint="eastAsia" w:ascii="仿宋" w:hAnsi="仿宋" w:eastAsia="仿宋"/>
          <w:sz w:val="24"/>
          <w:szCs w:val="28"/>
        </w:rPr>
        <w:t>。</w:t>
      </w:r>
    </w:p>
    <w:p/>
    <w:p>
      <w:pPr>
        <w:adjustRightInd w:val="0"/>
        <w:snapToGrid w:val="0"/>
        <w:jc w:val="left"/>
        <w:rPr>
          <w:rFonts w:ascii="黑体" w:hAnsi="黑体" w:eastAsia="黑体"/>
          <w:color w:val="000000"/>
          <w:sz w:val="24"/>
        </w:rPr>
      </w:pPr>
      <w:r>
        <w:rPr>
          <w:rFonts w:hint="eastAsia" w:ascii="黑体" w:hAnsi="黑体" w:eastAsia="黑体"/>
          <w:color w:val="000000"/>
          <w:sz w:val="24"/>
        </w:rPr>
        <w:t>一、项目基本情况</w:t>
      </w:r>
    </w:p>
    <w:p>
      <w:pPr>
        <w:adjustRightInd w:val="0"/>
        <w:snapToGrid w:val="0"/>
        <w:jc w:val="left"/>
        <w:rPr>
          <w:rFonts w:hint="eastAsia" w:ascii="仿宋" w:hAnsi="仿宋" w:eastAsia="仿宋"/>
          <w:color w:val="000000"/>
          <w:sz w:val="24"/>
          <w:lang w:val="en-US" w:eastAsia="zh-CN"/>
        </w:rPr>
      </w:pPr>
      <w:r>
        <w:rPr>
          <w:rFonts w:hint="eastAsia" w:ascii="仿宋" w:hAnsi="仿宋" w:eastAsia="仿宋"/>
          <w:color w:val="000000"/>
          <w:sz w:val="24"/>
        </w:rPr>
        <w:t>项目编号：</w:t>
      </w:r>
      <w:r>
        <w:rPr>
          <w:rFonts w:hint="eastAsia" w:ascii="仿宋" w:hAnsi="仿宋" w:eastAsia="仿宋"/>
          <w:color w:val="000000"/>
          <w:sz w:val="24"/>
          <w:lang w:val="en-US" w:eastAsia="zh-CN"/>
        </w:rPr>
        <w:t>SK-BB-2024-XJ002</w:t>
      </w:r>
    </w:p>
    <w:p>
      <w:pPr>
        <w:adjustRightInd w:val="0"/>
        <w:snapToGrid w:val="0"/>
        <w:jc w:val="left"/>
        <w:rPr>
          <w:rFonts w:ascii="仿宋" w:hAnsi="仿宋" w:eastAsia="仿宋"/>
          <w:color w:val="000000"/>
          <w:sz w:val="24"/>
          <w:u w:val="single"/>
        </w:rPr>
      </w:pPr>
      <w:r>
        <w:rPr>
          <w:rFonts w:hint="eastAsia" w:ascii="仿宋" w:hAnsi="仿宋" w:eastAsia="仿宋"/>
          <w:color w:val="000000"/>
          <w:sz w:val="24"/>
        </w:rPr>
        <w:t>项目名称：</w:t>
      </w:r>
      <w:r>
        <w:rPr>
          <w:rFonts w:hint="eastAsia" w:ascii="仿宋" w:hAnsi="仿宋" w:eastAsia="仿宋"/>
          <w:sz w:val="24"/>
          <w:szCs w:val="28"/>
          <w:lang w:val="en-US" w:eastAsia="zh-CN"/>
        </w:rPr>
        <w:t>怀远县生态环境分局噪声仪器采购</w:t>
      </w:r>
      <w:r>
        <w:rPr>
          <w:rFonts w:hint="eastAsia" w:ascii="仿宋" w:hAnsi="仿宋" w:eastAsia="仿宋"/>
          <w:sz w:val="24"/>
          <w:szCs w:val="28"/>
        </w:rPr>
        <w:t>项目</w:t>
      </w:r>
    </w:p>
    <w:p>
      <w:pPr>
        <w:rPr>
          <w:rFonts w:ascii="仿宋" w:hAnsi="仿宋" w:eastAsia="仿宋"/>
          <w:sz w:val="24"/>
          <w:szCs w:val="24"/>
        </w:rPr>
      </w:pPr>
      <w:r>
        <w:rPr>
          <w:rFonts w:hint="eastAsia" w:ascii="仿宋" w:hAnsi="仿宋" w:eastAsia="仿宋"/>
          <w:sz w:val="24"/>
          <w:szCs w:val="24"/>
        </w:rPr>
        <w:t xml:space="preserve">采购方式：□竞争性谈判 □竞争性磋商 </w:t>
      </w:r>
      <w:r>
        <w:rPr>
          <w:rFonts w:hint="eastAsia" w:ascii="仿宋" w:hAnsi="仿宋" w:eastAsia="仿宋"/>
          <w:sz w:val="24"/>
          <w:szCs w:val="24"/>
          <w:lang w:eastAsia="zh-CN"/>
        </w:rPr>
        <w:t>☑</w:t>
      </w:r>
      <w:r>
        <w:rPr>
          <w:rFonts w:hint="eastAsia" w:ascii="仿宋" w:hAnsi="仿宋" w:eastAsia="仿宋"/>
          <w:sz w:val="24"/>
          <w:szCs w:val="24"/>
        </w:rPr>
        <w:t>询价</w:t>
      </w:r>
    </w:p>
    <w:p>
      <w:pPr>
        <w:adjustRightInd w:val="0"/>
        <w:snapToGrid w:val="0"/>
        <w:jc w:val="left"/>
        <w:rPr>
          <w:rFonts w:hint="default" w:ascii="仿宋" w:hAnsi="仿宋" w:eastAsia="仿宋"/>
          <w:color w:val="000000"/>
          <w:sz w:val="24"/>
          <w:lang w:val="en-US" w:eastAsia="zh-CN"/>
        </w:rPr>
      </w:pPr>
      <w:r>
        <w:rPr>
          <w:rFonts w:hint="eastAsia" w:ascii="仿宋" w:hAnsi="仿宋" w:eastAsia="仿宋"/>
          <w:color w:val="000000"/>
          <w:sz w:val="24"/>
        </w:rPr>
        <w:t>预算金额：</w:t>
      </w:r>
      <w:r>
        <w:rPr>
          <w:rFonts w:hint="eastAsia" w:ascii="仿宋" w:hAnsi="仿宋" w:eastAsia="仿宋"/>
          <w:color w:val="000000"/>
          <w:sz w:val="24"/>
          <w:u w:val="single"/>
          <w:lang w:val="en-US" w:eastAsia="zh-CN"/>
        </w:rPr>
        <w:t>13万元</w:t>
      </w:r>
    </w:p>
    <w:p>
      <w:pPr>
        <w:adjustRightInd w:val="0"/>
        <w:snapToGrid w:val="0"/>
        <w:jc w:val="left"/>
        <w:rPr>
          <w:rFonts w:hint="default" w:ascii="仿宋" w:hAnsi="仿宋" w:eastAsia="仿宋"/>
          <w:color w:val="000000"/>
          <w:sz w:val="24"/>
          <w:u w:val="single"/>
          <w:lang w:val="en-US" w:eastAsia="zh-CN"/>
        </w:rPr>
      </w:pPr>
      <w:r>
        <w:rPr>
          <w:rFonts w:hint="eastAsia" w:ascii="仿宋" w:hAnsi="仿宋" w:eastAsia="仿宋"/>
          <w:color w:val="000000"/>
          <w:sz w:val="24"/>
        </w:rPr>
        <w:t>最高限价：</w:t>
      </w:r>
      <w:r>
        <w:rPr>
          <w:rFonts w:hint="eastAsia" w:ascii="仿宋" w:hAnsi="仿宋" w:eastAsia="仿宋"/>
          <w:color w:val="000000"/>
          <w:sz w:val="24"/>
          <w:u w:val="single"/>
          <w:lang w:val="en-US" w:eastAsia="zh-CN"/>
        </w:rPr>
        <w:t>13万元</w:t>
      </w:r>
    </w:p>
    <w:p>
      <w:pPr>
        <w:adjustRightInd w:val="0"/>
        <w:snapToGrid w:val="0"/>
        <w:jc w:val="left"/>
        <w:rPr>
          <w:rFonts w:hint="eastAsia" w:ascii="仿宋" w:hAnsi="仿宋" w:eastAsia="仿宋"/>
          <w:color w:val="000000"/>
          <w:sz w:val="24"/>
          <w:lang w:eastAsia="zh-CN"/>
        </w:rPr>
      </w:pPr>
      <w:r>
        <w:rPr>
          <w:rFonts w:hint="eastAsia" w:ascii="仿宋" w:hAnsi="仿宋" w:eastAsia="仿宋"/>
          <w:color w:val="000000"/>
          <w:sz w:val="24"/>
        </w:rPr>
        <w:t>采购需求：</w:t>
      </w:r>
      <w:r>
        <w:rPr>
          <w:rFonts w:hint="eastAsia" w:ascii="仿宋" w:hAnsi="仿宋" w:eastAsia="仿宋"/>
          <w:color w:val="000000"/>
          <w:sz w:val="24"/>
          <w:lang w:val="en-US" w:eastAsia="zh-CN"/>
        </w:rPr>
        <w:t>怀远县生态环境分局噪声仪器采购</w:t>
      </w:r>
      <w:r>
        <w:rPr>
          <w:rFonts w:hint="eastAsia" w:ascii="仿宋" w:hAnsi="仿宋" w:eastAsia="仿宋"/>
          <w:color w:val="000000"/>
          <w:sz w:val="24"/>
        </w:rPr>
        <w:t>项目</w:t>
      </w:r>
      <w:r>
        <w:rPr>
          <w:rFonts w:hint="eastAsia" w:ascii="仿宋" w:hAnsi="仿宋" w:eastAsia="仿宋"/>
          <w:color w:val="000000"/>
          <w:sz w:val="24"/>
          <w:lang w:eastAsia="zh-CN"/>
        </w:rPr>
        <w:t>包括</w:t>
      </w:r>
      <w:r>
        <w:rPr>
          <w:rFonts w:hint="eastAsia" w:ascii="仿宋" w:hAnsi="仿宋" w:eastAsia="仿宋"/>
          <w:color w:val="000000"/>
          <w:sz w:val="24"/>
        </w:rPr>
        <w:t>多功能声级计</w:t>
      </w:r>
      <w:r>
        <w:rPr>
          <w:rFonts w:hint="eastAsia" w:ascii="仿宋" w:hAnsi="仿宋" w:eastAsia="仿宋"/>
          <w:color w:val="000000"/>
          <w:sz w:val="24"/>
          <w:lang w:eastAsia="zh-CN"/>
        </w:rPr>
        <w:t>、声校准器、多功能声级计检定证书及声校准器计检定证书等，具体详见采购需求。</w:t>
      </w:r>
    </w:p>
    <w:p>
      <w:pPr>
        <w:adjustRightInd w:val="0"/>
        <w:snapToGrid w:val="0"/>
        <w:jc w:val="left"/>
        <w:rPr>
          <w:rFonts w:ascii="仿宋" w:hAnsi="仿宋" w:eastAsia="仿宋"/>
          <w:color w:val="000000"/>
          <w:sz w:val="24"/>
          <w:u w:val="single"/>
        </w:rPr>
      </w:pPr>
      <w:r>
        <w:rPr>
          <w:rFonts w:hint="eastAsia" w:ascii="仿宋" w:hAnsi="仿宋" w:eastAsia="仿宋"/>
          <w:color w:val="000000"/>
          <w:sz w:val="24"/>
        </w:rPr>
        <w:t>合同履行期限：</w:t>
      </w:r>
      <w:r>
        <w:rPr>
          <w:rFonts w:hint="eastAsia" w:ascii="仿宋" w:hAnsi="仿宋" w:eastAsia="仿宋"/>
          <w:color w:val="000000"/>
          <w:sz w:val="24"/>
          <w:lang w:val="en-US" w:eastAsia="zh-CN"/>
        </w:rPr>
        <w:t>合同签订后并接到采购人供货通知后30日内到货并安装调试完毕。</w:t>
      </w:r>
    </w:p>
    <w:p>
      <w:pPr>
        <w:adjustRightInd w:val="0"/>
        <w:snapToGrid w:val="0"/>
        <w:jc w:val="left"/>
        <w:rPr>
          <w:rFonts w:hint="eastAsia" w:ascii="仿宋" w:hAnsi="仿宋" w:eastAsia="仿宋"/>
          <w:color w:val="000000"/>
          <w:sz w:val="24"/>
          <w:lang w:eastAsia="zh-CN"/>
        </w:rPr>
      </w:pPr>
      <w:r>
        <w:rPr>
          <w:rFonts w:hint="eastAsia" w:ascii="仿宋" w:hAnsi="仿宋" w:eastAsia="仿宋"/>
          <w:color w:val="000000"/>
          <w:sz w:val="24"/>
        </w:rPr>
        <w:t>本项目（是/否）接受联合体</w:t>
      </w:r>
      <w:r>
        <w:rPr>
          <w:rFonts w:hint="eastAsia" w:ascii="仿宋" w:hAnsi="仿宋" w:eastAsia="仿宋"/>
          <w:color w:val="000000"/>
          <w:sz w:val="24"/>
          <w:lang w:eastAsia="zh-CN"/>
        </w:rPr>
        <w:t>：不接受</w:t>
      </w:r>
    </w:p>
    <w:p>
      <w:pPr>
        <w:adjustRightInd w:val="0"/>
        <w:snapToGrid w:val="0"/>
        <w:rPr>
          <w:rFonts w:ascii="黑体" w:hAnsi="黑体" w:eastAsia="黑体"/>
          <w:color w:val="000000"/>
          <w:sz w:val="24"/>
        </w:rPr>
      </w:pPr>
      <w:r>
        <w:rPr>
          <w:rFonts w:hint="eastAsia" w:ascii="黑体" w:hAnsi="黑体" w:eastAsia="黑体"/>
          <w:color w:val="000000"/>
          <w:sz w:val="24"/>
        </w:rPr>
        <w:t xml:space="preserve">二、申请人的资格要求 </w:t>
      </w:r>
    </w:p>
    <w:p>
      <w:pPr>
        <w:rPr>
          <w:rFonts w:ascii="仿宋" w:hAnsi="仿宋" w:eastAsia="仿宋"/>
          <w:sz w:val="24"/>
          <w:szCs w:val="24"/>
        </w:rPr>
      </w:pPr>
      <w:r>
        <w:rPr>
          <w:rFonts w:hint="eastAsia" w:ascii="仿宋" w:hAnsi="仿宋" w:eastAsia="仿宋"/>
          <w:sz w:val="24"/>
          <w:szCs w:val="24"/>
        </w:rPr>
        <w:t>1.满足《中华人民共和国政府采购法》第二十二条规定；</w:t>
      </w:r>
    </w:p>
    <w:p>
      <w:pPr>
        <w:rPr>
          <w:rFonts w:hint="eastAsia" w:ascii="仿宋" w:hAnsi="仿宋" w:eastAsia="仿宋"/>
          <w:sz w:val="24"/>
          <w:szCs w:val="24"/>
          <w:u w:val="single"/>
          <w:lang w:val="en-US" w:eastAsia="zh-CN"/>
        </w:rPr>
      </w:pPr>
      <w:r>
        <w:rPr>
          <w:rFonts w:ascii="仿宋" w:hAnsi="仿宋" w:eastAsia="仿宋"/>
          <w:sz w:val="24"/>
          <w:szCs w:val="24"/>
        </w:rPr>
        <w:t>2</w:t>
      </w:r>
      <w:r>
        <w:rPr>
          <w:rFonts w:hint="eastAsia" w:ascii="仿宋" w:hAnsi="仿宋" w:eastAsia="仿宋"/>
          <w:sz w:val="24"/>
          <w:szCs w:val="24"/>
        </w:rPr>
        <w:t>.落实政府采购政策需满足的资格要求：</w:t>
      </w:r>
      <w:r>
        <w:rPr>
          <w:rFonts w:hint="eastAsia" w:ascii="仿宋" w:hAnsi="仿宋" w:eastAsia="仿宋"/>
          <w:sz w:val="24"/>
          <w:szCs w:val="24"/>
          <w:u w:val="single"/>
          <w:lang w:val="en-US" w:eastAsia="zh-CN"/>
        </w:rPr>
        <w:t>/</w:t>
      </w:r>
    </w:p>
    <w:p>
      <w:pPr>
        <w:rPr>
          <w:rFonts w:hint="eastAsia" w:ascii="仿宋" w:hAnsi="仿宋" w:eastAsia="仿宋"/>
          <w:i/>
          <w:iCs/>
          <w:sz w:val="24"/>
          <w:szCs w:val="24"/>
          <w:u w:val="single"/>
          <w:lang w:val="en-US" w:eastAsia="zh-CN"/>
        </w:rPr>
      </w:pPr>
      <w:r>
        <w:rPr>
          <w:rFonts w:hint="eastAsia" w:ascii="仿宋" w:hAnsi="仿宋" w:eastAsia="仿宋"/>
          <w:sz w:val="24"/>
          <w:szCs w:val="24"/>
        </w:rPr>
        <w:t>3.本项目的特定资格要求：</w:t>
      </w:r>
      <w:r>
        <w:rPr>
          <w:rFonts w:hint="eastAsia" w:ascii="仿宋" w:hAnsi="仿宋" w:eastAsia="仿宋"/>
          <w:sz w:val="24"/>
          <w:szCs w:val="24"/>
          <w:u w:val="single"/>
          <w:lang w:val="en-US" w:eastAsia="zh-CN"/>
        </w:rPr>
        <w:t>/</w:t>
      </w:r>
    </w:p>
    <w:p>
      <w:pPr>
        <w:tabs>
          <w:tab w:val="left" w:pos="315"/>
          <w:tab w:val="left" w:pos="8820"/>
        </w:tabs>
        <w:snapToGrid w:val="0"/>
        <w:ind w:right="267" w:rightChars="127"/>
        <w:rPr>
          <w:rFonts w:ascii="黑体" w:hAnsi="黑体" w:eastAsia="黑体"/>
          <w:color w:val="000000"/>
          <w:sz w:val="24"/>
        </w:rPr>
      </w:pPr>
      <w:r>
        <w:rPr>
          <w:rFonts w:hint="eastAsia" w:ascii="黑体" w:hAnsi="黑体" w:eastAsia="黑体"/>
          <w:color w:val="000000"/>
          <w:sz w:val="24"/>
        </w:rPr>
        <w:t>三、获取采购文件</w:t>
      </w:r>
    </w:p>
    <w:p>
      <w:pPr>
        <w:rPr>
          <w:rFonts w:ascii="仿宋" w:hAnsi="仿宋" w:eastAsia="仿宋" w:cs="宋体"/>
          <w:sz w:val="24"/>
          <w:szCs w:val="24"/>
        </w:rPr>
      </w:pPr>
      <w:r>
        <w:rPr>
          <w:rFonts w:hint="eastAsia" w:ascii="仿宋" w:hAnsi="仿宋" w:eastAsia="仿宋" w:cs="宋体"/>
          <w:sz w:val="24"/>
          <w:szCs w:val="24"/>
        </w:rPr>
        <w:t>时间：</w:t>
      </w:r>
      <w:r>
        <w:rPr>
          <w:rFonts w:hint="eastAsia" w:ascii="仿宋" w:hAnsi="仿宋" w:eastAsia="仿宋" w:cs="宋体"/>
          <w:sz w:val="24"/>
          <w:szCs w:val="24"/>
          <w:u w:val="single"/>
          <w:lang w:val="en-US" w:eastAsia="zh-CN"/>
        </w:rPr>
        <w:t>2024</w:t>
      </w:r>
      <w:r>
        <w:rPr>
          <w:rFonts w:hint="eastAsia" w:ascii="仿宋" w:hAnsi="仿宋" w:eastAsia="仿宋" w:cs="宋体"/>
          <w:sz w:val="24"/>
          <w:szCs w:val="24"/>
          <w:u w:val="single"/>
        </w:rPr>
        <w:t>年</w:t>
      </w:r>
      <w:r>
        <w:rPr>
          <w:rFonts w:hint="eastAsia" w:ascii="仿宋" w:hAnsi="仿宋" w:eastAsia="仿宋" w:cs="宋体"/>
          <w:sz w:val="24"/>
          <w:szCs w:val="24"/>
          <w:u w:val="single"/>
          <w:lang w:val="en-US" w:eastAsia="zh-CN"/>
        </w:rPr>
        <w:t>08</w:t>
      </w:r>
      <w:r>
        <w:rPr>
          <w:rFonts w:hint="eastAsia" w:ascii="仿宋" w:hAnsi="仿宋" w:eastAsia="仿宋" w:cs="宋体"/>
          <w:sz w:val="24"/>
          <w:szCs w:val="24"/>
          <w:u w:val="single"/>
        </w:rPr>
        <w:t>月</w:t>
      </w:r>
      <w:r>
        <w:rPr>
          <w:rFonts w:hint="eastAsia" w:ascii="仿宋" w:hAnsi="仿宋" w:eastAsia="仿宋" w:cs="宋体"/>
          <w:sz w:val="24"/>
          <w:szCs w:val="24"/>
          <w:u w:val="single"/>
          <w:lang w:val="en-US" w:eastAsia="zh-CN"/>
        </w:rPr>
        <w:t>28</w:t>
      </w:r>
      <w:r>
        <w:rPr>
          <w:rFonts w:hint="eastAsia" w:ascii="仿宋" w:hAnsi="仿宋" w:eastAsia="仿宋" w:cs="宋体"/>
          <w:sz w:val="24"/>
          <w:szCs w:val="24"/>
          <w:u w:val="single"/>
        </w:rPr>
        <w:t>日</w:t>
      </w:r>
      <w:r>
        <w:rPr>
          <w:rFonts w:hint="eastAsia" w:ascii="仿宋" w:hAnsi="仿宋" w:eastAsia="仿宋" w:cs="宋体"/>
          <w:sz w:val="24"/>
          <w:szCs w:val="24"/>
        </w:rPr>
        <w:t>至</w:t>
      </w:r>
      <w:r>
        <w:rPr>
          <w:rFonts w:hint="eastAsia" w:ascii="仿宋" w:hAnsi="仿宋" w:eastAsia="仿宋" w:cs="宋体"/>
          <w:sz w:val="24"/>
          <w:szCs w:val="24"/>
          <w:u w:val="single"/>
          <w:lang w:val="en-US" w:eastAsia="zh-CN"/>
        </w:rPr>
        <w:t>2024</w:t>
      </w:r>
      <w:r>
        <w:rPr>
          <w:rFonts w:hint="eastAsia" w:ascii="仿宋" w:hAnsi="仿宋" w:eastAsia="仿宋" w:cs="宋体"/>
          <w:sz w:val="24"/>
          <w:szCs w:val="24"/>
          <w:u w:val="single"/>
        </w:rPr>
        <w:t>年</w:t>
      </w:r>
      <w:r>
        <w:rPr>
          <w:rFonts w:hint="eastAsia" w:ascii="仿宋" w:hAnsi="仿宋" w:eastAsia="仿宋" w:cs="宋体"/>
          <w:sz w:val="24"/>
          <w:szCs w:val="24"/>
          <w:u w:val="single"/>
          <w:lang w:val="en-US" w:eastAsia="zh-CN"/>
        </w:rPr>
        <w:t>09</w:t>
      </w:r>
      <w:r>
        <w:rPr>
          <w:rFonts w:hint="eastAsia" w:ascii="仿宋" w:hAnsi="仿宋" w:eastAsia="仿宋" w:cs="宋体"/>
          <w:sz w:val="24"/>
          <w:szCs w:val="24"/>
          <w:u w:val="single"/>
        </w:rPr>
        <w:t>月</w:t>
      </w:r>
      <w:r>
        <w:rPr>
          <w:rFonts w:hint="eastAsia" w:ascii="仿宋" w:hAnsi="仿宋" w:eastAsia="仿宋" w:cs="宋体"/>
          <w:sz w:val="24"/>
          <w:szCs w:val="24"/>
          <w:u w:val="single"/>
          <w:lang w:val="en-US" w:eastAsia="zh-CN"/>
        </w:rPr>
        <w:t>02</w:t>
      </w:r>
      <w:r>
        <w:rPr>
          <w:rFonts w:hint="eastAsia" w:ascii="仿宋" w:hAnsi="仿宋" w:eastAsia="仿宋" w:cs="宋体"/>
          <w:sz w:val="24"/>
          <w:szCs w:val="24"/>
          <w:u w:val="single"/>
        </w:rPr>
        <w:t>日</w:t>
      </w:r>
      <w:r>
        <w:rPr>
          <w:rFonts w:hint="eastAsia" w:ascii="仿宋" w:hAnsi="仿宋" w:eastAsia="仿宋" w:cs="宋体"/>
          <w:sz w:val="24"/>
          <w:szCs w:val="24"/>
        </w:rPr>
        <w:t>，每天上午</w:t>
      </w:r>
      <w:r>
        <w:rPr>
          <w:rFonts w:hint="eastAsia" w:ascii="仿宋" w:hAnsi="仿宋" w:eastAsia="仿宋" w:cs="宋体"/>
          <w:sz w:val="24"/>
          <w:szCs w:val="24"/>
          <w:u w:val="single"/>
        </w:rPr>
        <w:t>8:30</w:t>
      </w:r>
      <w:r>
        <w:rPr>
          <w:rFonts w:hint="eastAsia" w:ascii="仿宋" w:hAnsi="仿宋" w:eastAsia="仿宋" w:cs="宋体"/>
          <w:sz w:val="24"/>
          <w:szCs w:val="24"/>
        </w:rPr>
        <w:t>至</w:t>
      </w:r>
      <w:r>
        <w:rPr>
          <w:rFonts w:hint="eastAsia" w:ascii="仿宋" w:hAnsi="仿宋" w:eastAsia="仿宋" w:cs="宋体"/>
          <w:sz w:val="24"/>
          <w:szCs w:val="24"/>
          <w:u w:val="single"/>
        </w:rPr>
        <w:t>11:30</w:t>
      </w:r>
      <w:r>
        <w:rPr>
          <w:rFonts w:hint="eastAsia" w:ascii="仿宋" w:hAnsi="仿宋" w:eastAsia="仿宋" w:cs="宋体"/>
          <w:sz w:val="24"/>
          <w:szCs w:val="24"/>
        </w:rPr>
        <w:t>，下午</w:t>
      </w:r>
      <w:r>
        <w:rPr>
          <w:rFonts w:hint="eastAsia" w:ascii="仿宋" w:hAnsi="仿宋" w:eastAsia="仿宋" w:cs="宋体"/>
          <w:sz w:val="24"/>
          <w:szCs w:val="24"/>
          <w:u w:val="single"/>
          <w:lang w:val="en-US" w:eastAsia="zh-CN"/>
        </w:rPr>
        <w:t>14</w:t>
      </w:r>
      <w:r>
        <w:rPr>
          <w:rFonts w:hint="eastAsia" w:ascii="仿宋" w:hAnsi="仿宋" w:eastAsia="仿宋" w:cs="宋体"/>
          <w:sz w:val="24"/>
          <w:szCs w:val="24"/>
          <w:u w:val="single"/>
        </w:rPr>
        <w:t>:00</w:t>
      </w:r>
      <w:r>
        <w:rPr>
          <w:rFonts w:hint="eastAsia" w:ascii="仿宋" w:hAnsi="仿宋" w:eastAsia="仿宋" w:cs="宋体"/>
          <w:sz w:val="24"/>
          <w:szCs w:val="24"/>
        </w:rPr>
        <w:t>至</w:t>
      </w:r>
      <w:r>
        <w:rPr>
          <w:rFonts w:hint="eastAsia" w:ascii="仿宋" w:hAnsi="仿宋" w:eastAsia="仿宋" w:cs="宋体"/>
          <w:sz w:val="24"/>
          <w:szCs w:val="24"/>
          <w:u w:val="single"/>
          <w:lang w:val="en-US" w:eastAsia="zh-CN"/>
        </w:rPr>
        <w:t>17</w:t>
      </w:r>
      <w:r>
        <w:rPr>
          <w:rFonts w:hint="eastAsia" w:ascii="仿宋" w:hAnsi="仿宋" w:eastAsia="仿宋" w:cs="宋体"/>
          <w:sz w:val="24"/>
          <w:szCs w:val="24"/>
          <w:u w:val="single"/>
        </w:rPr>
        <w:t>:00</w:t>
      </w:r>
      <w:r>
        <w:rPr>
          <w:rFonts w:hint="eastAsia" w:ascii="仿宋" w:hAnsi="仿宋" w:eastAsia="仿宋" w:cs="宋体"/>
          <w:sz w:val="24"/>
          <w:szCs w:val="24"/>
        </w:rPr>
        <w:t>（北京时间，</w:t>
      </w:r>
      <w:r>
        <w:rPr>
          <w:rFonts w:ascii="仿宋" w:hAnsi="仿宋" w:eastAsia="仿宋" w:cs="宋体"/>
          <w:sz w:val="24"/>
          <w:szCs w:val="24"/>
        </w:rPr>
        <w:t>法定节假日</w:t>
      </w:r>
      <w:r>
        <w:rPr>
          <w:rFonts w:hint="eastAsia" w:ascii="仿宋" w:hAnsi="仿宋" w:eastAsia="仿宋" w:cs="宋体"/>
          <w:sz w:val="24"/>
          <w:szCs w:val="24"/>
        </w:rPr>
        <w:t>除外）</w:t>
      </w:r>
    </w:p>
    <w:p>
      <w:pPr>
        <w:adjustRightInd w:val="0"/>
        <w:snapToGrid w:val="0"/>
        <w:rPr>
          <w:rFonts w:hint="eastAsia" w:ascii="仿宋" w:hAnsi="仿宋" w:eastAsia="仿宋"/>
          <w:sz w:val="24"/>
          <w:szCs w:val="28"/>
          <w:u w:val="single"/>
        </w:rPr>
      </w:pPr>
      <w:r>
        <w:rPr>
          <w:rFonts w:hint="eastAsia" w:ascii="仿宋" w:hAnsi="仿宋" w:eastAsia="仿宋" w:cs="宋体"/>
          <w:sz w:val="24"/>
          <w:szCs w:val="24"/>
        </w:rPr>
        <w:t>地点：</w:t>
      </w:r>
      <w:r>
        <w:rPr>
          <w:rFonts w:hint="eastAsia" w:ascii="仿宋" w:hAnsi="仿宋" w:eastAsia="仿宋"/>
          <w:sz w:val="24"/>
          <w:szCs w:val="28"/>
          <w:u w:val="single"/>
        </w:rPr>
        <w:t>怀远县榴城镇禹都华庭西区西门96号</w:t>
      </w:r>
    </w:p>
    <w:p>
      <w:pPr>
        <w:adjustRightInd w:val="0"/>
        <w:snapToGrid w:val="0"/>
        <w:rPr>
          <w:rFonts w:ascii="仿宋" w:hAnsi="仿宋" w:eastAsia="仿宋"/>
          <w:color w:val="000000"/>
          <w:sz w:val="24"/>
          <w:szCs w:val="22"/>
        </w:rPr>
      </w:pPr>
      <w:r>
        <w:rPr>
          <w:rFonts w:hint="eastAsia" w:ascii="仿宋" w:hAnsi="仿宋" w:eastAsia="仿宋" w:cs="宋体"/>
          <w:sz w:val="24"/>
          <w:szCs w:val="24"/>
        </w:rPr>
        <w:t>方式：</w:t>
      </w:r>
      <w:r>
        <w:rPr>
          <w:rFonts w:hint="eastAsia" w:ascii="仿宋" w:hAnsi="仿宋" w:eastAsia="仿宋"/>
          <w:color w:val="000000"/>
          <w:sz w:val="24"/>
          <w:szCs w:val="22"/>
        </w:rPr>
        <w:t>凡有意投标者可选择下列任意方法获取采购文件：</w:t>
      </w:r>
    </w:p>
    <w:p>
      <w:pPr>
        <w:adjustRightInd w:val="0"/>
        <w:snapToGrid w:val="0"/>
        <w:rPr>
          <w:rFonts w:ascii="仿宋" w:hAnsi="仿宋" w:eastAsia="仿宋"/>
          <w:color w:val="000000"/>
          <w:sz w:val="24"/>
          <w:szCs w:val="22"/>
        </w:rPr>
      </w:pPr>
      <w:r>
        <w:rPr>
          <w:rFonts w:hint="eastAsia" w:ascii="仿宋" w:hAnsi="仿宋" w:eastAsia="仿宋"/>
          <w:color w:val="000000"/>
          <w:sz w:val="24"/>
          <w:szCs w:val="22"/>
        </w:rPr>
        <w:t>（1）现场报名：持以下资料前往采购代理处报名：单位介绍信或法定代表人授权书原件（材料中注明被授权人的联系方式及电子邮箱）；</w:t>
      </w:r>
      <w:r>
        <w:rPr>
          <w:rFonts w:ascii="仿宋" w:hAnsi="仿宋" w:eastAsia="仿宋"/>
          <w:color w:val="000000"/>
          <w:sz w:val="24"/>
          <w:szCs w:val="22"/>
        </w:rPr>
        <w:t xml:space="preserve"> </w:t>
      </w:r>
    </w:p>
    <w:p>
      <w:pPr>
        <w:adjustRightInd w:val="0"/>
        <w:snapToGrid w:val="0"/>
        <w:rPr>
          <w:rFonts w:hint="default" w:ascii="仿宋" w:hAnsi="仿宋" w:eastAsia="仿宋"/>
          <w:color w:val="000000"/>
          <w:sz w:val="24"/>
          <w:szCs w:val="22"/>
          <w:lang w:val="en-US" w:eastAsia="zh-CN"/>
        </w:rPr>
      </w:pPr>
      <w:r>
        <w:rPr>
          <w:rFonts w:hint="eastAsia" w:ascii="仿宋" w:hAnsi="仿宋" w:eastAsia="仿宋"/>
          <w:color w:val="000000"/>
          <w:sz w:val="24"/>
          <w:szCs w:val="22"/>
        </w:rPr>
        <w:t>（2）网上报名：将单位介绍信或法定代表人授权书原件（材料中注明被授权人的联系方式及电子邮箱）扫描件发送至邮箱（E-mail:</w:t>
      </w:r>
      <w:r>
        <w:rPr>
          <w:rFonts w:hint="eastAsia" w:ascii="仿宋" w:hAnsi="仿宋" w:eastAsia="仿宋"/>
          <w:color w:val="000000"/>
          <w:sz w:val="24"/>
          <w:szCs w:val="22"/>
          <w:lang w:val="en-US" w:eastAsia="zh-CN"/>
        </w:rPr>
        <w:t>37753190</w:t>
      </w:r>
      <w:r>
        <w:rPr>
          <w:rFonts w:hint="eastAsia" w:ascii="仿宋" w:hAnsi="仿宋" w:eastAsia="仿宋"/>
          <w:color w:val="000000"/>
          <w:sz w:val="24"/>
          <w:szCs w:val="22"/>
        </w:rPr>
        <w:t>@qq.com）；</w:t>
      </w:r>
      <w:r>
        <w:rPr>
          <w:rFonts w:hint="eastAsia" w:ascii="仿宋" w:hAnsi="仿宋" w:eastAsia="仿宋"/>
          <w:color w:val="000000"/>
          <w:sz w:val="24"/>
          <w:szCs w:val="22"/>
          <w:lang w:eastAsia="zh-CN"/>
        </w:rPr>
        <w:t>联系人：唐工，联系电话：</w:t>
      </w:r>
      <w:r>
        <w:rPr>
          <w:rFonts w:hint="eastAsia" w:ascii="仿宋" w:hAnsi="仿宋" w:eastAsia="仿宋"/>
          <w:color w:val="000000"/>
          <w:sz w:val="24"/>
          <w:szCs w:val="22"/>
          <w:lang w:val="en-US" w:eastAsia="zh-CN"/>
        </w:rPr>
        <w:t>19105522955</w:t>
      </w:r>
    </w:p>
    <w:p>
      <w:pPr>
        <w:tabs>
          <w:tab w:val="left" w:pos="315"/>
          <w:tab w:val="left" w:pos="8820"/>
        </w:tabs>
        <w:snapToGrid w:val="0"/>
        <w:ind w:right="267" w:rightChars="127"/>
        <w:rPr>
          <w:rFonts w:ascii="黑体" w:hAnsi="黑体" w:cs="宋体"/>
          <w:sz w:val="24"/>
          <w:szCs w:val="24"/>
        </w:rPr>
      </w:pPr>
      <w:r>
        <w:rPr>
          <w:rFonts w:hint="eastAsia" w:ascii="黑体" w:hAnsi="黑体" w:eastAsia="黑体"/>
          <w:color w:val="000000"/>
          <w:sz w:val="24"/>
          <w:szCs w:val="24"/>
        </w:rPr>
        <w:t>四、响应文件提交</w:t>
      </w:r>
    </w:p>
    <w:p>
      <w:pPr>
        <w:rPr>
          <w:rFonts w:hint="eastAsia" w:ascii="仿宋" w:hAnsi="仿宋" w:eastAsia="仿宋"/>
          <w:bCs/>
          <w:sz w:val="24"/>
          <w:szCs w:val="24"/>
        </w:rPr>
      </w:pPr>
      <w:r>
        <w:rPr>
          <w:rFonts w:hint="eastAsia" w:ascii="仿宋" w:hAnsi="仿宋" w:eastAsia="仿宋"/>
          <w:sz w:val="24"/>
          <w:szCs w:val="24"/>
        </w:rPr>
        <w:t>截止时间：</w:t>
      </w:r>
      <w:r>
        <w:rPr>
          <w:rFonts w:hint="eastAsia" w:ascii="仿宋" w:hAnsi="仿宋" w:eastAsia="仿宋"/>
          <w:sz w:val="24"/>
          <w:szCs w:val="24"/>
          <w:u w:val="single"/>
          <w:lang w:val="en-US" w:eastAsia="zh-CN"/>
        </w:rPr>
        <w:t>2024</w:t>
      </w:r>
      <w:r>
        <w:rPr>
          <w:rFonts w:hint="eastAsia" w:ascii="仿宋" w:hAnsi="仿宋" w:eastAsia="仿宋"/>
          <w:bCs/>
          <w:sz w:val="24"/>
          <w:szCs w:val="24"/>
          <w:u w:val="single"/>
        </w:rPr>
        <w:t>年</w:t>
      </w:r>
      <w:r>
        <w:rPr>
          <w:rFonts w:hint="eastAsia" w:ascii="仿宋" w:hAnsi="仿宋" w:eastAsia="仿宋"/>
          <w:bCs/>
          <w:sz w:val="24"/>
          <w:szCs w:val="24"/>
          <w:u w:val="single"/>
          <w:lang w:val="en-US" w:eastAsia="zh-CN"/>
        </w:rPr>
        <w:t>09</w:t>
      </w:r>
      <w:r>
        <w:rPr>
          <w:rFonts w:hint="eastAsia" w:ascii="仿宋" w:hAnsi="仿宋" w:eastAsia="仿宋"/>
          <w:bCs/>
          <w:sz w:val="24"/>
          <w:szCs w:val="24"/>
          <w:u w:val="single"/>
        </w:rPr>
        <w:t>月</w:t>
      </w:r>
      <w:r>
        <w:rPr>
          <w:rFonts w:hint="eastAsia" w:ascii="仿宋" w:hAnsi="仿宋" w:eastAsia="仿宋"/>
          <w:bCs/>
          <w:sz w:val="24"/>
          <w:szCs w:val="24"/>
          <w:u w:val="single"/>
          <w:lang w:val="en-US" w:eastAsia="zh-CN"/>
        </w:rPr>
        <w:t>02</w:t>
      </w:r>
      <w:r>
        <w:rPr>
          <w:rFonts w:hint="eastAsia" w:ascii="仿宋" w:hAnsi="仿宋" w:eastAsia="仿宋"/>
          <w:bCs/>
          <w:sz w:val="24"/>
          <w:szCs w:val="24"/>
          <w:u w:val="single"/>
        </w:rPr>
        <w:t>日</w:t>
      </w:r>
      <w:r>
        <w:rPr>
          <w:rFonts w:hint="eastAsia" w:ascii="仿宋" w:hAnsi="仿宋" w:eastAsia="仿宋"/>
          <w:bCs/>
          <w:sz w:val="24"/>
          <w:szCs w:val="24"/>
          <w:u w:val="single"/>
          <w:lang w:val="en-US" w:eastAsia="zh-CN"/>
        </w:rPr>
        <w:t>15</w:t>
      </w:r>
      <w:r>
        <w:rPr>
          <w:rFonts w:hint="eastAsia" w:ascii="仿宋" w:hAnsi="仿宋" w:eastAsia="仿宋"/>
          <w:bCs/>
          <w:sz w:val="24"/>
          <w:szCs w:val="24"/>
          <w:u w:val="single"/>
        </w:rPr>
        <w:t>点</w:t>
      </w:r>
      <w:r>
        <w:rPr>
          <w:rFonts w:hint="eastAsia" w:ascii="仿宋" w:hAnsi="仿宋" w:eastAsia="仿宋"/>
          <w:bCs/>
          <w:sz w:val="24"/>
          <w:szCs w:val="24"/>
          <w:u w:val="single"/>
          <w:lang w:val="en-US" w:eastAsia="zh-CN"/>
        </w:rPr>
        <w:t>00</w:t>
      </w:r>
      <w:r>
        <w:rPr>
          <w:rFonts w:hint="eastAsia" w:ascii="仿宋" w:hAnsi="仿宋" w:eastAsia="仿宋"/>
          <w:bCs/>
          <w:sz w:val="24"/>
          <w:szCs w:val="24"/>
          <w:u w:val="single"/>
        </w:rPr>
        <w:t>分</w:t>
      </w:r>
      <w:r>
        <w:rPr>
          <w:rFonts w:hint="eastAsia" w:ascii="仿宋" w:hAnsi="仿宋" w:eastAsia="仿宋"/>
          <w:bCs/>
          <w:sz w:val="24"/>
          <w:szCs w:val="24"/>
        </w:rPr>
        <w:t>（北京时间）</w:t>
      </w:r>
    </w:p>
    <w:p>
      <w:pPr>
        <w:rPr>
          <w:rFonts w:hint="eastAsia" w:ascii="仿宋" w:hAnsi="仿宋" w:eastAsia="仿宋"/>
          <w:bCs/>
          <w:sz w:val="24"/>
          <w:szCs w:val="24"/>
          <w:u w:val="single"/>
          <w:lang w:val="en-US" w:eastAsia="zh-CN"/>
        </w:rPr>
      </w:pPr>
      <w:r>
        <w:rPr>
          <w:rFonts w:hint="eastAsia" w:ascii="仿宋" w:hAnsi="仿宋" w:eastAsia="仿宋"/>
          <w:sz w:val="24"/>
          <w:szCs w:val="24"/>
        </w:rPr>
        <w:t>地点：</w:t>
      </w:r>
      <w:r>
        <w:rPr>
          <w:rFonts w:hint="eastAsia" w:ascii="仿宋" w:hAnsi="仿宋" w:eastAsia="仿宋"/>
          <w:sz w:val="24"/>
          <w:szCs w:val="28"/>
          <w:u w:val="single"/>
        </w:rPr>
        <w:t>怀远县榴城镇禹都华庭西区西门96号</w:t>
      </w:r>
      <w:r>
        <w:rPr>
          <w:rFonts w:hint="eastAsia" w:ascii="仿宋" w:hAnsi="仿宋" w:eastAsia="仿宋"/>
          <w:sz w:val="24"/>
          <w:szCs w:val="28"/>
          <w:u w:val="single"/>
          <w:lang w:val="en-US" w:eastAsia="zh-CN"/>
        </w:rPr>
        <w:t>二楼会议室</w:t>
      </w:r>
    </w:p>
    <w:p>
      <w:pPr>
        <w:tabs>
          <w:tab w:val="left" w:pos="315"/>
          <w:tab w:val="left" w:pos="8820"/>
        </w:tabs>
        <w:snapToGrid w:val="0"/>
        <w:ind w:right="267" w:rightChars="127"/>
        <w:rPr>
          <w:rFonts w:ascii="黑体" w:hAnsi="黑体" w:eastAsia="黑体"/>
          <w:color w:val="000000"/>
          <w:sz w:val="24"/>
          <w:szCs w:val="24"/>
        </w:rPr>
      </w:pPr>
      <w:bookmarkStart w:id="4" w:name="_Toc35393802"/>
      <w:bookmarkStart w:id="5" w:name="_Toc35393633"/>
      <w:bookmarkStart w:id="6" w:name="_Toc28359093"/>
      <w:bookmarkStart w:id="7" w:name="_Toc28359016"/>
      <w:r>
        <w:rPr>
          <w:rFonts w:hint="eastAsia" w:ascii="黑体" w:hAnsi="黑体" w:eastAsia="黑体"/>
          <w:color w:val="000000"/>
          <w:sz w:val="24"/>
          <w:szCs w:val="24"/>
        </w:rPr>
        <w:t>五、开启</w:t>
      </w:r>
      <w:bookmarkEnd w:id="4"/>
      <w:bookmarkEnd w:id="5"/>
      <w:bookmarkEnd w:id="6"/>
      <w:bookmarkEnd w:id="7"/>
    </w:p>
    <w:p>
      <w:pPr>
        <w:rPr>
          <w:rFonts w:ascii="仿宋" w:hAnsi="仿宋" w:eastAsia="仿宋"/>
          <w:bCs/>
          <w:sz w:val="24"/>
          <w:szCs w:val="24"/>
          <w:u w:val="single"/>
        </w:rPr>
      </w:pPr>
      <w:r>
        <w:rPr>
          <w:rFonts w:hint="eastAsia" w:ascii="仿宋" w:hAnsi="仿宋" w:eastAsia="仿宋"/>
          <w:sz w:val="24"/>
          <w:szCs w:val="24"/>
        </w:rPr>
        <w:t>时间：</w:t>
      </w:r>
      <w:r>
        <w:rPr>
          <w:rFonts w:hint="eastAsia" w:ascii="仿宋" w:hAnsi="仿宋" w:eastAsia="仿宋"/>
          <w:sz w:val="24"/>
          <w:szCs w:val="24"/>
          <w:u w:val="single"/>
          <w:lang w:val="en-US" w:eastAsia="zh-CN"/>
        </w:rPr>
        <w:t>2024</w:t>
      </w:r>
      <w:r>
        <w:rPr>
          <w:rFonts w:hint="eastAsia" w:ascii="仿宋" w:hAnsi="仿宋" w:eastAsia="仿宋"/>
          <w:bCs/>
          <w:sz w:val="24"/>
          <w:szCs w:val="24"/>
          <w:u w:val="single"/>
        </w:rPr>
        <w:t>年</w:t>
      </w:r>
      <w:r>
        <w:rPr>
          <w:rFonts w:hint="eastAsia" w:ascii="仿宋" w:hAnsi="仿宋" w:eastAsia="仿宋"/>
          <w:bCs/>
          <w:sz w:val="24"/>
          <w:szCs w:val="24"/>
          <w:u w:val="single"/>
          <w:lang w:val="en-US" w:eastAsia="zh-CN"/>
        </w:rPr>
        <w:t>09</w:t>
      </w:r>
      <w:r>
        <w:rPr>
          <w:rFonts w:hint="eastAsia" w:ascii="仿宋" w:hAnsi="仿宋" w:eastAsia="仿宋"/>
          <w:bCs/>
          <w:sz w:val="24"/>
          <w:szCs w:val="24"/>
          <w:u w:val="single"/>
        </w:rPr>
        <w:t>月</w:t>
      </w:r>
      <w:r>
        <w:rPr>
          <w:rFonts w:hint="eastAsia" w:ascii="仿宋" w:hAnsi="仿宋" w:eastAsia="仿宋"/>
          <w:bCs/>
          <w:sz w:val="24"/>
          <w:szCs w:val="24"/>
          <w:u w:val="single"/>
          <w:lang w:val="en-US" w:eastAsia="zh-CN"/>
        </w:rPr>
        <w:t>02</w:t>
      </w:r>
      <w:r>
        <w:rPr>
          <w:rFonts w:hint="eastAsia" w:ascii="仿宋" w:hAnsi="仿宋" w:eastAsia="仿宋"/>
          <w:bCs/>
          <w:sz w:val="24"/>
          <w:szCs w:val="24"/>
          <w:u w:val="single"/>
        </w:rPr>
        <w:t>日</w:t>
      </w:r>
      <w:r>
        <w:rPr>
          <w:rFonts w:hint="eastAsia" w:ascii="仿宋" w:hAnsi="仿宋" w:eastAsia="仿宋"/>
          <w:bCs/>
          <w:sz w:val="24"/>
          <w:szCs w:val="24"/>
          <w:u w:val="single"/>
          <w:lang w:val="en-US" w:eastAsia="zh-CN"/>
        </w:rPr>
        <w:t>15</w:t>
      </w:r>
      <w:r>
        <w:rPr>
          <w:rFonts w:hint="eastAsia" w:ascii="仿宋" w:hAnsi="仿宋" w:eastAsia="仿宋"/>
          <w:bCs/>
          <w:sz w:val="24"/>
          <w:szCs w:val="24"/>
          <w:u w:val="single"/>
        </w:rPr>
        <w:t>点</w:t>
      </w:r>
      <w:r>
        <w:rPr>
          <w:rFonts w:hint="eastAsia" w:ascii="仿宋" w:hAnsi="仿宋" w:eastAsia="仿宋"/>
          <w:bCs/>
          <w:sz w:val="24"/>
          <w:szCs w:val="24"/>
          <w:u w:val="single"/>
          <w:lang w:val="en-US" w:eastAsia="zh-CN"/>
        </w:rPr>
        <w:t>00</w:t>
      </w:r>
      <w:r>
        <w:rPr>
          <w:rFonts w:hint="eastAsia" w:ascii="仿宋" w:hAnsi="仿宋" w:eastAsia="仿宋"/>
          <w:bCs/>
          <w:sz w:val="24"/>
          <w:szCs w:val="24"/>
          <w:u w:val="single"/>
        </w:rPr>
        <w:t>分</w:t>
      </w:r>
      <w:r>
        <w:rPr>
          <w:rFonts w:hint="eastAsia" w:ascii="仿宋" w:hAnsi="仿宋" w:eastAsia="仿宋"/>
          <w:bCs/>
          <w:sz w:val="24"/>
          <w:szCs w:val="24"/>
        </w:rPr>
        <w:t>（北京时间）</w:t>
      </w:r>
    </w:p>
    <w:p>
      <w:pPr>
        <w:adjustRightInd w:val="0"/>
        <w:snapToGrid w:val="0"/>
        <w:rPr>
          <w:rFonts w:ascii="黑体" w:hAnsi="黑体" w:eastAsia="黑体"/>
          <w:color w:val="000000"/>
          <w:sz w:val="24"/>
          <w:szCs w:val="24"/>
        </w:rPr>
      </w:pPr>
      <w:r>
        <w:rPr>
          <w:rFonts w:hint="eastAsia" w:ascii="仿宋" w:hAnsi="仿宋" w:eastAsia="仿宋"/>
          <w:sz w:val="24"/>
          <w:szCs w:val="24"/>
        </w:rPr>
        <w:t>地点：</w:t>
      </w:r>
      <w:r>
        <w:rPr>
          <w:rFonts w:hint="eastAsia" w:ascii="仿宋" w:hAnsi="仿宋" w:eastAsia="仿宋"/>
          <w:sz w:val="24"/>
          <w:szCs w:val="28"/>
          <w:u w:val="single"/>
        </w:rPr>
        <w:t>怀远县榴城镇禹都华庭西区西门96号</w:t>
      </w:r>
      <w:r>
        <w:rPr>
          <w:rFonts w:hint="eastAsia" w:ascii="仿宋" w:hAnsi="仿宋" w:eastAsia="仿宋"/>
          <w:sz w:val="24"/>
          <w:szCs w:val="28"/>
          <w:u w:val="single"/>
          <w:lang w:eastAsia="zh-CN"/>
        </w:rPr>
        <w:t>二楼会议室</w:t>
      </w:r>
      <w:r>
        <w:rPr>
          <w:rFonts w:hint="eastAsia" w:ascii="仿宋" w:hAnsi="仿宋" w:eastAsia="仿宋"/>
          <w:sz w:val="24"/>
          <w:szCs w:val="24"/>
        </w:rPr>
        <w:t xml:space="preserve">     </w:t>
      </w:r>
    </w:p>
    <w:p>
      <w:pPr>
        <w:adjustRightInd w:val="0"/>
        <w:snapToGrid w:val="0"/>
        <w:rPr>
          <w:rFonts w:ascii="仿宋" w:hAnsi="仿宋" w:eastAsia="仿宋"/>
          <w:color w:val="000000"/>
          <w:sz w:val="24"/>
          <w:szCs w:val="24"/>
        </w:rPr>
      </w:pPr>
      <w:r>
        <w:rPr>
          <w:rFonts w:hint="eastAsia" w:ascii="黑体" w:hAnsi="黑体" w:eastAsia="黑体"/>
          <w:color w:val="000000"/>
          <w:sz w:val="24"/>
          <w:szCs w:val="24"/>
        </w:rPr>
        <w:t>六、公告期限</w:t>
      </w:r>
    </w:p>
    <w:p>
      <w:pPr>
        <w:adjustRightInd w:val="0"/>
        <w:snapToGrid w:val="0"/>
        <w:rPr>
          <w:rFonts w:ascii="仿宋" w:hAnsi="仿宋" w:eastAsia="仿宋"/>
          <w:color w:val="000000"/>
          <w:sz w:val="24"/>
        </w:rPr>
      </w:pPr>
      <w:r>
        <w:rPr>
          <w:rFonts w:hint="eastAsia" w:ascii="仿宋" w:hAnsi="仿宋" w:eastAsia="仿宋"/>
          <w:color w:val="000000"/>
          <w:sz w:val="24"/>
        </w:rPr>
        <w:t>自本公告发布之日起3个工作日。</w:t>
      </w:r>
    </w:p>
    <w:p>
      <w:pPr>
        <w:adjustRightInd w:val="0"/>
        <w:snapToGrid w:val="0"/>
        <w:jc w:val="left"/>
        <w:rPr>
          <w:rFonts w:ascii="黑体" w:hAnsi="黑体" w:eastAsia="黑体"/>
          <w:color w:val="000000"/>
          <w:sz w:val="24"/>
        </w:rPr>
      </w:pPr>
      <w:r>
        <w:rPr>
          <w:rFonts w:hint="eastAsia" w:ascii="黑体" w:hAnsi="黑体" w:eastAsia="黑体"/>
          <w:color w:val="000000"/>
          <w:sz w:val="24"/>
        </w:rPr>
        <w:t>七、其他补充事宜</w:t>
      </w:r>
    </w:p>
    <w:p>
      <w:pPr>
        <w:adjustRightInd w:val="0"/>
        <w:snapToGrid w:val="0"/>
        <w:rPr>
          <w:rFonts w:ascii="仿宋" w:hAnsi="仿宋" w:eastAsia="仿宋"/>
          <w:color w:val="000000"/>
          <w:sz w:val="24"/>
        </w:rPr>
      </w:pPr>
      <w:r>
        <w:rPr>
          <w:rFonts w:hint="eastAsia" w:ascii="仿宋" w:hAnsi="仿宋" w:eastAsia="仿宋"/>
          <w:color w:val="000000"/>
          <w:sz w:val="24"/>
        </w:rPr>
        <w:t>1、询价保证金：投标人按照询价文件规定缴纳保证金后，方可进场，否则不接受投标（投标保证金等相关规定详见询价文件）。</w:t>
      </w:r>
    </w:p>
    <w:p>
      <w:pPr>
        <w:adjustRightInd w:val="0"/>
        <w:snapToGrid w:val="0"/>
        <w:rPr>
          <w:rFonts w:ascii="仿宋" w:hAnsi="仿宋" w:eastAsia="仿宋"/>
          <w:sz w:val="24"/>
        </w:rPr>
      </w:pPr>
      <w:r>
        <w:rPr>
          <w:rFonts w:hint="eastAsia" w:ascii="黑体" w:hAnsi="黑体" w:eastAsia="黑体"/>
          <w:sz w:val="24"/>
        </w:rPr>
        <w:t>2.</w:t>
      </w:r>
      <w:r>
        <w:rPr>
          <w:rFonts w:hint="eastAsia" w:ascii="仿宋" w:hAnsi="仿宋" w:eastAsia="仿宋"/>
          <w:sz w:val="24"/>
        </w:rPr>
        <w:t>公告发布时间：</w:t>
      </w:r>
      <w:r>
        <w:rPr>
          <w:rFonts w:hint="eastAsia" w:ascii="仿宋" w:hAnsi="仿宋" w:eastAsia="仿宋"/>
          <w:sz w:val="24"/>
          <w:u w:val="single"/>
          <w:lang w:val="en-US" w:eastAsia="zh-CN"/>
        </w:rPr>
        <w:t>2024</w:t>
      </w:r>
      <w:r>
        <w:rPr>
          <w:rFonts w:hint="eastAsia" w:ascii="仿宋" w:hAnsi="仿宋" w:eastAsia="仿宋"/>
          <w:sz w:val="24"/>
        </w:rPr>
        <w:t>年</w:t>
      </w:r>
      <w:r>
        <w:rPr>
          <w:rFonts w:hint="eastAsia" w:ascii="仿宋" w:hAnsi="仿宋" w:eastAsia="仿宋"/>
          <w:sz w:val="24"/>
          <w:u w:val="single"/>
          <w:lang w:val="en-US" w:eastAsia="zh-CN"/>
        </w:rPr>
        <w:t>08</w:t>
      </w:r>
      <w:r>
        <w:rPr>
          <w:rFonts w:hint="eastAsia" w:ascii="仿宋" w:hAnsi="仿宋" w:eastAsia="仿宋"/>
          <w:sz w:val="24"/>
        </w:rPr>
        <w:t>月</w:t>
      </w:r>
      <w:r>
        <w:rPr>
          <w:rFonts w:hint="eastAsia" w:ascii="仿宋" w:hAnsi="仿宋" w:eastAsia="仿宋"/>
          <w:sz w:val="24"/>
          <w:u w:val="single"/>
          <w:lang w:val="en-US" w:eastAsia="zh-CN"/>
        </w:rPr>
        <w:t>28</w:t>
      </w:r>
      <w:r>
        <w:rPr>
          <w:rFonts w:hint="eastAsia" w:ascii="仿宋" w:hAnsi="仿宋" w:eastAsia="仿宋"/>
          <w:sz w:val="24"/>
        </w:rPr>
        <w:t>日</w:t>
      </w:r>
    </w:p>
    <w:p>
      <w:pPr>
        <w:adjustRightInd w:val="0"/>
        <w:snapToGrid w:val="0"/>
        <w:jc w:val="left"/>
        <w:rPr>
          <w:rFonts w:ascii="仿宋" w:hAnsi="仿宋" w:eastAsia="仿宋"/>
          <w:sz w:val="24"/>
          <w:u w:val="single"/>
        </w:rPr>
      </w:pPr>
      <w:r>
        <w:rPr>
          <w:rFonts w:hint="eastAsia" w:ascii="仿宋" w:hAnsi="仿宋" w:eastAsia="仿宋"/>
          <w:sz w:val="24"/>
        </w:rPr>
        <w:t>3.项目性质：</w:t>
      </w:r>
      <w:r>
        <w:rPr>
          <w:rFonts w:hint="eastAsia" w:ascii="仿宋" w:hAnsi="仿宋" w:eastAsia="仿宋"/>
          <w:sz w:val="24"/>
          <w:u w:val="single"/>
          <w:lang w:eastAsia="zh-CN"/>
        </w:rPr>
        <w:t>货物类</w:t>
      </w:r>
      <w:r>
        <w:rPr>
          <w:rFonts w:hint="eastAsia" w:ascii="仿宋" w:hAnsi="仿宋" w:eastAsia="仿宋"/>
          <w:sz w:val="24"/>
          <w:u w:val="single"/>
        </w:rPr>
        <w:t xml:space="preserve"> </w:t>
      </w:r>
    </w:p>
    <w:p>
      <w:pPr>
        <w:adjustRightInd w:val="0"/>
        <w:snapToGrid w:val="0"/>
        <w:jc w:val="left"/>
        <w:rPr>
          <w:rFonts w:hint="eastAsia" w:ascii="仿宋" w:hAnsi="仿宋" w:eastAsia="仿宋"/>
          <w:sz w:val="24"/>
          <w:u w:val="single"/>
        </w:rPr>
      </w:pPr>
      <w:r>
        <w:rPr>
          <w:rFonts w:hint="eastAsia" w:ascii="仿宋" w:hAnsi="仿宋" w:eastAsia="仿宋"/>
          <w:sz w:val="24"/>
        </w:rPr>
        <w:t>4.项目实施地点：</w:t>
      </w:r>
      <w:r>
        <w:rPr>
          <w:rFonts w:hint="eastAsia" w:ascii="仿宋" w:hAnsi="仿宋" w:eastAsia="仿宋"/>
          <w:sz w:val="24"/>
          <w:u w:val="single"/>
          <w:lang w:eastAsia="zh-CN"/>
        </w:rPr>
        <w:t>采购人指定地点</w:t>
      </w:r>
      <w:r>
        <w:rPr>
          <w:rFonts w:hint="eastAsia" w:ascii="仿宋" w:hAnsi="仿宋" w:eastAsia="仿宋"/>
          <w:sz w:val="24"/>
          <w:u w:val="single"/>
        </w:rPr>
        <w:t xml:space="preserve"> </w:t>
      </w:r>
    </w:p>
    <w:p>
      <w:pPr>
        <w:adjustRightInd w:val="0"/>
        <w:snapToGrid w:val="0"/>
        <w:jc w:val="left"/>
        <w:rPr>
          <w:rFonts w:ascii="仿宋" w:hAnsi="仿宋" w:eastAsia="仿宋"/>
          <w:sz w:val="24"/>
          <w:u w:val="single"/>
        </w:rPr>
      </w:pPr>
      <w:r>
        <w:rPr>
          <w:rFonts w:hint="eastAsia" w:ascii="仿宋" w:hAnsi="仿宋" w:eastAsia="仿宋"/>
          <w:sz w:val="24"/>
        </w:rPr>
        <w:t>5.资金来源：</w:t>
      </w:r>
      <w:r>
        <w:rPr>
          <w:rFonts w:hint="eastAsia" w:ascii="仿宋" w:hAnsi="仿宋" w:eastAsia="仿宋"/>
          <w:sz w:val="24"/>
          <w:u w:val="single"/>
          <w:lang w:eastAsia="zh-CN"/>
        </w:rPr>
        <w:t>财政资金</w:t>
      </w:r>
    </w:p>
    <w:p>
      <w:pPr>
        <w:adjustRightInd w:val="0"/>
        <w:snapToGrid w:val="0"/>
        <w:jc w:val="left"/>
        <w:rPr>
          <w:rFonts w:ascii="仿宋" w:hAnsi="仿宋" w:eastAsia="仿宋"/>
          <w:sz w:val="24"/>
          <w:u w:val="single"/>
        </w:rPr>
      </w:pPr>
      <w:r>
        <w:rPr>
          <w:rFonts w:hint="eastAsia" w:ascii="仿宋" w:hAnsi="仿宋" w:eastAsia="仿宋"/>
          <w:sz w:val="24"/>
        </w:rPr>
        <w:t>6.</w:t>
      </w:r>
      <w:r>
        <w:rPr>
          <w:rFonts w:ascii="仿宋" w:hAnsi="仿宋" w:eastAsia="仿宋"/>
          <w:sz w:val="24"/>
        </w:rPr>
        <w:t>标段（包别）划分</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u w:val="single"/>
          <w:lang w:val="en-US" w:eastAsia="zh-CN"/>
        </w:rPr>
        <w:t>1个包</w:t>
      </w:r>
    </w:p>
    <w:p>
      <w:pPr>
        <w:adjustRightInd w:val="0"/>
        <w:snapToGrid w:val="0"/>
        <w:rPr>
          <w:rFonts w:ascii="仿宋" w:hAnsi="仿宋" w:eastAsia="仿宋"/>
          <w:bCs/>
          <w:sz w:val="24"/>
          <w:u w:val="single"/>
        </w:rPr>
      </w:pPr>
      <w:r>
        <w:rPr>
          <w:rFonts w:hint="eastAsia" w:ascii="仿宋" w:hAnsi="仿宋" w:eastAsia="仿宋"/>
          <w:bCs/>
          <w:sz w:val="24"/>
        </w:rPr>
        <w:t>7.供应商业绩要求：</w:t>
      </w:r>
      <w:r>
        <w:rPr>
          <w:rFonts w:hint="eastAsia" w:ascii="仿宋" w:hAnsi="仿宋" w:eastAsia="仿宋"/>
          <w:bCs/>
          <w:sz w:val="24"/>
          <w:u w:val="single"/>
          <w:lang w:eastAsia="zh-CN"/>
        </w:rPr>
        <w:t>无要求</w:t>
      </w:r>
    </w:p>
    <w:p>
      <w:pPr>
        <w:rPr>
          <w:rFonts w:ascii="仿宋" w:hAnsi="仿宋" w:eastAsia="仿宋"/>
          <w:b/>
          <w:sz w:val="24"/>
        </w:rPr>
      </w:pPr>
      <w:r>
        <w:rPr>
          <w:rFonts w:hint="eastAsia" w:ascii="仿宋" w:hAnsi="仿宋" w:eastAsia="仿宋"/>
          <w:b/>
          <w:sz w:val="24"/>
        </w:rPr>
        <w:t>10.供应商符合下列情形之一：</w:t>
      </w:r>
    </w:p>
    <w:p>
      <w:pPr>
        <w:adjustRightInd w:val="0"/>
        <w:snapToGrid w:val="0"/>
        <w:rPr>
          <w:rFonts w:ascii="仿宋" w:hAnsi="仿宋" w:eastAsia="仿宋"/>
          <w:sz w:val="24"/>
          <w:szCs w:val="24"/>
        </w:rPr>
      </w:pPr>
      <w:r>
        <w:rPr>
          <w:rFonts w:hint="eastAsia" w:ascii="仿宋" w:hAnsi="仿宋" w:eastAsia="仿宋"/>
          <w:sz w:val="24"/>
          <w:szCs w:val="24"/>
        </w:rPr>
        <w:t>（1）提交响应（报价）文件截止前两年内未被蚌埠市公共资源局记不良行为记录或记不良行为记录累计未满10分的；</w:t>
      </w:r>
    </w:p>
    <w:p>
      <w:pPr>
        <w:adjustRightInd w:val="0"/>
        <w:snapToGrid w:val="0"/>
        <w:rPr>
          <w:rFonts w:ascii="仿宋" w:hAnsi="仿宋" w:eastAsia="仿宋"/>
          <w:sz w:val="24"/>
          <w:szCs w:val="24"/>
        </w:rPr>
      </w:pPr>
      <w:r>
        <w:rPr>
          <w:rFonts w:hint="eastAsia" w:ascii="仿宋" w:hAnsi="仿宋" w:eastAsia="仿宋"/>
          <w:sz w:val="24"/>
          <w:szCs w:val="24"/>
        </w:rPr>
        <w:t>（2）最近一次被蚌埠市公共资源局记不良行为记录累计达10分（含10分）到15分且公布日距开启日超过6个月；</w:t>
      </w:r>
    </w:p>
    <w:p>
      <w:pPr>
        <w:adjustRightInd w:val="0"/>
        <w:snapToGrid w:val="0"/>
        <w:rPr>
          <w:rFonts w:ascii="仿宋" w:hAnsi="仿宋" w:eastAsia="仿宋"/>
          <w:sz w:val="24"/>
          <w:szCs w:val="24"/>
        </w:rPr>
      </w:pPr>
      <w:r>
        <w:rPr>
          <w:rFonts w:hint="eastAsia" w:ascii="仿宋" w:hAnsi="仿宋" w:eastAsia="仿宋"/>
          <w:sz w:val="24"/>
          <w:szCs w:val="24"/>
        </w:rPr>
        <w:t>（3）最近一次被蚌埠市公共资源局记不良行为记录累计达15分（含15分）到20分且公布日距开启日超过12个月；</w:t>
      </w:r>
    </w:p>
    <w:p>
      <w:pPr>
        <w:tabs>
          <w:tab w:val="left" w:pos="315"/>
          <w:tab w:val="left" w:pos="8820"/>
        </w:tabs>
        <w:snapToGrid w:val="0"/>
        <w:ind w:right="267" w:rightChars="127"/>
        <w:rPr>
          <w:rFonts w:ascii="仿宋" w:hAnsi="仿宋" w:eastAsia="仿宋"/>
          <w:b/>
          <w:sz w:val="24"/>
        </w:rPr>
      </w:pPr>
      <w:r>
        <w:rPr>
          <w:rFonts w:hint="eastAsia" w:ascii="仿宋" w:hAnsi="仿宋" w:eastAsia="仿宋"/>
          <w:sz w:val="24"/>
          <w:szCs w:val="24"/>
        </w:rPr>
        <w:t>（4）最近一次被蚌埠市公共资源局记不良行为记录累计及达20分（含20分）及以上且公布日距开启日超过24个月；</w:t>
      </w:r>
    </w:p>
    <w:p>
      <w:pPr>
        <w:autoSpaceDE w:val="0"/>
        <w:autoSpaceDN w:val="0"/>
        <w:adjustRightInd w:val="0"/>
        <w:jc w:val="left"/>
        <w:rPr>
          <w:rFonts w:ascii="仿宋_GB2312" w:hAnsi="宋体" w:eastAsia="仿宋_GB2312"/>
          <w:sz w:val="24"/>
        </w:rPr>
      </w:pPr>
      <w:r>
        <w:rPr>
          <w:rFonts w:hint="eastAsia" w:ascii="仿宋" w:hAnsi="仿宋" w:eastAsia="仿宋"/>
          <w:color w:val="000000"/>
          <w:sz w:val="24"/>
        </w:rPr>
        <w:t>11.本采购公告在</w:t>
      </w:r>
      <w:r>
        <w:rPr>
          <w:rFonts w:hint="eastAsia" w:ascii="仿宋" w:hAnsi="仿宋" w:eastAsia="仿宋"/>
          <w:color w:val="000000"/>
          <w:sz w:val="24"/>
          <w:lang w:eastAsia="zh-CN"/>
        </w:rPr>
        <w:t>怀远县人民政府网</w:t>
      </w:r>
      <w:r>
        <w:rPr>
          <w:rFonts w:hint="eastAsia" w:ascii="仿宋" w:hAnsi="仿宋" w:eastAsia="仿宋"/>
          <w:color w:val="000000"/>
          <w:sz w:val="24"/>
        </w:rPr>
        <w:t>上发布。</w:t>
      </w:r>
    </w:p>
    <w:p>
      <w:pPr>
        <w:adjustRightInd w:val="0"/>
        <w:snapToGrid w:val="0"/>
        <w:rPr>
          <w:rFonts w:ascii="仿宋" w:hAnsi="仿宋" w:eastAsia="仿宋"/>
          <w:color w:val="000000"/>
          <w:sz w:val="24"/>
        </w:rPr>
      </w:pPr>
      <w:r>
        <w:rPr>
          <w:rFonts w:hint="eastAsia" w:ascii="仿宋" w:hAnsi="仿宋" w:eastAsia="仿宋"/>
          <w:color w:val="000000"/>
          <w:sz w:val="24"/>
        </w:rPr>
        <w:t>12.</w:t>
      </w:r>
      <w:r>
        <w:rPr>
          <w:rFonts w:hint="eastAsia" w:ascii="仿宋" w:hAnsi="仿宋" w:eastAsia="仿宋"/>
          <w:i w:val="0"/>
          <w:iCs/>
          <w:color w:val="000000"/>
          <w:sz w:val="24"/>
        </w:rPr>
        <w:t>其他</w:t>
      </w:r>
    </w:p>
    <w:p>
      <w:pPr>
        <w:adjustRightInd w:val="0"/>
        <w:snapToGrid w:val="0"/>
        <w:rPr>
          <w:rFonts w:ascii="黑体" w:hAnsi="黑体" w:cs="宋体"/>
          <w:sz w:val="28"/>
          <w:szCs w:val="28"/>
        </w:rPr>
      </w:pPr>
      <w:r>
        <w:rPr>
          <w:rFonts w:hint="eastAsia" w:ascii="黑体" w:hAnsi="黑体" w:eastAsia="黑体"/>
          <w:color w:val="000000"/>
          <w:sz w:val="24"/>
        </w:rPr>
        <w:t>八、凡对本次采购提出询问，请按以下方式联系</w:t>
      </w:r>
    </w:p>
    <w:p>
      <w:pPr>
        <w:adjustRightInd w:val="0"/>
        <w:snapToGrid w:val="0"/>
        <w:rPr>
          <w:rFonts w:ascii="仿宋_GB2312" w:eastAsia="仿宋_GB2312"/>
          <w:sz w:val="24"/>
          <w:szCs w:val="24"/>
        </w:rPr>
      </w:pPr>
      <w:r>
        <w:rPr>
          <w:rFonts w:hint="eastAsia" w:ascii="仿宋" w:hAnsi="仿宋" w:eastAsia="仿宋" w:cs="宋体"/>
          <w:sz w:val="24"/>
          <w:szCs w:val="24"/>
        </w:rPr>
        <w:t>1.采购人信息</w:t>
      </w:r>
    </w:p>
    <w:p>
      <w:pPr>
        <w:jc w:val="left"/>
        <w:rPr>
          <w:rFonts w:ascii="仿宋" w:hAnsi="仿宋" w:eastAsia="仿宋"/>
          <w:sz w:val="24"/>
          <w:szCs w:val="24"/>
        </w:rPr>
      </w:pPr>
      <w:r>
        <w:rPr>
          <w:rFonts w:hint="eastAsia" w:ascii="仿宋" w:hAnsi="仿宋" w:eastAsia="仿宋"/>
          <w:sz w:val="24"/>
          <w:szCs w:val="24"/>
        </w:rPr>
        <w:t>名 称：</w:t>
      </w:r>
      <w:r>
        <w:rPr>
          <w:rFonts w:hint="eastAsia" w:ascii="仿宋" w:hAnsi="仿宋" w:eastAsia="仿宋"/>
          <w:sz w:val="24"/>
          <w:szCs w:val="24"/>
          <w:lang w:val="en-US" w:eastAsia="zh-CN"/>
        </w:rPr>
        <w:t>蚌埠市怀远县生态环境分局</w:t>
      </w:r>
    </w:p>
    <w:p>
      <w:pPr>
        <w:jc w:val="left"/>
        <w:rPr>
          <w:rFonts w:ascii="仿宋" w:hAnsi="仿宋" w:eastAsia="仿宋"/>
          <w:sz w:val="24"/>
          <w:szCs w:val="24"/>
        </w:rPr>
      </w:pPr>
      <w:r>
        <w:rPr>
          <w:rFonts w:hint="eastAsia" w:ascii="仿宋" w:hAnsi="仿宋" w:eastAsia="仿宋"/>
          <w:sz w:val="24"/>
          <w:szCs w:val="24"/>
        </w:rPr>
        <w:t>地址：</w:t>
      </w:r>
      <w:r>
        <w:rPr>
          <w:rFonts w:hint="eastAsia" w:ascii="仿宋" w:hAnsi="仿宋" w:eastAsia="仿宋"/>
          <w:sz w:val="24"/>
          <w:szCs w:val="24"/>
          <w:lang w:val="en-US" w:eastAsia="zh-CN"/>
        </w:rPr>
        <w:t>安徽省蚌埠市榴城路 188 号</w:t>
      </w:r>
    </w:p>
    <w:p>
      <w:pPr>
        <w:jc w:val="left"/>
        <w:rPr>
          <w:rFonts w:ascii="仿宋" w:hAnsi="仿宋" w:eastAsia="仿宋"/>
          <w:sz w:val="24"/>
          <w:szCs w:val="24"/>
          <w:u w:val="single"/>
        </w:rPr>
      </w:pPr>
      <w:r>
        <w:rPr>
          <w:rFonts w:hint="eastAsia" w:ascii="仿宋" w:hAnsi="仿宋" w:eastAsia="仿宋"/>
          <w:sz w:val="24"/>
          <w:szCs w:val="24"/>
        </w:rPr>
        <w:t>联系方式：</w:t>
      </w:r>
      <w:r>
        <w:rPr>
          <w:rFonts w:hint="eastAsia" w:ascii="宋体" w:hAnsi="宋体"/>
          <w:sz w:val="24"/>
          <w:szCs w:val="24"/>
        </w:rPr>
        <w:t>13966073913</w:t>
      </w:r>
      <w:bookmarkStart w:id="8" w:name="_Toc28359009"/>
      <w:bookmarkStart w:id="9" w:name="_Toc28359086"/>
    </w:p>
    <w:p>
      <w:pPr>
        <w:jc w:val="left"/>
        <w:rPr>
          <w:rFonts w:ascii="仿宋" w:hAnsi="仿宋" w:eastAsia="仿宋"/>
          <w:sz w:val="24"/>
          <w:szCs w:val="24"/>
        </w:rPr>
      </w:pPr>
      <w:r>
        <w:rPr>
          <w:rFonts w:hint="eastAsia" w:ascii="仿宋" w:hAnsi="仿宋" w:eastAsia="仿宋" w:cs="宋体"/>
          <w:sz w:val="24"/>
          <w:szCs w:val="24"/>
        </w:rPr>
        <w:t>2.采购代理机构信息</w:t>
      </w:r>
      <w:bookmarkEnd w:id="8"/>
      <w:bookmarkEnd w:id="9"/>
    </w:p>
    <w:p>
      <w:pPr>
        <w:rPr>
          <w:rFonts w:ascii="仿宋" w:hAnsi="仿宋" w:eastAsia="仿宋"/>
          <w:sz w:val="24"/>
          <w:szCs w:val="24"/>
          <w:u w:val="none"/>
        </w:rPr>
      </w:pPr>
      <w:r>
        <w:rPr>
          <w:rFonts w:hint="eastAsia" w:ascii="仿宋" w:hAnsi="仿宋" w:eastAsia="仿宋"/>
          <w:sz w:val="24"/>
          <w:szCs w:val="24"/>
        </w:rPr>
        <w:t>名 称</w:t>
      </w:r>
      <w:r>
        <w:rPr>
          <w:rFonts w:hint="eastAsia" w:ascii="仿宋" w:hAnsi="仿宋" w:eastAsia="仿宋"/>
          <w:sz w:val="24"/>
          <w:szCs w:val="24"/>
          <w:u w:val="none"/>
        </w:rPr>
        <w:t>：</w:t>
      </w:r>
      <w:r>
        <w:rPr>
          <w:rFonts w:hint="eastAsia" w:ascii="仿宋" w:hAnsi="仿宋" w:eastAsia="仿宋"/>
          <w:sz w:val="24"/>
          <w:szCs w:val="24"/>
          <w:u w:val="none"/>
          <w:lang w:eastAsia="zh-CN"/>
        </w:rPr>
        <w:t>盛康国誉工程咨询集团有限公司</w:t>
      </w:r>
    </w:p>
    <w:p>
      <w:pPr>
        <w:rPr>
          <w:rFonts w:hint="eastAsia" w:ascii="仿宋" w:hAnsi="仿宋" w:eastAsia="仿宋"/>
          <w:sz w:val="24"/>
          <w:szCs w:val="28"/>
          <w:u w:val="none"/>
        </w:rPr>
      </w:pPr>
      <w:r>
        <w:rPr>
          <w:rFonts w:hint="eastAsia" w:ascii="仿宋" w:hAnsi="仿宋" w:eastAsia="仿宋"/>
          <w:sz w:val="24"/>
          <w:szCs w:val="24"/>
          <w:u w:val="none"/>
        </w:rPr>
        <w:t>地　址：</w:t>
      </w:r>
      <w:r>
        <w:rPr>
          <w:rFonts w:hint="eastAsia" w:ascii="仿宋" w:hAnsi="仿宋" w:eastAsia="仿宋"/>
          <w:sz w:val="24"/>
          <w:szCs w:val="28"/>
          <w:u w:val="none"/>
        </w:rPr>
        <w:t>怀远县榴城镇禹都华庭西区西门96号</w:t>
      </w:r>
    </w:p>
    <w:p>
      <w:pPr>
        <w:rPr>
          <w:rFonts w:ascii="仿宋" w:hAnsi="仿宋" w:eastAsia="仿宋"/>
          <w:sz w:val="24"/>
          <w:szCs w:val="24"/>
          <w:u w:val="none"/>
        </w:rPr>
      </w:pPr>
      <w:r>
        <w:rPr>
          <w:rFonts w:hint="eastAsia" w:ascii="仿宋" w:hAnsi="仿宋" w:eastAsia="仿宋"/>
          <w:sz w:val="24"/>
          <w:szCs w:val="24"/>
          <w:u w:val="none"/>
        </w:rPr>
        <w:t>联系方式：</w:t>
      </w:r>
      <w:bookmarkStart w:id="10" w:name="_Toc28359010"/>
      <w:bookmarkStart w:id="11" w:name="_Toc28359087"/>
      <w:r>
        <w:rPr>
          <w:rFonts w:hint="eastAsia" w:ascii="仿宋" w:hAnsi="仿宋" w:eastAsia="仿宋"/>
          <w:sz w:val="24"/>
          <w:szCs w:val="24"/>
          <w:u w:val="none"/>
          <w:lang w:val="en-US" w:eastAsia="zh-CN"/>
        </w:rPr>
        <w:t>19105522955</w:t>
      </w:r>
    </w:p>
    <w:p>
      <w:pPr>
        <w:rPr>
          <w:rFonts w:ascii="仿宋" w:hAnsi="仿宋" w:eastAsia="仿宋"/>
          <w:sz w:val="24"/>
          <w:szCs w:val="24"/>
          <w:u w:val="none"/>
        </w:rPr>
      </w:pPr>
      <w:r>
        <w:rPr>
          <w:rFonts w:hint="eastAsia" w:ascii="仿宋" w:hAnsi="仿宋" w:eastAsia="仿宋" w:cs="宋体"/>
          <w:sz w:val="24"/>
          <w:szCs w:val="24"/>
          <w:u w:val="none"/>
        </w:rPr>
        <w:t>3.项目联系方式</w:t>
      </w:r>
      <w:bookmarkEnd w:id="10"/>
      <w:bookmarkEnd w:id="11"/>
    </w:p>
    <w:p>
      <w:pPr>
        <w:pStyle w:val="8"/>
        <w:rPr>
          <w:rFonts w:hint="eastAsia" w:ascii="仿宋" w:hAnsi="仿宋" w:eastAsia="仿宋"/>
          <w:sz w:val="24"/>
          <w:szCs w:val="24"/>
          <w:u w:val="none"/>
          <w:lang w:eastAsia="zh-CN"/>
        </w:rPr>
      </w:pPr>
      <w:r>
        <w:rPr>
          <w:rFonts w:hint="eastAsia" w:ascii="仿宋" w:hAnsi="仿宋" w:eastAsia="仿宋"/>
          <w:sz w:val="24"/>
          <w:szCs w:val="24"/>
          <w:u w:val="none"/>
        </w:rPr>
        <w:t>项目联系人：</w:t>
      </w:r>
      <w:r>
        <w:rPr>
          <w:rFonts w:hint="eastAsia" w:ascii="仿宋" w:hAnsi="仿宋" w:eastAsia="仿宋"/>
          <w:sz w:val="24"/>
          <w:szCs w:val="24"/>
          <w:u w:val="none"/>
          <w:lang w:val="zh-CN" w:eastAsia="zh-CN"/>
        </w:rPr>
        <w:t>陈亮</w:t>
      </w:r>
      <w:r>
        <w:rPr>
          <w:rFonts w:hint="eastAsia" w:ascii="仿宋" w:hAnsi="仿宋" w:eastAsia="仿宋"/>
          <w:sz w:val="24"/>
          <w:szCs w:val="24"/>
          <w:u w:val="none"/>
          <w:lang w:eastAsia="zh-CN"/>
        </w:rPr>
        <w:t>（采购人）、唐工</w:t>
      </w:r>
      <w:r>
        <w:rPr>
          <w:rFonts w:hint="eastAsia" w:ascii="仿宋" w:hAnsi="仿宋" w:eastAsia="仿宋"/>
          <w:sz w:val="24"/>
          <w:szCs w:val="24"/>
          <w:u w:val="none"/>
        </w:rPr>
        <w:t>（</w:t>
      </w:r>
      <w:r>
        <w:rPr>
          <w:rFonts w:hint="eastAsia" w:ascii="仿宋" w:hAnsi="仿宋" w:eastAsia="仿宋"/>
          <w:sz w:val="24"/>
          <w:szCs w:val="24"/>
          <w:u w:val="none"/>
          <w:lang w:eastAsia="zh-CN"/>
        </w:rPr>
        <w:t>采购代理机构</w:t>
      </w:r>
      <w:r>
        <w:rPr>
          <w:rFonts w:hint="eastAsia" w:ascii="仿宋" w:hAnsi="仿宋" w:eastAsia="仿宋"/>
          <w:sz w:val="24"/>
          <w:szCs w:val="24"/>
          <w:u w:val="none"/>
        </w:rPr>
        <w:t>）</w:t>
      </w:r>
    </w:p>
    <w:p>
      <w:pPr>
        <w:rPr>
          <w:rFonts w:ascii="仿宋" w:hAnsi="仿宋" w:eastAsia="仿宋"/>
          <w:sz w:val="24"/>
          <w:szCs w:val="24"/>
          <w:u w:val="none"/>
        </w:rPr>
      </w:pPr>
      <w:r>
        <w:rPr>
          <w:rFonts w:hint="eastAsia" w:ascii="仿宋" w:hAnsi="仿宋" w:eastAsia="仿宋"/>
          <w:sz w:val="24"/>
          <w:szCs w:val="24"/>
          <w:u w:val="none"/>
        </w:rPr>
        <w:t>电　话：13966073913</w:t>
      </w:r>
      <w:r>
        <w:rPr>
          <w:rFonts w:hint="eastAsia" w:ascii="仿宋" w:hAnsi="仿宋" w:eastAsia="仿宋"/>
          <w:sz w:val="24"/>
          <w:szCs w:val="24"/>
          <w:u w:val="none"/>
          <w:lang w:eastAsia="zh-CN"/>
        </w:rPr>
        <w:t>（采购人）、</w:t>
      </w:r>
      <w:r>
        <w:rPr>
          <w:rFonts w:hint="eastAsia" w:ascii="仿宋" w:hAnsi="仿宋" w:eastAsia="仿宋"/>
          <w:sz w:val="24"/>
          <w:szCs w:val="24"/>
          <w:u w:val="none"/>
          <w:lang w:val="en-US" w:eastAsia="zh-CN"/>
        </w:rPr>
        <w:t>19105522955</w:t>
      </w:r>
      <w:r>
        <w:rPr>
          <w:rFonts w:hint="eastAsia" w:ascii="仿宋" w:hAnsi="仿宋" w:eastAsia="仿宋"/>
          <w:sz w:val="24"/>
          <w:szCs w:val="24"/>
          <w:u w:val="none"/>
          <w:lang w:eastAsia="zh-CN"/>
        </w:rPr>
        <w:t>（采购代理机构）</w:t>
      </w:r>
    </w:p>
    <w:p>
      <w:pPr>
        <w:adjustRightInd w:val="0"/>
        <w:snapToGrid w:val="0"/>
        <w:rPr>
          <w:rFonts w:ascii="仿宋" w:hAnsi="仿宋" w:eastAsia="仿宋"/>
          <w:color w:val="000000"/>
          <w:sz w:val="24"/>
          <w:u w:val="none"/>
        </w:rPr>
      </w:pPr>
    </w:p>
    <w:p>
      <w:pPr>
        <w:adjustRightInd w:val="0"/>
        <w:snapToGrid w:val="0"/>
        <w:rPr>
          <w:rFonts w:ascii="仿宋" w:hAnsi="仿宋" w:eastAsia="仿宋"/>
          <w:color w:val="000000"/>
          <w:sz w:val="24"/>
          <w:u w:val="single"/>
        </w:rPr>
      </w:pPr>
      <w:r>
        <w:rPr>
          <w:rFonts w:hint="eastAsia" w:ascii="仿宋" w:hAnsi="仿宋" w:eastAsia="仿宋"/>
          <w:color w:val="000000"/>
          <w:sz w:val="24"/>
        </w:rPr>
        <w:t>邮 箱:</w:t>
      </w:r>
      <w:r>
        <w:rPr>
          <w:rFonts w:hint="eastAsia" w:ascii="仿宋" w:hAnsi="仿宋" w:eastAsia="仿宋"/>
          <w:color w:val="000000"/>
          <w:sz w:val="24"/>
          <w:lang w:val="en-US" w:eastAsia="zh-CN"/>
        </w:rPr>
        <w:t>37753190</w:t>
      </w:r>
      <w:r>
        <w:rPr>
          <w:rFonts w:hint="eastAsia" w:ascii="仿宋" w:hAnsi="仿宋" w:eastAsia="仿宋"/>
          <w:color w:val="000000"/>
          <w:sz w:val="24"/>
        </w:rPr>
        <w:t>＠qq.com(邮件不得署名)</w:t>
      </w:r>
    </w:p>
    <w:p>
      <w:pPr>
        <w:pStyle w:val="4"/>
        <w:spacing w:line="500" w:lineRule="exact"/>
        <w:ind w:firstLine="0"/>
        <w:rPr>
          <w:rFonts w:ascii="宋体" w:hAnsi="宋体" w:eastAsia="宋体"/>
        </w:rPr>
      </w:pPr>
      <w:r>
        <w:rPr>
          <w:rFonts w:ascii="仿宋" w:hAnsi="仿宋" w:eastAsia="仿宋"/>
          <w:b w:val="0"/>
          <w:bCs w:val="0"/>
          <w:color w:val="000000"/>
          <w:sz w:val="24"/>
          <w:szCs w:val="20"/>
        </w:rPr>
        <w:br w:type="page"/>
      </w:r>
      <w:bookmarkEnd w:id="0"/>
      <w:bookmarkEnd w:id="1"/>
      <w:bookmarkEnd w:id="2"/>
      <w:bookmarkStart w:id="12" w:name="_Toc6050"/>
      <w:bookmarkStart w:id="13" w:name="_Toc40555555"/>
      <w:bookmarkStart w:id="14" w:name="_Toc461025260"/>
      <w:bookmarkStart w:id="15" w:name="_Toc331235849"/>
      <w:r>
        <w:rPr>
          <w:rFonts w:hint="eastAsia" w:ascii="宋体" w:hAnsi="宋体" w:eastAsia="宋体"/>
        </w:rPr>
        <w:t>第二章 询价须知</w:t>
      </w:r>
      <w:bookmarkEnd w:id="12"/>
      <w:bookmarkEnd w:id="13"/>
    </w:p>
    <w:p>
      <w:pPr>
        <w:spacing w:line="360" w:lineRule="auto"/>
        <w:jc w:val="center"/>
        <w:rPr>
          <w:rFonts w:ascii="宋体" w:hAnsi="宋体"/>
          <w:b/>
          <w:bCs/>
          <w:sz w:val="28"/>
          <w:szCs w:val="28"/>
        </w:rPr>
      </w:pPr>
      <w:bookmarkStart w:id="16" w:name="_Toc40555556"/>
      <w:r>
        <w:rPr>
          <w:rFonts w:hint="eastAsia" w:ascii="宋体" w:hAnsi="宋体"/>
          <w:b/>
          <w:bCs/>
          <w:sz w:val="28"/>
          <w:szCs w:val="28"/>
        </w:rPr>
        <w:t>第一节 询价须知前附表</w:t>
      </w:r>
      <w:bookmarkEnd w:id="14"/>
      <w:bookmarkEnd w:id="16"/>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506"/>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38" w:type="pct"/>
            <w:vAlign w:val="center"/>
          </w:tcPr>
          <w:p>
            <w:pPr>
              <w:spacing w:line="360" w:lineRule="auto"/>
              <w:jc w:val="center"/>
              <w:rPr>
                <w:rFonts w:ascii="宋体" w:hAnsi="宋体"/>
                <w:b/>
                <w:sz w:val="24"/>
              </w:rPr>
            </w:pPr>
            <w:bookmarkStart w:id="17" w:name="_Hlt509650027"/>
            <w:bookmarkEnd w:id="17"/>
            <w:bookmarkStart w:id="18" w:name="_Hlt509650351"/>
            <w:bookmarkEnd w:id="18"/>
            <w:bookmarkStart w:id="19" w:name="_Hlt519045778"/>
            <w:bookmarkEnd w:id="19"/>
            <w:bookmarkStart w:id="20" w:name="_Hlt516969057"/>
            <w:bookmarkEnd w:id="20"/>
            <w:r>
              <w:rPr>
                <w:rFonts w:hint="eastAsia" w:ascii="宋体" w:hAnsi="宋体"/>
                <w:b/>
                <w:sz w:val="24"/>
              </w:rPr>
              <w:t>序号</w:t>
            </w:r>
          </w:p>
        </w:tc>
        <w:tc>
          <w:tcPr>
            <w:tcW w:w="764" w:type="pct"/>
            <w:vAlign w:val="center"/>
          </w:tcPr>
          <w:p>
            <w:pPr>
              <w:spacing w:line="360" w:lineRule="auto"/>
              <w:jc w:val="center"/>
              <w:rPr>
                <w:rFonts w:ascii="宋体" w:hAnsi="宋体"/>
                <w:b/>
                <w:sz w:val="24"/>
              </w:rPr>
            </w:pPr>
            <w:r>
              <w:rPr>
                <w:rFonts w:hint="eastAsia" w:ascii="宋体" w:hAnsi="宋体"/>
                <w:b/>
                <w:sz w:val="24"/>
              </w:rPr>
              <w:t>内容</w:t>
            </w:r>
          </w:p>
        </w:tc>
        <w:tc>
          <w:tcPr>
            <w:tcW w:w="3897" w:type="pct"/>
            <w:vAlign w:val="center"/>
          </w:tcPr>
          <w:p>
            <w:pPr>
              <w:pStyle w:val="23"/>
              <w:widowControl w:val="0"/>
              <w:spacing w:before="0" w:beforeAutospacing="0" w:after="0" w:afterAutospacing="0" w:line="360" w:lineRule="auto"/>
              <w:rPr>
                <w:bCs w:val="0"/>
                <w:kern w:val="2"/>
                <w:sz w:val="24"/>
                <w:szCs w:val="20"/>
              </w:rPr>
            </w:pPr>
            <w:r>
              <w:rPr>
                <w:rFonts w:hint="eastAsia"/>
                <w:bCs w:val="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38" w:type="pct"/>
            <w:vAlign w:val="center"/>
          </w:tcPr>
          <w:p>
            <w:pPr>
              <w:spacing w:line="360" w:lineRule="auto"/>
              <w:jc w:val="center"/>
              <w:rPr>
                <w:rFonts w:ascii="宋体" w:hAnsi="宋体"/>
                <w:bCs/>
                <w:sz w:val="24"/>
              </w:rPr>
            </w:pPr>
            <w:r>
              <w:rPr>
                <w:rFonts w:hint="eastAsia" w:ascii="宋体" w:hAnsi="宋体"/>
                <w:bCs/>
                <w:sz w:val="24"/>
              </w:rPr>
              <w:t>1</w:t>
            </w:r>
          </w:p>
        </w:tc>
        <w:tc>
          <w:tcPr>
            <w:tcW w:w="764" w:type="pct"/>
            <w:vAlign w:val="center"/>
          </w:tcPr>
          <w:p>
            <w:pPr>
              <w:spacing w:line="360" w:lineRule="auto"/>
              <w:jc w:val="center"/>
              <w:rPr>
                <w:rFonts w:ascii="宋体" w:hAnsi="宋体"/>
                <w:b/>
                <w:sz w:val="24"/>
              </w:rPr>
            </w:pPr>
            <w:r>
              <w:rPr>
                <w:rFonts w:hint="eastAsia" w:ascii="宋体" w:hAnsi="宋体"/>
                <w:color w:val="000000"/>
                <w:sz w:val="24"/>
                <w:szCs w:val="24"/>
              </w:rPr>
              <w:t>项目名称</w:t>
            </w:r>
          </w:p>
        </w:tc>
        <w:tc>
          <w:tcPr>
            <w:tcW w:w="3897" w:type="pct"/>
            <w:vAlign w:val="center"/>
          </w:tcPr>
          <w:p>
            <w:pPr>
              <w:pStyle w:val="23"/>
              <w:widowControl w:val="0"/>
              <w:spacing w:before="0" w:beforeAutospacing="0" w:after="0" w:afterAutospacing="0" w:line="360" w:lineRule="auto"/>
              <w:rPr>
                <w:bCs w:val="0"/>
                <w:kern w:val="2"/>
                <w:sz w:val="24"/>
                <w:szCs w:val="20"/>
              </w:rPr>
            </w:pPr>
            <w:r>
              <w:rPr>
                <w:rFonts w:hint="eastAsia"/>
                <w:bCs w:val="0"/>
                <w:kern w:val="2"/>
                <w:sz w:val="24"/>
                <w:szCs w:val="20"/>
                <w:lang w:val="en-US" w:eastAsia="zh-CN"/>
              </w:rPr>
              <w:t>怀远县生态环境分局噪声仪器采购</w:t>
            </w:r>
            <w:r>
              <w:rPr>
                <w:rFonts w:hint="eastAsia"/>
                <w:bCs w:val="0"/>
                <w:kern w:val="2"/>
                <w:sz w:val="24"/>
                <w:szCs w:val="20"/>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38" w:type="pct"/>
            <w:vAlign w:val="center"/>
          </w:tcPr>
          <w:p>
            <w:pPr>
              <w:spacing w:line="360" w:lineRule="auto"/>
              <w:jc w:val="center"/>
              <w:rPr>
                <w:rFonts w:ascii="宋体" w:hAnsi="宋体"/>
                <w:bCs/>
                <w:sz w:val="24"/>
              </w:rPr>
            </w:pPr>
            <w:r>
              <w:rPr>
                <w:rFonts w:hint="eastAsia" w:ascii="宋体" w:hAnsi="宋体"/>
                <w:bCs/>
                <w:sz w:val="24"/>
              </w:rPr>
              <w:t>2</w:t>
            </w:r>
          </w:p>
        </w:tc>
        <w:tc>
          <w:tcPr>
            <w:tcW w:w="764" w:type="pct"/>
            <w:vAlign w:val="center"/>
          </w:tcPr>
          <w:p>
            <w:pPr>
              <w:spacing w:line="360" w:lineRule="auto"/>
              <w:jc w:val="center"/>
              <w:rPr>
                <w:rFonts w:ascii="宋体" w:hAnsi="宋体"/>
                <w:b/>
                <w:sz w:val="24"/>
              </w:rPr>
            </w:pPr>
            <w:r>
              <w:rPr>
                <w:rFonts w:hint="eastAsia" w:ascii="宋体" w:hAnsi="宋体"/>
                <w:color w:val="000000"/>
                <w:sz w:val="24"/>
              </w:rPr>
              <w:t>项目编号</w:t>
            </w:r>
          </w:p>
        </w:tc>
        <w:tc>
          <w:tcPr>
            <w:tcW w:w="3897" w:type="pct"/>
            <w:vAlign w:val="center"/>
          </w:tcPr>
          <w:p>
            <w:pPr>
              <w:pStyle w:val="23"/>
              <w:widowControl w:val="0"/>
              <w:spacing w:before="0" w:beforeAutospacing="0" w:after="0" w:afterAutospacing="0" w:line="360" w:lineRule="auto"/>
              <w:rPr>
                <w:bCs w:val="0"/>
                <w:kern w:val="2"/>
                <w:sz w:val="24"/>
                <w:szCs w:val="20"/>
              </w:rPr>
            </w:pPr>
            <w:r>
              <w:rPr>
                <w:rFonts w:hint="eastAsia" w:ascii="仿宋" w:hAnsi="仿宋" w:eastAsia="仿宋"/>
                <w:color w:val="000000"/>
                <w:sz w:val="24"/>
                <w:lang w:val="en-US" w:eastAsia="zh-CN"/>
              </w:rPr>
              <w:t>SK-BB-2024-XJ002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38" w:type="pct"/>
            <w:vAlign w:val="center"/>
          </w:tcPr>
          <w:p>
            <w:pPr>
              <w:spacing w:line="360" w:lineRule="auto"/>
              <w:jc w:val="center"/>
              <w:rPr>
                <w:rFonts w:ascii="宋体" w:hAnsi="宋体"/>
                <w:bCs/>
                <w:sz w:val="24"/>
              </w:rPr>
            </w:pPr>
            <w:r>
              <w:rPr>
                <w:rFonts w:hint="eastAsia" w:ascii="宋体" w:hAnsi="宋体"/>
                <w:bCs/>
                <w:sz w:val="24"/>
              </w:rPr>
              <w:t>3</w:t>
            </w:r>
          </w:p>
        </w:tc>
        <w:tc>
          <w:tcPr>
            <w:tcW w:w="764" w:type="pct"/>
            <w:vAlign w:val="center"/>
          </w:tcPr>
          <w:p>
            <w:pPr>
              <w:spacing w:line="360" w:lineRule="auto"/>
              <w:jc w:val="center"/>
              <w:rPr>
                <w:rFonts w:ascii="宋体" w:hAnsi="宋体"/>
                <w:b/>
                <w:sz w:val="24"/>
              </w:rPr>
            </w:pPr>
            <w:r>
              <w:rPr>
                <w:rFonts w:hint="eastAsia" w:ascii="宋体" w:hAnsi="宋体"/>
                <w:color w:val="000000"/>
                <w:sz w:val="24"/>
              </w:rPr>
              <w:t>项目性质</w:t>
            </w:r>
          </w:p>
        </w:tc>
        <w:tc>
          <w:tcPr>
            <w:tcW w:w="3897" w:type="pct"/>
            <w:vAlign w:val="center"/>
          </w:tcPr>
          <w:p>
            <w:pPr>
              <w:pStyle w:val="23"/>
              <w:widowControl w:val="0"/>
              <w:spacing w:before="0" w:beforeAutospacing="0" w:after="0" w:afterAutospacing="0" w:line="360" w:lineRule="auto"/>
              <w:rPr>
                <w:bCs w:val="0"/>
                <w:kern w:val="2"/>
                <w:sz w:val="24"/>
                <w:szCs w:val="20"/>
              </w:rPr>
            </w:pPr>
            <w:r>
              <w:rPr>
                <w:rFonts w:hint="eastAsia"/>
                <w:b w:val="0"/>
                <w:bCs w:val="0"/>
                <w:color w:val="000000"/>
                <w:sz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38" w:type="pct"/>
            <w:vAlign w:val="center"/>
          </w:tcPr>
          <w:p>
            <w:pPr>
              <w:spacing w:line="360" w:lineRule="auto"/>
              <w:jc w:val="center"/>
              <w:rPr>
                <w:rFonts w:ascii="宋体" w:hAnsi="宋体"/>
                <w:bCs/>
                <w:sz w:val="24"/>
              </w:rPr>
            </w:pPr>
            <w:r>
              <w:rPr>
                <w:rFonts w:hint="eastAsia" w:ascii="宋体" w:hAnsi="宋体"/>
                <w:bCs/>
                <w:sz w:val="24"/>
              </w:rPr>
              <w:t>4</w:t>
            </w:r>
          </w:p>
        </w:tc>
        <w:tc>
          <w:tcPr>
            <w:tcW w:w="764" w:type="pct"/>
            <w:vAlign w:val="center"/>
          </w:tcPr>
          <w:p>
            <w:pPr>
              <w:spacing w:line="360" w:lineRule="auto"/>
              <w:jc w:val="center"/>
              <w:rPr>
                <w:rFonts w:ascii="宋体" w:hAnsi="宋体"/>
                <w:b/>
                <w:sz w:val="24"/>
              </w:rPr>
            </w:pPr>
            <w:r>
              <w:rPr>
                <w:rFonts w:hint="eastAsia" w:ascii="宋体" w:hAnsi="宋体"/>
                <w:color w:val="000000"/>
                <w:sz w:val="24"/>
              </w:rPr>
              <w:t>资金来源</w:t>
            </w:r>
          </w:p>
        </w:tc>
        <w:tc>
          <w:tcPr>
            <w:tcW w:w="3897" w:type="pct"/>
            <w:vAlign w:val="center"/>
          </w:tcPr>
          <w:p>
            <w:pPr>
              <w:pStyle w:val="23"/>
              <w:widowControl w:val="0"/>
              <w:spacing w:before="0" w:beforeAutospacing="0" w:after="0" w:afterAutospacing="0" w:line="360" w:lineRule="auto"/>
              <w:rPr>
                <w:bCs w:val="0"/>
                <w:kern w:val="2"/>
                <w:sz w:val="24"/>
                <w:szCs w:val="20"/>
              </w:rPr>
            </w:pPr>
            <w:r>
              <w:rPr>
                <w:rFonts w:hint="eastAsia"/>
                <w:b w:val="0"/>
                <w:bCs w:val="0"/>
                <w:color w:val="000000"/>
                <w:sz w:val="24"/>
                <w:lang w:val="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38" w:type="pct"/>
            <w:vAlign w:val="center"/>
          </w:tcPr>
          <w:p>
            <w:pPr>
              <w:spacing w:line="360" w:lineRule="auto"/>
              <w:jc w:val="center"/>
              <w:rPr>
                <w:rFonts w:ascii="宋体" w:hAnsi="宋体"/>
                <w:bCs/>
                <w:sz w:val="24"/>
              </w:rPr>
            </w:pPr>
            <w:r>
              <w:rPr>
                <w:rFonts w:hint="eastAsia" w:ascii="宋体" w:hAnsi="宋体"/>
                <w:bCs/>
                <w:sz w:val="24"/>
              </w:rPr>
              <w:t>5</w:t>
            </w:r>
          </w:p>
        </w:tc>
        <w:tc>
          <w:tcPr>
            <w:tcW w:w="764" w:type="pct"/>
            <w:vAlign w:val="center"/>
          </w:tcPr>
          <w:p>
            <w:pPr>
              <w:spacing w:line="360" w:lineRule="auto"/>
              <w:jc w:val="center"/>
              <w:rPr>
                <w:rFonts w:ascii="宋体" w:hAnsi="宋体"/>
                <w:b/>
                <w:sz w:val="24"/>
              </w:rPr>
            </w:pPr>
            <w:r>
              <w:rPr>
                <w:rFonts w:hint="eastAsia" w:ascii="宋体" w:hAnsi="宋体"/>
                <w:color w:val="000000"/>
                <w:sz w:val="24"/>
              </w:rPr>
              <w:t>采购预算</w:t>
            </w:r>
          </w:p>
        </w:tc>
        <w:tc>
          <w:tcPr>
            <w:tcW w:w="3897" w:type="pct"/>
            <w:vAlign w:val="center"/>
          </w:tcPr>
          <w:p>
            <w:pPr>
              <w:pStyle w:val="23"/>
              <w:widowControl w:val="0"/>
              <w:spacing w:before="0" w:beforeAutospacing="0" w:after="0" w:afterAutospacing="0" w:line="360" w:lineRule="auto"/>
              <w:rPr>
                <w:rFonts w:hint="default" w:eastAsia="宋体"/>
                <w:bCs w:val="0"/>
                <w:kern w:val="2"/>
                <w:sz w:val="24"/>
                <w:szCs w:val="20"/>
                <w:lang w:val="en-US" w:eastAsia="zh-CN"/>
              </w:rPr>
            </w:pPr>
            <w:r>
              <w:rPr>
                <w:rFonts w:hint="eastAsia"/>
                <w:bCs w:val="0"/>
                <w:kern w:val="2"/>
                <w:sz w:val="24"/>
                <w:szCs w:val="20"/>
                <w:lang w:val="en-US" w:eastAsia="zh-CN"/>
              </w:rPr>
              <w:t>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38" w:type="pct"/>
            <w:vAlign w:val="center"/>
          </w:tcPr>
          <w:p>
            <w:pPr>
              <w:spacing w:line="360" w:lineRule="auto"/>
              <w:jc w:val="center"/>
              <w:rPr>
                <w:rFonts w:ascii="宋体" w:hAnsi="宋体"/>
                <w:bCs/>
                <w:sz w:val="24"/>
              </w:rPr>
            </w:pPr>
            <w:r>
              <w:rPr>
                <w:rFonts w:hint="eastAsia" w:ascii="宋体" w:hAnsi="宋体"/>
                <w:bCs/>
                <w:sz w:val="24"/>
              </w:rPr>
              <w:t>6</w:t>
            </w:r>
          </w:p>
        </w:tc>
        <w:tc>
          <w:tcPr>
            <w:tcW w:w="764" w:type="pct"/>
            <w:vAlign w:val="center"/>
          </w:tcPr>
          <w:p>
            <w:pPr>
              <w:spacing w:line="360" w:lineRule="auto"/>
              <w:jc w:val="center"/>
              <w:rPr>
                <w:rFonts w:ascii="宋体" w:hAnsi="宋体"/>
                <w:color w:val="000000"/>
                <w:sz w:val="24"/>
              </w:rPr>
            </w:pPr>
            <w:r>
              <w:rPr>
                <w:rFonts w:hint="eastAsia" w:ascii="宋体" w:hAnsi="宋体"/>
                <w:color w:val="000000"/>
                <w:sz w:val="24"/>
              </w:rPr>
              <w:t>最高限价</w:t>
            </w:r>
          </w:p>
        </w:tc>
        <w:tc>
          <w:tcPr>
            <w:tcW w:w="3897" w:type="pct"/>
            <w:vAlign w:val="center"/>
          </w:tcPr>
          <w:p>
            <w:pPr>
              <w:pStyle w:val="23"/>
              <w:widowControl w:val="0"/>
              <w:spacing w:before="0" w:beforeAutospacing="0" w:after="0" w:afterAutospacing="0" w:line="360" w:lineRule="auto"/>
              <w:rPr>
                <w:rFonts w:hint="default" w:eastAsia="宋体"/>
                <w:bCs w:val="0"/>
                <w:kern w:val="2"/>
                <w:sz w:val="24"/>
                <w:szCs w:val="20"/>
                <w:lang w:val="en-US" w:eastAsia="zh-CN"/>
              </w:rPr>
            </w:pPr>
            <w:r>
              <w:rPr>
                <w:rFonts w:hint="eastAsia"/>
                <w:bCs w:val="0"/>
                <w:kern w:val="2"/>
                <w:sz w:val="24"/>
                <w:szCs w:val="20"/>
                <w:lang w:val="en-US" w:eastAsia="zh-CN"/>
              </w:rPr>
              <w:t>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38" w:type="pct"/>
            <w:vAlign w:val="center"/>
          </w:tcPr>
          <w:p>
            <w:pPr>
              <w:spacing w:line="360" w:lineRule="auto"/>
              <w:jc w:val="center"/>
              <w:rPr>
                <w:rFonts w:ascii="宋体" w:hAnsi="宋体"/>
                <w:bCs/>
                <w:sz w:val="24"/>
              </w:rPr>
            </w:pPr>
            <w:r>
              <w:rPr>
                <w:rFonts w:hint="eastAsia" w:ascii="宋体" w:hAnsi="宋体"/>
                <w:bCs/>
                <w:sz w:val="24"/>
              </w:rPr>
              <w:t>7</w:t>
            </w:r>
          </w:p>
        </w:tc>
        <w:tc>
          <w:tcPr>
            <w:tcW w:w="764" w:type="pct"/>
            <w:vAlign w:val="center"/>
          </w:tcPr>
          <w:p>
            <w:pPr>
              <w:spacing w:line="360" w:lineRule="auto"/>
              <w:jc w:val="center"/>
              <w:rPr>
                <w:rFonts w:ascii="宋体" w:hAnsi="宋体" w:eastAsia="仿宋"/>
                <w:b/>
                <w:sz w:val="24"/>
              </w:rPr>
            </w:pPr>
            <w:r>
              <w:rPr>
                <w:rFonts w:ascii="宋体" w:hAnsi="宋体"/>
                <w:color w:val="000000"/>
                <w:sz w:val="24"/>
              </w:rPr>
              <w:t>标段（包别）划分</w:t>
            </w:r>
          </w:p>
        </w:tc>
        <w:tc>
          <w:tcPr>
            <w:tcW w:w="3897" w:type="pct"/>
            <w:vAlign w:val="center"/>
          </w:tcPr>
          <w:p>
            <w:pPr>
              <w:pStyle w:val="23"/>
              <w:widowControl w:val="0"/>
              <w:spacing w:before="0" w:beforeAutospacing="0" w:after="0" w:afterAutospacing="0" w:line="360" w:lineRule="auto"/>
              <w:rPr>
                <w:rFonts w:hint="eastAsia" w:eastAsia="宋体"/>
                <w:bCs w:val="0"/>
                <w:kern w:val="2"/>
                <w:sz w:val="24"/>
                <w:szCs w:val="20"/>
                <w:lang w:val="en-US" w:eastAsia="zh-CN"/>
              </w:rPr>
            </w:pPr>
            <w:r>
              <w:rPr>
                <w:rFonts w:hint="eastAsia"/>
                <w:bCs w:val="0"/>
                <w:kern w:val="2"/>
                <w:sz w:val="24"/>
                <w:szCs w:val="20"/>
                <w:lang w:val="en-US" w:eastAsia="zh-CN"/>
              </w:rPr>
              <w:t>1个包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38" w:type="pct"/>
            <w:vAlign w:val="center"/>
          </w:tcPr>
          <w:p>
            <w:pPr>
              <w:spacing w:line="360" w:lineRule="auto"/>
              <w:jc w:val="center"/>
              <w:rPr>
                <w:rFonts w:ascii="宋体" w:hAnsi="宋体"/>
                <w:bCs/>
                <w:sz w:val="24"/>
              </w:rPr>
            </w:pPr>
            <w:r>
              <w:rPr>
                <w:rFonts w:hint="eastAsia" w:ascii="宋体" w:hAnsi="宋体"/>
                <w:bCs/>
                <w:sz w:val="24"/>
              </w:rPr>
              <w:t>8</w:t>
            </w:r>
          </w:p>
        </w:tc>
        <w:tc>
          <w:tcPr>
            <w:tcW w:w="764" w:type="pct"/>
            <w:vAlign w:val="center"/>
          </w:tcPr>
          <w:p>
            <w:pPr>
              <w:spacing w:line="360" w:lineRule="auto"/>
              <w:jc w:val="center"/>
              <w:rPr>
                <w:rFonts w:ascii="宋体" w:hAnsi="宋体"/>
                <w:b/>
                <w:sz w:val="24"/>
              </w:rPr>
            </w:pPr>
            <w:r>
              <w:rPr>
                <w:rFonts w:hint="eastAsia" w:ascii="宋体" w:hAnsi="宋体"/>
                <w:color w:val="000000"/>
                <w:sz w:val="24"/>
                <w:lang w:val="zh-CN"/>
              </w:rPr>
              <w:t>付款方式</w:t>
            </w:r>
          </w:p>
        </w:tc>
        <w:tc>
          <w:tcPr>
            <w:tcW w:w="3897" w:type="pct"/>
            <w:vAlign w:val="center"/>
          </w:tcPr>
          <w:p>
            <w:pPr>
              <w:pStyle w:val="23"/>
              <w:widowControl w:val="0"/>
              <w:spacing w:before="0" w:beforeAutospacing="0" w:after="0" w:afterAutospacing="0" w:line="360" w:lineRule="auto"/>
              <w:jc w:val="left"/>
              <w:rPr>
                <w:rFonts w:hint="eastAsia"/>
                <w:b w:val="0"/>
                <w:kern w:val="2"/>
                <w:sz w:val="24"/>
                <w:szCs w:val="24"/>
                <w:lang w:val="en-US" w:eastAsia="zh-CN"/>
              </w:rPr>
            </w:pPr>
            <w:r>
              <w:rPr>
                <w:rFonts w:hint="eastAsia"/>
                <w:b w:val="0"/>
                <w:kern w:val="2"/>
                <w:sz w:val="24"/>
                <w:szCs w:val="24"/>
                <w:lang w:val="en-US" w:eastAsia="zh-CN"/>
              </w:rPr>
              <w:t xml:space="preserve">供应商供货完毕后，经验收检测合格后,符合支付条件的收到供应商发票 </w:t>
            </w:r>
          </w:p>
          <w:p>
            <w:pPr>
              <w:pStyle w:val="23"/>
              <w:widowControl w:val="0"/>
              <w:spacing w:before="0" w:beforeAutospacing="0" w:after="0" w:afterAutospacing="0" w:line="360" w:lineRule="auto"/>
              <w:jc w:val="left"/>
              <w:rPr>
                <w:b w:val="0"/>
                <w:kern w:val="2"/>
                <w:sz w:val="24"/>
                <w:szCs w:val="20"/>
              </w:rPr>
            </w:pPr>
            <w:r>
              <w:rPr>
                <w:rFonts w:hint="eastAsia"/>
                <w:b w:val="0"/>
                <w:kern w:val="2"/>
                <w:sz w:val="24"/>
                <w:szCs w:val="24"/>
                <w:lang w:val="en-US" w:eastAsia="zh-CN"/>
              </w:rPr>
              <w:t xml:space="preserve">后7个工作日内付至合同价的100%。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38" w:type="pct"/>
            <w:vAlign w:val="center"/>
          </w:tcPr>
          <w:p>
            <w:pPr>
              <w:spacing w:line="360" w:lineRule="auto"/>
              <w:jc w:val="center"/>
              <w:rPr>
                <w:rFonts w:ascii="宋体" w:hAnsi="宋体"/>
                <w:bCs/>
                <w:sz w:val="24"/>
              </w:rPr>
            </w:pPr>
            <w:r>
              <w:rPr>
                <w:rFonts w:hint="eastAsia" w:ascii="宋体" w:hAnsi="宋体"/>
                <w:bCs/>
                <w:sz w:val="24"/>
              </w:rPr>
              <w:t>9</w:t>
            </w:r>
          </w:p>
        </w:tc>
        <w:tc>
          <w:tcPr>
            <w:tcW w:w="764" w:type="pct"/>
            <w:vAlign w:val="center"/>
          </w:tcPr>
          <w:p>
            <w:pPr>
              <w:spacing w:line="360" w:lineRule="auto"/>
              <w:jc w:val="center"/>
              <w:rPr>
                <w:rFonts w:ascii="宋体" w:hAnsi="宋体"/>
                <w:sz w:val="24"/>
                <w:lang w:val="zh-CN"/>
              </w:rPr>
            </w:pPr>
            <w:r>
              <w:rPr>
                <w:rFonts w:hint="eastAsia" w:ascii="宋体" w:hAnsi="宋体"/>
                <w:sz w:val="24"/>
              </w:rPr>
              <w:t>专门面向中小企业采购</w:t>
            </w:r>
          </w:p>
        </w:tc>
        <w:tc>
          <w:tcPr>
            <w:tcW w:w="3897" w:type="pct"/>
            <w:vAlign w:val="center"/>
          </w:tcPr>
          <w:p>
            <w:pPr>
              <w:pStyle w:val="23"/>
              <w:widowControl w:val="0"/>
              <w:spacing w:before="0" w:beforeAutospacing="0" w:after="0" w:afterAutospacing="0" w:line="360" w:lineRule="auto"/>
              <w:jc w:val="left"/>
              <w:rPr>
                <w:rFonts w:hint="eastAsia" w:eastAsia="宋体"/>
                <w:b w:val="0"/>
                <w:kern w:val="2"/>
                <w:sz w:val="24"/>
                <w:szCs w:val="20"/>
                <w:lang w:eastAsia="zh-CN"/>
              </w:rPr>
            </w:pPr>
            <w:r>
              <w:rPr>
                <w:rFonts w:hint="eastAsia"/>
                <w:b w:val="0"/>
                <w:kern w:val="2"/>
                <w:sz w:val="24"/>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8" w:type="pct"/>
            <w:vAlign w:val="center"/>
          </w:tcPr>
          <w:p>
            <w:pPr>
              <w:pStyle w:val="24"/>
              <w:pBdr>
                <w:bottom w:val="none" w:color="auto" w:sz="0" w:space="0"/>
              </w:pBdr>
              <w:tabs>
                <w:tab w:val="clear" w:pos="4153"/>
                <w:tab w:val="clear" w:pos="8306"/>
              </w:tabs>
              <w:adjustRightInd/>
              <w:spacing w:line="360" w:lineRule="auto"/>
              <w:textAlignment w:val="auto"/>
              <w:rPr>
                <w:rFonts w:ascii="宋体" w:hAnsi="宋体"/>
                <w:bCs/>
                <w:color w:val="000000"/>
                <w:kern w:val="2"/>
              </w:rPr>
            </w:pPr>
            <w:r>
              <w:rPr>
                <w:rFonts w:hint="eastAsia" w:ascii="宋体" w:hAnsi="宋体"/>
                <w:bCs/>
                <w:color w:val="000000"/>
                <w:kern w:val="2"/>
              </w:rPr>
              <w:t>1</w:t>
            </w:r>
            <w:r>
              <w:rPr>
                <w:rFonts w:ascii="宋体" w:hAnsi="宋体"/>
                <w:bCs/>
                <w:color w:val="000000"/>
                <w:kern w:val="2"/>
              </w:rPr>
              <w:t>0</w:t>
            </w:r>
          </w:p>
        </w:tc>
        <w:tc>
          <w:tcPr>
            <w:tcW w:w="764" w:type="pct"/>
            <w:vAlign w:val="center"/>
          </w:tcPr>
          <w:p>
            <w:pPr>
              <w:spacing w:line="360" w:lineRule="auto"/>
              <w:jc w:val="center"/>
              <w:rPr>
                <w:rFonts w:ascii="宋体" w:hAnsi="宋体"/>
                <w:bCs/>
                <w:color w:val="000000"/>
                <w:sz w:val="24"/>
              </w:rPr>
            </w:pPr>
            <w:r>
              <w:rPr>
                <w:rFonts w:hint="eastAsia" w:ascii="宋体" w:hAnsi="宋体"/>
                <w:bCs/>
                <w:color w:val="000000"/>
                <w:sz w:val="24"/>
              </w:rPr>
              <w:t>采购人</w:t>
            </w:r>
          </w:p>
        </w:tc>
        <w:tc>
          <w:tcPr>
            <w:tcW w:w="3897" w:type="pct"/>
            <w:vAlign w:val="center"/>
          </w:tcPr>
          <w:p>
            <w:pPr>
              <w:pStyle w:val="23"/>
              <w:widowControl w:val="0"/>
              <w:spacing w:before="0" w:beforeAutospacing="0" w:after="0" w:afterAutospacing="0" w:line="300" w:lineRule="auto"/>
              <w:jc w:val="both"/>
              <w:rPr>
                <w:rFonts w:ascii="宋体" w:hAnsi="宋体" w:eastAsia="宋体" w:cs="Times New Roman"/>
                <w:b w:val="0"/>
                <w:bCs w:val="0"/>
                <w:kern w:val="0"/>
                <w:sz w:val="24"/>
                <w:szCs w:val="24"/>
                <w:lang w:val="en-US" w:eastAsia="zh-CN" w:bidi="ar-SA"/>
              </w:rPr>
            </w:pPr>
            <w:r>
              <w:rPr>
                <w:rFonts w:hint="eastAsia"/>
                <w:b w:val="0"/>
                <w:bCs w:val="0"/>
                <w:sz w:val="24"/>
                <w:szCs w:val="24"/>
                <w:lang w:val="en-US" w:eastAsia="zh-CN"/>
              </w:rPr>
              <w:t>蚌埠市怀远县生态环境分局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8" w:type="pct"/>
            <w:vAlign w:val="center"/>
          </w:tcPr>
          <w:p>
            <w:pPr>
              <w:spacing w:line="360" w:lineRule="auto"/>
              <w:jc w:val="center"/>
              <w:rPr>
                <w:rFonts w:ascii="宋体" w:hAnsi="宋体"/>
                <w:bCs/>
                <w:color w:val="000000"/>
                <w:sz w:val="24"/>
              </w:rPr>
            </w:pPr>
            <w:r>
              <w:rPr>
                <w:rFonts w:hint="eastAsia" w:ascii="宋体" w:hAnsi="宋体"/>
                <w:bCs/>
                <w:color w:val="000000"/>
                <w:sz w:val="24"/>
              </w:rPr>
              <w:t>11</w:t>
            </w:r>
          </w:p>
        </w:tc>
        <w:tc>
          <w:tcPr>
            <w:tcW w:w="764" w:type="pct"/>
            <w:vAlign w:val="center"/>
          </w:tcPr>
          <w:p>
            <w:pPr>
              <w:spacing w:line="360" w:lineRule="auto"/>
              <w:jc w:val="center"/>
              <w:rPr>
                <w:rFonts w:ascii="宋体" w:hAnsi="宋体"/>
                <w:bCs/>
                <w:sz w:val="24"/>
              </w:rPr>
            </w:pPr>
            <w:r>
              <w:rPr>
                <w:rFonts w:hint="eastAsia" w:ascii="宋体" w:hAnsi="宋体"/>
                <w:sz w:val="24"/>
              </w:rPr>
              <w:t>采购代理机构</w:t>
            </w:r>
          </w:p>
        </w:tc>
        <w:tc>
          <w:tcPr>
            <w:tcW w:w="3897" w:type="pct"/>
            <w:vAlign w:val="center"/>
          </w:tcPr>
          <w:p>
            <w:pPr>
              <w:spacing w:line="360" w:lineRule="auto"/>
              <w:rPr>
                <w:rFonts w:ascii="宋体" w:hAnsi="宋体"/>
                <w:color w:val="000000"/>
                <w:sz w:val="24"/>
                <w:lang w:val="zh-CN"/>
              </w:rPr>
            </w:pPr>
            <w:r>
              <w:rPr>
                <w:rFonts w:hint="eastAsia" w:ascii="宋体" w:hAnsi="宋体"/>
                <w:color w:val="000000"/>
                <w:sz w:val="24"/>
                <w:lang w:val="zh-CN"/>
              </w:rPr>
              <w:t>名称：盛康国誉工程咨询集团有限公司</w:t>
            </w:r>
            <w:r>
              <w:rPr>
                <w:rFonts w:ascii="宋体" w:hAnsi="宋体"/>
                <w:color w:val="000000"/>
                <w:sz w:val="24"/>
                <w:lang w:val="zh-CN"/>
              </w:rPr>
              <w:t xml:space="preserve"> </w:t>
            </w:r>
          </w:p>
          <w:p>
            <w:pPr>
              <w:spacing w:line="360" w:lineRule="auto"/>
              <w:rPr>
                <w:rFonts w:ascii="宋体" w:hAnsi="宋体"/>
                <w:color w:val="000000"/>
                <w:sz w:val="24"/>
                <w:lang w:val="zh-CN"/>
              </w:rPr>
            </w:pPr>
            <w:r>
              <w:rPr>
                <w:rFonts w:hint="eastAsia" w:ascii="宋体" w:hAnsi="宋体"/>
                <w:color w:val="000000"/>
                <w:sz w:val="24"/>
                <w:lang w:val="zh-CN"/>
              </w:rPr>
              <w:t>地址：怀远县榴城镇禹都华庭西区西门96号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8" w:type="pct"/>
            <w:vAlign w:val="center"/>
          </w:tcPr>
          <w:p>
            <w:pPr>
              <w:spacing w:line="360" w:lineRule="auto"/>
              <w:rPr>
                <w:rFonts w:ascii="宋体" w:hAnsi="宋体"/>
                <w:bCs/>
                <w:color w:val="000000"/>
                <w:sz w:val="24"/>
              </w:rPr>
            </w:pPr>
            <w:r>
              <w:rPr>
                <w:rFonts w:hint="eastAsia" w:ascii="宋体" w:hAnsi="宋体"/>
                <w:bCs/>
                <w:color w:val="000000"/>
                <w:sz w:val="24"/>
              </w:rPr>
              <w:t>12</w:t>
            </w:r>
          </w:p>
        </w:tc>
        <w:tc>
          <w:tcPr>
            <w:tcW w:w="764" w:type="pct"/>
            <w:vAlign w:val="center"/>
          </w:tcPr>
          <w:p>
            <w:pPr>
              <w:spacing w:line="360" w:lineRule="auto"/>
              <w:jc w:val="center"/>
              <w:rPr>
                <w:rFonts w:ascii="宋体" w:hAnsi="宋体"/>
                <w:sz w:val="24"/>
              </w:rPr>
            </w:pPr>
            <w:r>
              <w:rPr>
                <w:rFonts w:hint="eastAsia" w:ascii="宋体" w:hAnsi="宋体"/>
                <w:sz w:val="24"/>
              </w:rPr>
              <w:t>代理服务费</w:t>
            </w:r>
          </w:p>
        </w:tc>
        <w:tc>
          <w:tcPr>
            <w:tcW w:w="3897" w:type="pct"/>
            <w:vAlign w:val="center"/>
          </w:tcPr>
          <w:p>
            <w:pPr>
              <w:spacing w:line="360" w:lineRule="auto"/>
              <w:rPr>
                <w:rFonts w:ascii="宋体" w:hAnsi="宋体"/>
                <w:bCs/>
                <w:sz w:val="24"/>
              </w:rPr>
            </w:pPr>
            <w:r>
              <w:rPr>
                <w:rFonts w:hint="eastAsia" w:ascii="宋体" w:hAnsi="宋体"/>
                <w:bCs/>
                <w:sz w:val="24"/>
              </w:rPr>
              <w:t>本项目</w:t>
            </w:r>
            <w:r>
              <w:rPr>
                <w:rFonts w:hint="eastAsia" w:ascii="宋体" w:hAnsi="宋体"/>
                <w:bCs/>
                <w:sz w:val="24"/>
                <w:u w:val="single"/>
              </w:rPr>
              <w:t xml:space="preserve"> 收取 </w:t>
            </w:r>
            <w:r>
              <w:rPr>
                <w:rFonts w:hint="eastAsia" w:ascii="宋体" w:hAnsi="宋体"/>
                <w:bCs/>
                <w:sz w:val="24"/>
              </w:rPr>
              <w:t>采购代理服务费。</w:t>
            </w:r>
          </w:p>
          <w:p>
            <w:pPr>
              <w:spacing w:line="360" w:lineRule="auto"/>
              <w:rPr>
                <w:rFonts w:ascii="宋体" w:hAnsi="宋体"/>
                <w:bCs/>
                <w:sz w:val="24"/>
              </w:rPr>
            </w:pPr>
            <w:r>
              <w:rPr>
                <w:rFonts w:hint="eastAsia" w:ascii="宋体" w:hAnsi="宋体"/>
                <w:bCs/>
                <w:sz w:val="24"/>
              </w:rPr>
              <w:t>本项目采购代理服务费由</w:t>
            </w:r>
            <w:r>
              <w:rPr>
                <w:rFonts w:hint="eastAsia" w:ascii="宋体" w:hAnsi="宋体"/>
                <w:bCs/>
                <w:sz w:val="24"/>
                <w:u w:val="single"/>
              </w:rPr>
              <w:t xml:space="preserve"> </w:t>
            </w:r>
            <w:r>
              <w:rPr>
                <w:rFonts w:hint="eastAsia" w:ascii="宋体" w:hAnsi="宋体"/>
                <w:bCs/>
                <w:sz w:val="24"/>
                <w:u w:val="single"/>
                <w:lang w:eastAsia="zh-CN"/>
              </w:rPr>
              <w:t>成交人</w:t>
            </w:r>
            <w:r>
              <w:rPr>
                <w:rFonts w:hint="eastAsia" w:ascii="宋体" w:hAnsi="宋体"/>
                <w:bCs/>
                <w:sz w:val="24"/>
                <w:u w:val="single"/>
              </w:rPr>
              <w:t xml:space="preserve"> </w:t>
            </w:r>
            <w:r>
              <w:rPr>
                <w:rFonts w:hint="eastAsia" w:ascii="宋体" w:hAnsi="宋体"/>
                <w:bCs/>
                <w:sz w:val="24"/>
              </w:rPr>
              <w:t>向采购代理机构予以支付。</w:t>
            </w:r>
          </w:p>
          <w:p>
            <w:pPr>
              <w:spacing w:line="360" w:lineRule="auto"/>
              <w:rPr>
                <w:rFonts w:ascii="宋体" w:hAnsi="宋体"/>
                <w:bCs/>
                <w:sz w:val="24"/>
                <w:u w:val="single"/>
              </w:rPr>
            </w:pPr>
            <w:r>
              <w:rPr>
                <w:rFonts w:hint="eastAsia" w:ascii="宋体" w:hAnsi="宋体"/>
                <w:bCs/>
                <w:sz w:val="24"/>
              </w:rPr>
              <w:t>支付标准：</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lang w:eastAsia="zh-CN"/>
              </w:rPr>
              <w:t>依据合同约定为：</w:t>
            </w:r>
            <w:r>
              <w:rPr>
                <w:rFonts w:hint="eastAsia" w:ascii="宋体" w:hAnsi="宋体"/>
                <w:bCs/>
                <w:sz w:val="24"/>
                <w:u w:val="single"/>
                <w:lang w:val="en-US" w:eastAsia="zh-CN"/>
              </w:rPr>
              <w:t>4500元</w:t>
            </w:r>
            <w:r>
              <w:rPr>
                <w:rFonts w:ascii="宋体" w:hAnsi="宋体"/>
                <w:bCs/>
                <w:sz w:val="24"/>
                <w:u w:val="single"/>
              </w:rPr>
              <w:t xml:space="preserve">    </w:t>
            </w:r>
          </w:p>
          <w:p>
            <w:pPr>
              <w:spacing w:line="360" w:lineRule="auto"/>
              <w:rPr>
                <w:rFonts w:ascii="宋体" w:hAnsi="宋体"/>
                <w:bCs/>
                <w:sz w:val="24"/>
                <w:u w:val="single"/>
              </w:rPr>
            </w:pPr>
            <w:r>
              <w:rPr>
                <w:rFonts w:hint="eastAsia" w:ascii="宋体" w:hAnsi="宋体"/>
                <w:bCs/>
                <w:sz w:val="24"/>
              </w:rPr>
              <w:t>支付形式：</w:t>
            </w:r>
            <w:r>
              <w:rPr>
                <w:rFonts w:hint="eastAsia" w:ascii="宋体" w:hAnsi="宋体"/>
                <w:bCs/>
                <w:sz w:val="24"/>
                <w:u w:val="single"/>
              </w:rPr>
              <w:t xml:space="preserve"> </w:t>
            </w:r>
            <w:r>
              <w:rPr>
                <w:rFonts w:hint="eastAsia" w:ascii="宋体" w:hAnsi="宋体"/>
                <w:bCs/>
                <w:sz w:val="24"/>
                <w:u w:val="single"/>
                <w:lang w:eastAsia="zh-CN"/>
              </w:rPr>
              <w:t>现金或转账</w:t>
            </w:r>
            <w:r>
              <w:rPr>
                <w:rFonts w:ascii="宋体" w:hAnsi="宋体"/>
                <w:bCs/>
                <w:sz w:val="24"/>
                <w:u w:val="single"/>
              </w:rPr>
              <w:t xml:space="preserve">  </w:t>
            </w:r>
          </w:p>
          <w:p>
            <w:pPr>
              <w:spacing w:line="360" w:lineRule="auto"/>
              <w:rPr>
                <w:rFonts w:ascii="宋体" w:hAnsi="宋体"/>
                <w:sz w:val="24"/>
                <w:lang w:val="zh-CN"/>
              </w:rPr>
            </w:pPr>
            <w:r>
              <w:rPr>
                <w:rFonts w:hint="eastAsia" w:ascii="宋体" w:hAnsi="宋体"/>
                <w:bCs/>
                <w:sz w:val="24"/>
              </w:rPr>
              <w:t>支付时间：</w:t>
            </w:r>
            <w:r>
              <w:rPr>
                <w:rFonts w:hint="eastAsia" w:ascii="宋体" w:hAnsi="宋体"/>
                <w:bCs/>
                <w:sz w:val="24"/>
                <w:u w:val="single"/>
                <w:lang w:eastAsia="zh-CN"/>
              </w:rPr>
              <w:t>由成交人在领取中标通知书前向采购代理机构一次性支付</w:t>
            </w:r>
            <w:r>
              <w:rPr>
                <w:rFonts w:ascii="宋体" w:hAnsi="宋体"/>
                <w:bCs/>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338" w:type="pct"/>
            <w:vAlign w:val="center"/>
          </w:tcPr>
          <w:p>
            <w:pPr>
              <w:spacing w:line="360" w:lineRule="auto"/>
              <w:jc w:val="center"/>
              <w:rPr>
                <w:rFonts w:ascii="宋体" w:hAnsi="宋体"/>
                <w:bCs/>
                <w:color w:val="000000"/>
                <w:sz w:val="24"/>
              </w:rPr>
            </w:pPr>
            <w:r>
              <w:rPr>
                <w:rFonts w:hint="eastAsia" w:ascii="宋体" w:hAnsi="宋体"/>
                <w:bCs/>
                <w:color w:val="000000"/>
                <w:sz w:val="24"/>
              </w:rPr>
              <w:t>13</w:t>
            </w:r>
          </w:p>
        </w:tc>
        <w:tc>
          <w:tcPr>
            <w:tcW w:w="764" w:type="pct"/>
            <w:vAlign w:val="center"/>
          </w:tcPr>
          <w:p>
            <w:pPr>
              <w:spacing w:line="360" w:lineRule="auto"/>
              <w:jc w:val="center"/>
              <w:rPr>
                <w:rFonts w:ascii="宋体" w:hAnsi="宋体"/>
                <w:color w:val="FF0000"/>
                <w:sz w:val="24"/>
              </w:rPr>
            </w:pPr>
            <w:r>
              <w:rPr>
                <w:rFonts w:hint="eastAsia" w:ascii="宋体" w:hAnsi="宋体"/>
                <w:bCs/>
                <w:sz w:val="24"/>
              </w:rPr>
              <w:t>勘察现场</w:t>
            </w:r>
          </w:p>
        </w:tc>
        <w:tc>
          <w:tcPr>
            <w:tcW w:w="3897" w:type="pct"/>
            <w:vAlign w:val="center"/>
          </w:tcPr>
          <w:p>
            <w:pPr>
              <w:rPr>
                <w:rFonts w:ascii="仿宋" w:hAnsi="仿宋" w:eastAsia="仿宋"/>
                <w:sz w:val="24"/>
                <w:szCs w:val="24"/>
              </w:rPr>
            </w:pPr>
            <w:r>
              <w:rPr>
                <w:rFonts w:hint="eastAsia" w:ascii="仿宋" w:hAnsi="仿宋" w:eastAsia="仿宋"/>
                <w:sz w:val="24"/>
                <w:szCs w:val="24"/>
              </w:rPr>
              <w:t>自行勘察</w:t>
            </w:r>
          </w:p>
          <w:p>
            <w:pPr>
              <w:tabs>
                <w:tab w:val="left" w:pos="7665"/>
              </w:tabs>
              <w:ind w:firstLine="1080" w:firstLineChars="450"/>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8" w:type="pct"/>
            <w:vAlign w:val="center"/>
          </w:tcPr>
          <w:p>
            <w:pPr>
              <w:spacing w:line="360" w:lineRule="auto"/>
              <w:jc w:val="center"/>
              <w:rPr>
                <w:rFonts w:ascii="宋体" w:hAnsi="宋体"/>
                <w:bCs/>
                <w:color w:val="000000"/>
                <w:sz w:val="24"/>
              </w:rPr>
            </w:pPr>
            <w:r>
              <w:rPr>
                <w:rFonts w:hint="eastAsia" w:ascii="宋体" w:hAnsi="宋体"/>
                <w:bCs/>
                <w:color w:val="000000"/>
                <w:sz w:val="24"/>
              </w:rPr>
              <w:t>14</w:t>
            </w:r>
          </w:p>
        </w:tc>
        <w:tc>
          <w:tcPr>
            <w:tcW w:w="764" w:type="pct"/>
            <w:vAlign w:val="center"/>
          </w:tcPr>
          <w:p>
            <w:pPr>
              <w:rPr>
                <w:rFonts w:ascii="仿宋" w:hAnsi="仿宋" w:eastAsia="仿宋"/>
                <w:sz w:val="24"/>
                <w:szCs w:val="24"/>
              </w:rPr>
            </w:pPr>
            <w:r>
              <w:rPr>
                <w:rFonts w:hint="eastAsia" w:ascii="仿宋" w:hAnsi="仿宋" w:eastAsia="仿宋"/>
                <w:sz w:val="24"/>
                <w:szCs w:val="24"/>
              </w:rPr>
              <w:t>是否接受联合体报价</w:t>
            </w:r>
          </w:p>
        </w:tc>
        <w:tc>
          <w:tcPr>
            <w:tcW w:w="3897" w:type="pct"/>
            <w:vAlign w:val="center"/>
          </w:tcPr>
          <w:p>
            <w:pPr>
              <w:rPr>
                <w:rFonts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rPr>
              <w:t xml:space="preserve"> 不接受</w:t>
            </w:r>
          </w:p>
          <w:p>
            <w:pPr>
              <w:spacing w:line="360" w:lineRule="auto"/>
              <w:rPr>
                <w:rFonts w:ascii="宋体" w:hAnsi="宋体"/>
                <w:bCs/>
                <w:sz w:val="24"/>
              </w:rPr>
            </w:pPr>
            <w:r>
              <w:rPr>
                <w:rFonts w:hint="eastAsia" w:ascii="仿宋" w:hAnsi="仿宋" w:eastAsia="仿宋"/>
                <w:sz w:val="24"/>
                <w:szCs w:val="24"/>
              </w:rPr>
              <w:t>□ 接受，应满足下列要求：</w:t>
            </w:r>
            <w:r>
              <w:rPr>
                <w:rFonts w:hint="eastAsia" w:ascii="仿宋" w:hAnsi="仿宋" w:eastAsia="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8" w:type="pct"/>
            <w:vAlign w:val="center"/>
          </w:tcPr>
          <w:p>
            <w:pPr>
              <w:spacing w:line="360" w:lineRule="auto"/>
              <w:jc w:val="center"/>
              <w:rPr>
                <w:rFonts w:ascii="宋体" w:hAnsi="宋体"/>
                <w:bCs/>
                <w:color w:val="000000"/>
                <w:sz w:val="24"/>
              </w:rPr>
            </w:pPr>
            <w:r>
              <w:rPr>
                <w:rFonts w:hint="eastAsia" w:ascii="宋体" w:hAnsi="宋体"/>
                <w:bCs/>
                <w:color w:val="000000"/>
                <w:sz w:val="24"/>
              </w:rPr>
              <w:t>15</w:t>
            </w:r>
          </w:p>
        </w:tc>
        <w:tc>
          <w:tcPr>
            <w:tcW w:w="764" w:type="pct"/>
            <w:vAlign w:val="center"/>
          </w:tcPr>
          <w:p>
            <w:pPr>
              <w:spacing w:line="360" w:lineRule="auto"/>
              <w:jc w:val="center"/>
              <w:rPr>
                <w:rFonts w:ascii="宋体" w:hAnsi="宋体"/>
                <w:sz w:val="24"/>
              </w:rPr>
            </w:pPr>
            <w:r>
              <w:rPr>
                <w:rFonts w:hint="eastAsia" w:ascii="宋体" w:hAnsi="宋体"/>
                <w:sz w:val="24"/>
              </w:rPr>
              <w:t>响应文件（报价文件）的制作</w:t>
            </w:r>
          </w:p>
        </w:tc>
        <w:tc>
          <w:tcPr>
            <w:tcW w:w="3897" w:type="pct"/>
            <w:vAlign w:val="center"/>
          </w:tcPr>
          <w:p>
            <w:pPr>
              <w:rPr>
                <w:rFonts w:asciiTheme="minorEastAsia" w:hAnsiTheme="minorEastAsia" w:eastAsiaTheme="minorEastAsia" w:cstheme="minorEastAsia"/>
                <w:sz w:val="24"/>
                <w:szCs w:val="24"/>
              </w:rPr>
            </w:pPr>
            <w:bookmarkStart w:id="21" w:name="_Hlk38578445"/>
            <w:r>
              <w:rPr>
                <w:rFonts w:hint="eastAsia" w:asciiTheme="minorEastAsia" w:hAnsiTheme="minorEastAsia" w:eastAsiaTheme="minorEastAsia" w:cstheme="minorEastAsia"/>
                <w:sz w:val="24"/>
                <w:szCs w:val="24"/>
              </w:rPr>
              <w:t>报价文件</w:t>
            </w:r>
            <w:bookmarkEnd w:id="21"/>
            <w:r>
              <w:rPr>
                <w:rFonts w:hint="eastAsia" w:asciiTheme="minorEastAsia" w:hAnsiTheme="minorEastAsia" w:eastAsiaTheme="minorEastAsia" w:cstheme="minorEastAsia"/>
                <w:sz w:val="24"/>
                <w:szCs w:val="24"/>
              </w:rPr>
              <w:t>的制作应满足以下规定：</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1.纸质响应文件的份数：正本</w:t>
            </w:r>
            <w:r>
              <w:rPr>
                <w:rFonts w:hint="eastAsia" w:asciiTheme="minorEastAsia" w:hAnsiTheme="minorEastAsia" w:eastAsiaTheme="minorEastAsia" w:cstheme="minorEastAsia"/>
                <w:sz w:val="24"/>
                <w:szCs w:val="24"/>
                <w:u w:val="single"/>
              </w:rPr>
              <w:t>1</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rPr>
              <w:t xml:space="preserve"> 2 </w:t>
            </w:r>
            <w:r>
              <w:rPr>
                <w:rFonts w:hint="eastAsia" w:asciiTheme="minorEastAsia" w:hAnsiTheme="minorEastAsia" w:eastAsiaTheme="minorEastAsia" w:cstheme="minorEastAsia"/>
                <w:sz w:val="24"/>
                <w:szCs w:val="24"/>
              </w:rPr>
              <w:t>份，密封盖章</w:t>
            </w:r>
            <w:bookmarkStart w:id="53" w:name="_GoBack"/>
            <w:bookmarkEnd w:id="53"/>
            <w:r>
              <w:rPr>
                <w:rFonts w:hint="eastAsia" w:asciiTheme="minorEastAsia" w:hAnsiTheme="minorEastAsia" w:eastAsiaTheme="minorEastAsia" w:cstheme="minorEastAsia"/>
                <w:sz w:val="24"/>
                <w:szCs w:val="24"/>
              </w:rPr>
              <w:t>提交。</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封面标注供应商全称、项目编号和所投包别，密封在投标袋中。</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响应文件制作、装订、密封要求：</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（1）响应文件正本与副本应分别装订成册（不得使用活页夹装订），并编制目录，封面上应标记“正本”或“副本”，正本和副本数量应符合招标文件规定。</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（2）响应文件正本和副本须加盖报价人印章，法定代表人（或负责人）须盖章或签字。</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（3）因响应文件装订问题造成松散、丢失，按无效投标处理。</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（4）响应文件密封袋“封口处”应密封，并加盖报价单位公章。响应文件密封袋上均应写明：</w:t>
            </w:r>
          </w:p>
          <w:p>
            <w:pPr>
              <w:widowControl/>
              <w:rPr>
                <w:rFonts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招标人名称：</w:t>
            </w:r>
            <w:r>
              <w:rPr>
                <w:rFonts w:hint="eastAsia" w:asciiTheme="minorEastAsia" w:hAnsiTheme="minorEastAsia" w:eastAsiaTheme="minorEastAsia" w:cstheme="minorEastAsia"/>
                <w:kern w:val="0"/>
                <w:sz w:val="24"/>
                <w:szCs w:val="24"/>
                <w:u w:val="single"/>
              </w:rPr>
              <w:t xml:space="preserve">                    </w:t>
            </w:r>
          </w:p>
          <w:p>
            <w:pPr>
              <w:widowControl/>
              <w:rPr>
                <w:rFonts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项目名称：</w:t>
            </w:r>
            <w:r>
              <w:rPr>
                <w:rFonts w:hint="eastAsia" w:asciiTheme="minorEastAsia" w:hAnsiTheme="minorEastAsia" w:eastAsiaTheme="minorEastAsia" w:cstheme="minorEastAsia"/>
                <w:kern w:val="0"/>
                <w:sz w:val="24"/>
                <w:szCs w:val="24"/>
                <w:u w:val="single"/>
              </w:rPr>
              <w:t xml:space="preserve">                      </w:t>
            </w:r>
          </w:p>
          <w:p>
            <w:pPr>
              <w:widowControl/>
              <w:rPr>
                <w:rFonts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项目编号：</w:t>
            </w:r>
            <w:r>
              <w:rPr>
                <w:rFonts w:hint="eastAsia" w:asciiTheme="minorEastAsia" w:hAnsiTheme="minorEastAsia" w:eastAsiaTheme="minorEastAsia" w:cstheme="minorEastAsia"/>
                <w:kern w:val="0"/>
                <w:sz w:val="24"/>
                <w:szCs w:val="24"/>
                <w:u w:val="single"/>
              </w:rPr>
              <w:t xml:space="preserve">                      </w:t>
            </w:r>
          </w:p>
          <w:p>
            <w:pPr>
              <w:widowControl/>
              <w:rPr>
                <w:rFonts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包    号：</w:t>
            </w:r>
            <w:r>
              <w:rPr>
                <w:rFonts w:hint="eastAsia" w:asciiTheme="minorEastAsia" w:hAnsiTheme="minorEastAsia" w:eastAsiaTheme="minorEastAsia" w:cstheme="minorEastAsia"/>
                <w:kern w:val="0"/>
                <w:sz w:val="24"/>
                <w:szCs w:val="24"/>
                <w:u w:val="single"/>
              </w:rPr>
              <w:t xml:space="preserve">                      </w:t>
            </w:r>
          </w:p>
          <w:p>
            <w:pPr>
              <w:widowControl/>
              <w:rPr>
                <w:rFonts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供应商名称：</w:t>
            </w:r>
            <w:r>
              <w:rPr>
                <w:rFonts w:hint="eastAsia" w:asciiTheme="minorEastAsia" w:hAnsiTheme="minorEastAsia" w:eastAsiaTheme="minorEastAsia" w:cstheme="minorEastAsia"/>
                <w:kern w:val="0"/>
                <w:sz w:val="24"/>
                <w:szCs w:val="24"/>
                <w:u w:val="single"/>
              </w:rPr>
              <w:t xml:space="preserve">                    </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2024</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分开标，此时间以前不得开封。</w:t>
            </w:r>
          </w:p>
          <w:p>
            <w:pPr>
              <w:rPr>
                <w:rFonts w:ascii="宋体" w:hAnsi="宋体"/>
                <w:sz w:val="24"/>
              </w:rPr>
            </w:pPr>
            <w:r>
              <w:rPr>
                <w:rFonts w:hint="eastAsia" w:asciiTheme="minorEastAsia" w:hAnsiTheme="minorEastAsia" w:eastAsiaTheme="minorEastAsia" w:cstheme="minorEastAsia"/>
                <w:sz w:val="24"/>
                <w:szCs w:val="24"/>
              </w:rPr>
              <w:t>2.在第六章“报价文件格式”中，要求盖公章的，应加盖供应商单位公章；要求法定代表人（或委托代理人）签字或盖章的，应由法定代表人（或委托代理人）签字或加盖个人印鉴章。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8" w:type="pct"/>
            <w:vAlign w:val="center"/>
          </w:tcPr>
          <w:p>
            <w:pPr>
              <w:spacing w:line="360" w:lineRule="auto"/>
              <w:jc w:val="center"/>
              <w:rPr>
                <w:rFonts w:ascii="宋体" w:hAnsi="宋体"/>
                <w:bCs/>
                <w:color w:val="000000"/>
                <w:sz w:val="24"/>
              </w:rPr>
            </w:pPr>
            <w:r>
              <w:rPr>
                <w:rFonts w:hint="eastAsia" w:ascii="宋体" w:hAnsi="宋体"/>
                <w:bCs/>
                <w:color w:val="000000"/>
                <w:sz w:val="24"/>
              </w:rPr>
              <w:t>16</w:t>
            </w:r>
          </w:p>
        </w:tc>
        <w:tc>
          <w:tcPr>
            <w:tcW w:w="764" w:type="pct"/>
            <w:vAlign w:val="center"/>
          </w:tcPr>
          <w:p>
            <w:pPr>
              <w:spacing w:line="360" w:lineRule="auto"/>
              <w:jc w:val="center"/>
              <w:rPr>
                <w:rFonts w:ascii="宋体" w:hAnsi="宋体"/>
                <w:sz w:val="24"/>
              </w:rPr>
            </w:pPr>
            <w:r>
              <w:rPr>
                <w:rFonts w:hint="eastAsia" w:ascii="宋体" w:hAnsi="宋体"/>
                <w:sz w:val="24"/>
                <w:szCs w:val="22"/>
              </w:rPr>
              <w:t>保证金</w:t>
            </w:r>
          </w:p>
        </w:tc>
        <w:tc>
          <w:tcPr>
            <w:tcW w:w="3897" w:type="pct"/>
            <w:vAlign w:val="center"/>
          </w:tcPr>
          <w:p>
            <w:pPr>
              <w:rPr>
                <w:rFonts w:ascii="宋体" w:hAnsi="宋体"/>
                <w:sz w:val="24"/>
              </w:rPr>
            </w:pPr>
            <w:r>
              <w:rPr>
                <w:rFonts w:hint="eastAsia" w:ascii="宋体" w:hAnsi="宋体"/>
                <w:sz w:val="24"/>
              </w:rPr>
              <w:t>1.保证金数额和支付方式：</w:t>
            </w:r>
          </w:p>
          <w:p>
            <w:pPr>
              <w:rPr>
                <w:rFonts w:ascii="宋体" w:hAnsi="宋体"/>
                <w:sz w:val="24"/>
              </w:rPr>
            </w:pPr>
            <w:r>
              <w:rPr>
                <w:rFonts w:hint="eastAsia" w:ascii="宋体" w:hAnsi="宋体"/>
                <w:sz w:val="24"/>
              </w:rPr>
              <w:t>（1）</w:t>
            </w:r>
            <w:r>
              <w:rPr>
                <w:rFonts w:hint="eastAsia" w:ascii="宋体" w:hAnsi="宋体"/>
                <w:color w:val="0000FF"/>
                <w:sz w:val="24"/>
              </w:rPr>
              <w:t>保证金数额</w:t>
            </w:r>
            <w:r>
              <w:rPr>
                <w:rFonts w:hint="eastAsia" w:ascii="宋体" w:hAnsi="宋体"/>
                <w:sz w:val="24"/>
              </w:rPr>
              <w:t>：</w:t>
            </w:r>
            <w:r>
              <w:rPr>
                <w:rFonts w:hint="eastAsia" w:ascii="宋体" w:hAnsi="宋体"/>
                <w:b/>
                <w:bCs/>
                <w:sz w:val="24"/>
                <w:szCs w:val="24"/>
                <w:u w:val="single"/>
                <w:lang w:eastAsia="zh-CN"/>
              </w:rPr>
              <w:t>本项目不收取保证金</w:t>
            </w:r>
            <w:r>
              <w:rPr>
                <w:rFonts w:hint="eastAsia" w:ascii="宋体" w:hAnsi="宋体"/>
                <w:sz w:val="24"/>
                <w:szCs w:val="24"/>
                <w:u w:val="single"/>
              </w:rPr>
              <w:t>；</w:t>
            </w:r>
          </w:p>
          <w:p>
            <w:pPr>
              <w:rPr>
                <w:rFonts w:ascii="宋体" w:hAnsi="宋体"/>
                <w:sz w:val="24"/>
              </w:rPr>
            </w:pPr>
            <w:r>
              <w:rPr>
                <w:rFonts w:hint="eastAsia" w:ascii="宋体" w:hAnsi="宋体"/>
                <w:sz w:val="24"/>
              </w:rPr>
              <w:t>（2）供应商采用开标现场用信封密封提交</w:t>
            </w:r>
            <w:r>
              <w:rPr>
                <w:rFonts w:hint="eastAsia"/>
                <w:sz w:val="24"/>
                <w:szCs w:val="21"/>
              </w:rPr>
              <w:t>；</w:t>
            </w:r>
          </w:p>
          <w:p>
            <w:pPr>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保证金退付方式：</w:t>
            </w:r>
          </w:p>
          <w:p>
            <w:pPr>
              <w:rPr>
                <w:rFonts w:ascii="宋体" w:hAnsi="宋体"/>
                <w:bCs/>
                <w:sz w:val="24"/>
              </w:rPr>
            </w:pPr>
            <w:r>
              <w:rPr>
                <w:rFonts w:hint="eastAsia" w:ascii="宋体" w:hAnsi="宋体"/>
                <w:sz w:val="24"/>
              </w:rPr>
              <w:t>自成交通知书发出之日起5个工作日内退还未成交供应商的保证金，自采购合同签订备案后5个工作日内退还成交供应商的保证金。</w:t>
            </w:r>
          </w:p>
          <w:p>
            <w:pPr>
              <w:rPr>
                <w:rFonts w:ascii="宋体" w:hAnsi="宋体"/>
                <w:sz w:val="24"/>
              </w:rPr>
            </w:pPr>
            <w:r>
              <w:rPr>
                <w:rFonts w:hint="eastAsia" w:ascii="宋体" w:hAnsi="宋体"/>
                <w:sz w:val="24"/>
              </w:rPr>
              <w:t xml:space="preserve">3.供应商保证金不予退还的情形包括：  </w:t>
            </w:r>
          </w:p>
          <w:p>
            <w:pPr>
              <w:rPr>
                <w:rFonts w:ascii="宋体" w:hAnsi="宋体"/>
                <w:sz w:val="24"/>
              </w:rPr>
            </w:pPr>
            <w:r>
              <w:rPr>
                <w:rFonts w:hint="eastAsia" w:ascii="宋体" w:hAnsi="宋体"/>
                <w:sz w:val="24"/>
              </w:rPr>
              <w:t>①发放成交通知书前，无正当理由书面提出放弃成交资格；</w:t>
            </w:r>
          </w:p>
          <w:p>
            <w:pPr>
              <w:rPr>
                <w:rFonts w:ascii="宋体" w:hAnsi="宋体"/>
                <w:sz w:val="24"/>
              </w:rPr>
            </w:pPr>
            <w:r>
              <w:rPr>
                <w:rFonts w:hint="eastAsia" w:ascii="宋体" w:hAnsi="宋体"/>
                <w:sz w:val="24"/>
              </w:rPr>
              <w:t>②成交通知书发出后，成交人放弃成交项目，无正当理由不与采购人签订合同的，或在签订合同时向采购人提出附加条件或者更改合同实质性内容的，或者拒不提交所要求的履约保证金的；</w:t>
            </w:r>
          </w:p>
          <w:p>
            <w:pPr>
              <w:rPr>
                <w:rFonts w:ascii="宋体" w:hAnsi="宋体"/>
                <w:sz w:val="24"/>
              </w:rPr>
            </w:pPr>
            <w:r>
              <w:rPr>
                <w:rFonts w:hint="eastAsia" w:ascii="宋体" w:hAnsi="宋体"/>
                <w:sz w:val="24"/>
              </w:rPr>
              <w:t>③出现弄虚作假，围标、串标等违法行为被监管部门查处行政处罚的；</w:t>
            </w:r>
          </w:p>
          <w:p>
            <w:pPr>
              <w:rPr>
                <w:rFonts w:ascii="宋体" w:hAnsi="宋体"/>
                <w:sz w:val="24"/>
              </w:rPr>
            </w:pPr>
            <w:r>
              <w:rPr>
                <w:rFonts w:hint="eastAsia" w:ascii="宋体" w:hAnsi="宋体"/>
                <w:sz w:val="24"/>
              </w:rPr>
              <w:t>④存在其他法律、法规、规范性文件规定的不予退还投标保证金的情形；</w:t>
            </w:r>
          </w:p>
          <w:p>
            <w:pPr>
              <w:rPr>
                <w:b/>
                <w:snapToGrid w:val="0"/>
                <w:kern w:val="0"/>
                <w:sz w:val="24"/>
                <w:szCs w:val="24"/>
                <w:shd w:val="clear" w:color="auto" w:fill="FFFFFF"/>
              </w:rPr>
            </w:pPr>
            <w:r>
              <w:rPr>
                <w:rFonts w:hint="eastAsia" w:ascii="宋体" w:hAnsi="宋体"/>
                <w:sz w:val="24"/>
              </w:rPr>
              <w:t>⑤出现上述情形同时对其不良行为予以记录。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8" w:type="pct"/>
            <w:vAlign w:val="center"/>
          </w:tcPr>
          <w:p>
            <w:pPr>
              <w:spacing w:line="360" w:lineRule="auto"/>
              <w:jc w:val="center"/>
              <w:rPr>
                <w:rFonts w:ascii="宋体" w:hAnsi="宋体"/>
                <w:bCs/>
                <w:color w:val="000000"/>
                <w:sz w:val="24"/>
              </w:rPr>
            </w:pPr>
            <w:r>
              <w:rPr>
                <w:rFonts w:hint="eastAsia" w:ascii="宋体" w:hAnsi="宋体"/>
                <w:bCs/>
                <w:color w:val="000000"/>
                <w:sz w:val="24"/>
              </w:rPr>
              <w:t>17</w:t>
            </w:r>
          </w:p>
        </w:tc>
        <w:tc>
          <w:tcPr>
            <w:tcW w:w="764" w:type="pct"/>
            <w:vAlign w:val="center"/>
          </w:tcPr>
          <w:p>
            <w:pPr>
              <w:spacing w:line="360" w:lineRule="auto"/>
              <w:jc w:val="center"/>
              <w:rPr>
                <w:rFonts w:ascii="宋体" w:hAnsi="宋体"/>
                <w:color w:val="FF0000"/>
                <w:sz w:val="24"/>
                <w:szCs w:val="22"/>
              </w:rPr>
            </w:pPr>
            <w:r>
              <w:rPr>
                <w:rFonts w:hint="eastAsia" w:ascii="宋体" w:hAnsi="宋体"/>
                <w:sz w:val="24"/>
                <w:szCs w:val="22"/>
              </w:rPr>
              <w:t>保证金账户</w:t>
            </w:r>
          </w:p>
        </w:tc>
        <w:tc>
          <w:tcPr>
            <w:tcW w:w="3897" w:type="pct"/>
            <w:vAlign w:val="center"/>
          </w:tcPr>
          <w:p>
            <w:pPr>
              <w:ind w:left="359" w:leftChars="171"/>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8" w:type="pct"/>
            <w:vAlign w:val="center"/>
          </w:tcPr>
          <w:p>
            <w:pPr>
              <w:spacing w:line="360" w:lineRule="auto"/>
              <w:jc w:val="center"/>
              <w:rPr>
                <w:rFonts w:ascii="宋体" w:hAnsi="宋体"/>
                <w:bCs/>
                <w:color w:val="000000"/>
                <w:sz w:val="24"/>
              </w:rPr>
            </w:pPr>
            <w:r>
              <w:rPr>
                <w:rFonts w:hint="eastAsia" w:ascii="宋体" w:hAnsi="宋体"/>
                <w:bCs/>
                <w:color w:val="000000"/>
                <w:sz w:val="24"/>
              </w:rPr>
              <w:t>18</w:t>
            </w:r>
          </w:p>
        </w:tc>
        <w:tc>
          <w:tcPr>
            <w:tcW w:w="764" w:type="pct"/>
            <w:vAlign w:val="center"/>
          </w:tcPr>
          <w:p>
            <w:pPr>
              <w:spacing w:line="360" w:lineRule="auto"/>
              <w:jc w:val="center"/>
              <w:rPr>
                <w:rFonts w:ascii="宋体" w:hAnsi="宋体"/>
                <w:sz w:val="24"/>
                <w:szCs w:val="22"/>
              </w:rPr>
            </w:pPr>
            <w:r>
              <w:rPr>
                <w:rFonts w:hint="eastAsia" w:ascii="宋体" w:hAnsi="宋体"/>
                <w:color w:val="000000"/>
                <w:sz w:val="24"/>
              </w:rPr>
              <w:t>报价文件有效期</w:t>
            </w:r>
          </w:p>
        </w:tc>
        <w:tc>
          <w:tcPr>
            <w:tcW w:w="3897" w:type="pct"/>
            <w:vAlign w:val="center"/>
          </w:tcPr>
          <w:p>
            <w:pPr>
              <w:rPr>
                <w:rFonts w:ascii="宋体" w:hAnsi="宋体"/>
                <w:color w:val="000000"/>
                <w:kern w:val="0"/>
                <w:sz w:val="24"/>
                <w:szCs w:val="24"/>
              </w:rPr>
            </w:pPr>
            <w:r>
              <w:rPr>
                <w:rFonts w:hint="eastAsia" w:ascii="宋体" w:hAnsi="宋体"/>
                <w:color w:val="000000"/>
                <w:kern w:val="0"/>
                <w:sz w:val="24"/>
                <w:szCs w:val="24"/>
              </w:rPr>
              <w:t>自询价之日起9</w:t>
            </w:r>
            <w:r>
              <w:rPr>
                <w:rFonts w:ascii="宋体" w:hAnsi="宋体"/>
                <w:color w:val="000000"/>
                <w:kern w:val="0"/>
                <w:sz w:val="24"/>
                <w:szCs w:val="24"/>
              </w:rPr>
              <w:t>0</w:t>
            </w:r>
            <w:r>
              <w:rPr>
                <w:rFonts w:hint="eastAsia" w:ascii="宋体" w:hAnsi="宋体"/>
                <w:color w:val="000000"/>
                <w:kern w:val="0"/>
                <w:sz w:val="24"/>
                <w:szCs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8" w:type="pct"/>
            <w:vAlign w:val="center"/>
          </w:tcPr>
          <w:p>
            <w:pPr>
              <w:spacing w:line="360" w:lineRule="auto"/>
              <w:jc w:val="center"/>
              <w:rPr>
                <w:rFonts w:ascii="宋体" w:hAnsi="宋体"/>
                <w:bCs/>
                <w:color w:val="000000"/>
                <w:sz w:val="24"/>
              </w:rPr>
            </w:pPr>
            <w:r>
              <w:rPr>
                <w:rFonts w:hint="eastAsia" w:ascii="宋体" w:hAnsi="宋体"/>
                <w:bCs/>
                <w:color w:val="000000"/>
                <w:sz w:val="24"/>
              </w:rPr>
              <w:t>19</w:t>
            </w:r>
          </w:p>
        </w:tc>
        <w:tc>
          <w:tcPr>
            <w:tcW w:w="764" w:type="pct"/>
            <w:vAlign w:val="center"/>
          </w:tcPr>
          <w:p>
            <w:pPr>
              <w:spacing w:line="360" w:lineRule="auto"/>
              <w:jc w:val="center"/>
              <w:rPr>
                <w:rFonts w:ascii="宋体" w:hAnsi="宋体"/>
                <w:sz w:val="24"/>
              </w:rPr>
            </w:pPr>
            <w:r>
              <w:rPr>
                <w:rFonts w:hint="eastAsia" w:ascii="宋体" w:hAnsi="宋体"/>
                <w:sz w:val="24"/>
              </w:rPr>
              <w:t>开标现场接收响应文件</w:t>
            </w:r>
          </w:p>
        </w:tc>
        <w:tc>
          <w:tcPr>
            <w:tcW w:w="3897" w:type="pct"/>
            <w:vAlign w:val="center"/>
          </w:tcPr>
          <w:p>
            <w:pPr>
              <w:rPr>
                <w:rFonts w:ascii="宋体" w:hAnsi="宋体"/>
                <w:bCs/>
                <w:sz w:val="24"/>
              </w:rPr>
            </w:pPr>
            <w:r>
              <w:rPr>
                <w:rFonts w:hint="eastAsia" w:ascii="宋体" w:hAnsi="宋体"/>
                <w:bCs/>
                <w:sz w:val="24"/>
              </w:rPr>
              <w:t>采购代理机构凭以下资料在开标现场接收响应文件：法人授权委托书、被授权人身份证。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8" w:type="pct"/>
            <w:vAlign w:val="center"/>
          </w:tcPr>
          <w:p>
            <w:pPr>
              <w:spacing w:line="360" w:lineRule="auto"/>
              <w:jc w:val="center"/>
              <w:rPr>
                <w:rFonts w:ascii="宋体" w:hAnsi="宋体"/>
                <w:bCs/>
                <w:color w:val="000000"/>
                <w:sz w:val="24"/>
              </w:rPr>
            </w:pPr>
            <w:r>
              <w:rPr>
                <w:rFonts w:hint="eastAsia" w:ascii="宋体" w:hAnsi="宋体"/>
                <w:bCs/>
                <w:color w:val="000000"/>
                <w:sz w:val="24"/>
              </w:rPr>
              <w:t>20</w:t>
            </w:r>
          </w:p>
        </w:tc>
        <w:tc>
          <w:tcPr>
            <w:tcW w:w="764" w:type="pct"/>
            <w:vAlign w:val="center"/>
          </w:tcPr>
          <w:p>
            <w:pPr>
              <w:spacing w:line="360" w:lineRule="auto"/>
              <w:jc w:val="center"/>
              <w:rPr>
                <w:rFonts w:ascii="宋体" w:hAnsi="宋体"/>
                <w:sz w:val="24"/>
              </w:rPr>
            </w:pPr>
            <w:r>
              <w:rPr>
                <w:rFonts w:hint="eastAsia"/>
                <w:sz w:val="24"/>
                <w:szCs w:val="22"/>
              </w:rPr>
              <w:t>报价及询价时间、地点</w:t>
            </w:r>
          </w:p>
        </w:tc>
        <w:tc>
          <w:tcPr>
            <w:tcW w:w="3897" w:type="pct"/>
            <w:vAlign w:val="center"/>
          </w:tcPr>
          <w:p>
            <w:pPr>
              <w:rPr>
                <w:rFonts w:ascii="宋体" w:hAnsi="宋体"/>
                <w:sz w:val="24"/>
                <w:u w:val="single"/>
                <w:lang w:val="zh-CN"/>
              </w:rPr>
            </w:pPr>
            <w:r>
              <w:rPr>
                <w:rFonts w:hint="eastAsia" w:ascii="宋体" w:hAnsi="宋体"/>
                <w:sz w:val="24"/>
              </w:rPr>
              <w:t>1.报价文件递交截止时间：</w:t>
            </w:r>
            <w:r>
              <w:rPr>
                <w:rFonts w:hint="eastAsia" w:ascii="宋体" w:hAnsi="宋体"/>
                <w:sz w:val="24"/>
                <w:u w:val="single"/>
                <w:lang w:val="zh-CN"/>
              </w:rPr>
              <w:t xml:space="preserve">同询价时间 </w:t>
            </w:r>
          </w:p>
          <w:p>
            <w:pPr>
              <w:rPr>
                <w:rFonts w:ascii="宋体" w:hAnsi="宋体"/>
                <w:sz w:val="24"/>
              </w:rPr>
            </w:pPr>
            <w:r>
              <w:rPr>
                <w:rFonts w:hint="eastAsia" w:ascii="宋体" w:hAnsi="宋体"/>
                <w:bCs/>
                <w:sz w:val="24"/>
              </w:rPr>
              <w:t>2</w:t>
            </w:r>
            <w:r>
              <w:rPr>
                <w:rFonts w:ascii="宋体" w:hAnsi="宋体"/>
                <w:bCs/>
                <w:sz w:val="24"/>
              </w:rPr>
              <w:t>.</w:t>
            </w:r>
            <w:r>
              <w:rPr>
                <w:rFonts w:hint="eastAsia" w:ascii="宋体" w:hAnsi="宋体"/>
                <w:bCs/>
                <w:sz w:val="24"/>
              </w:rPr>
              <w:t>询价</w:t>
            </w:r>
            <w:r>
              <w:rPr>
                <w:rFonts w:hint="eastAsia" w:ascii="宋体" w:hAnsi="宋体"/>
                <w:sz w:val="24"/>
              </w:rPr>
              <w:t>时间：</w:t>
            </w:r>
            <w:r>
              <w:rPr>
                <w:rFonts w:hint="eastAsia" w:ascii="宋体" w:hAnsi="宋体"/>
                <w:sz w:val="24"/>
                <w:u w:val="single"/>
              </w:rPr>
              <w:t>见询价公告</w:t>
            </w:r>
          </w:p>
          <w:p>
            <w:pPr>
              <w:rPr>
                <w:rFonts w:ascii="宋体" w:hAnsi="宋体"/>
                <w:sz w:val="24"/>
                <w:lang w:val="zh-CN"/>
              </w:rPr>
            </w:pPr>
            <w:r>
              <w:rPr>
                <w:rFonts w:hint="eastAsia" w:ascii="宋体" w:hAnsi="宋体"/>
                <w:bCs/>
                <w:sz w:val="24"/>
              </w:rPr>
              <w:t>3</w:t>
            </w:r>
            <w:r>
              <w:rPr>
                <w:rFonts w:ascii="宋体" w:hAnsi="宋体"/>
                <w:bCs/>
                <w:sz w:val="24"/>
              </w:rPr>
              <w:t>.</w:t>
            </w:r>
            <w:r>
              <w:rPr>
                <w:rFonts w:hint="eastAsia" w:ascii="宋体" w:hAnsi="宋体"/>
                <w:bCs/>
                <w:sz w:val="24"/>
              </w:rPr>
              <w:t>开启</w:t>
            </w:r>
            <w:r>
              <w:rPr>
                <w:rFonts w:hint="eastAsia" w:ascii="宋体" w:hAnsi="宋体"/>
                <w:sz w:val="24"/>
              </w:rPr>
              <w:t>地点：</w:t>
            </w:r>
            <w:r>
              <w:rPr>
                <w:rFonts w:hint="eastAsia" w:ascii="宋体" w:hAnsi="宋体"/>
                <w:sz w:val="24"/>
                <w:u w:val="single"/>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8" w:type="pct"/>
            <w:vAlign w:val="center"/>
          </w:tcPr>
          <w:p>
            <w:pPr>
              <w:spacing w:line="360" w:lineRule="auto"/>
              <w:jc w:val="center"/>
              <w:rPr>
                <w:rFonts w:ascii="宋体" w:hAnsi="宋体"/>
                <w:bCs/>
                <w:color w:val="000000"/>
                <w:sz w:val="24"/>
              </w:rPr>
            </w:pPr>
            <w:r>
              <w:rPr>
                <w:rFonts w:hint="eastAsia" w:ascii="宋体" w:hAnsi="宋体"/>
                <w:bCs/>
                <w:color w:val="000000"/>
                <w:sz w:val="24"/>
              </w:rPr>
              <w:t>21</w:t>
            </w:r>
          </w:p>
        </w:tc>
        <w:tc>
          <w:tcPr>
            <w:tcW w:w="764" w:type="pct"/>
            <w:vAlign w:val="center"/>
          </w:tcPr>
          <w:p>
            <w:pPr>
              <w:spacing w:line="360" w:lineRule="auto"/>
              <w:jc w:val="center"/>
              <w:rPr>
                <w:rFonts w:ascii="宋体" w:hAnsi="宋体"/>
                <w:sz w:val="24"/>
              </w:rPr>
            </w:pPr>
            <w:r>
              <w:rPr>
                <w:rFonts w:hint="eastAsia"/>
                <w:sz w:val="24"/>
                <w:szCs w:val="24"/>
              </w:rPr>
              <w:t>供应商参加询价要求</w:t>
            </w:r>
          </w:p>
        </w:tc>
        <w:tc>
          <w:tcPr>
            <w:tcW w:w="3897" w:type="pct"/>
            <w:vAlign w:val="center"/>
          </w:tcPr>
          <w:p>
            <w:pPr>
              <w:spacing w:line="360" w:lineRule="auto"/>
              <w:jc w:val="left"/>
              <w:rPr>
                <w:sz w:val="24"/>
                <w:szCs w:val="24"/>
              </w:rPr>
            </w:pPr>
            <w:r>
              <w:rPr>
                <w:rFonts w:hint="eastAsia"/>
                <w:sz w:val="24"/>
                <w:szCs w:val="24"/>
              </w:rPr>
              <w:t>本项目要求供应商被授权人参加开标（询价）会；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8" w:type="pct"/>
            <w:vAlign w:val="center"/>
          </w:tcPr>
          <w:p>
            <w:pPr>
              <w:spacing w:line="360" w:lineRule="auto"/>
              <w:jc w:val="center"/>
              <w:rPr>
                <w:rFonts w:ascii="宋体" w:hAnsi="宋体"/>
                <w:bCs/>
                <w:color w:val="000000"/>
                <w:sz w:val="24"/>
              </w:rPr>
            </w:pPr>
            <w:r>
              <w:rPr>
                <w:rFonts w:hint="eastAsia" w:ascii="宋体" w:hAnsi="宋体"/>
                <w:bCs/>
                <w:color w:val="000000"/>
                <w:sz w:val="24"/>
              </w:rPr>
              <w:t>22</w:t>
            </w:r>
          </w:p>
        </w:tc>
        <w:tc>
          <w:tcPr>
            <w:tcW w:w="764" w:type="pct"/>
            <w:vAlign w:val="center"/>
          </w:tcPr>
          <w:p>
            <w:pPr>
              <w:spacing w:line="360" w:lineRule="auto"/>
              <w:jc w:val="center"/>
              <w:rPr>
                <w:sz w:val="24"/>
                <w:szCs w:val="24"/>
              </w:rPr>
            </w:pPr>
            <w:r>
              <w:rPr>
                <w:rFonts w:hint="eastAsia" w:ascii="宋体" w:hAnsi="宋体"/>
                <w:sz w:val="24"/>
                <w:szCs w:val="24"/>
              </w:rPr>
              <w:t>接收报价文件</w:t>
            </w:r>
          </w:p>
        </w:tc>
        <w:tc>
          <w:tcPr>
            <w:tcW w:w="3897" w:type="pct"/>
            <w:vAlign w:val="center"/>
          </w:tcPr>
          <w:p>
            <w:pPr>
              <w:spacing w:line="360" w:lineRule="auto"/>
              <w:jc w:val="left"/>
              <w:rPr>
                <w:sz w:val="24"/>
                <w:szCs w:val="24"/>
              </w:rPr>
            </w:pPr>
            <w:r>
              <w:rPr>
                <w:rFonts w:hint="eastAsia" w:ascii="宋体" w:hAnsi="宋体"/>
                <w:bCs/>
                <w:sz w:val="24"/>
              </w:rPr>
              <w:t>采购代理机构凭以下资料在开标现场接收报价文件：法人授权委托书、被授权人身份证。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8" w:type="pct"/>
            <w:vAlign w:val="center"/>
          </w:tcPr>
          <w:p>
            <w:pPr>
              <w:spacing w:line="360" w:lineRule="auto"/>
              <w:jc w:val="center"/>
              <w:rPr>
                <w:rFonts w:ascii="宋体" w:hAnsi="宋体"/>
                <w:bCs/>
                <w:color w:val="000000"/>
                <w:sz w:val="24"/>
              </w:rPr>
            </w:pPr>
            <w:r>
              <w:rPr>
                <w:rFonts w:hint="eastAsia" w:ascii="宋体" w:hAnsi="宋体"/>
                <w:bCs/>
                <w:color w:val="000000"/>
                <w:sz w:val="24"/>
              </w:rPr>
              <w:t>23</w:t>
            </w:r>
          </w:p>
        </w:tc>
        <w:tc>
          <w:tcPr>
            <w:tcW w:w="764" w:type="pct"/>
            <w:vAlign w:val="center"/>
          </w:tcPr>
          <w:p>
            <w:pPr>
              <w:spacing w:line="360" w:lineRule="auto"/>
              <w:jc w:val="center"/>
              <w:rPr>
                <w:rFonts w:ascii="宋体" w:hAnsi="宋体"/>
                <w:sz w:val="24"/>
                <w:szCs w:val="24"/>
              </w:rPr>
            </w:pPr>
            <w:r>
              <w:rPr>
                <w:rFonts w:hint="eastAsia" w:ascii="宋体" w:hAnsi="宋体"/>
                <w:sz w:val="24"/>
                <w:szCs w:val="24"/>
              </w:rPr>
              <w:t>开标程序</w:t>
            </w:r>
          </w:p>
        </w:tc>
        <w:tc>
          <w:tcPr>
            <w:tcW w:w="3897" w:type="pct"/>
            <w:vAlign w:val="center"/>
          </w:tcPr>
          <w:p>
            <w:pPr>
              <w:rPr>
                <w:sz w:val="24"/>
                <w:szCs w:val="24"/>
              </w:rPr>
            </w:pPr>
            <w:r>
              <w:rPr>
                <w:rFonts w:hint="eastAsia"/>
                <w:sz w:val="24"/>
                <w:szCs w:val="24"/>
              </w:rPr>
              <w:t>密封性检查：投标人代表</w:t>
            </w:r>
          </w:p>
          <w:p>
            <w:pPr>
              <w:rPr>
                <w:sz w:val="24"/>
                <w:szCs w:val="24"/>
              </w:rPr>
            </w:pPr>
            <w:r>
              <w:rPr>
                <w:rFonts w:hint="eastAsia"/>
                <w:sz w:val="24"/>
                <w:szCs w:val="24"/>
              </w:rPr>
              <w:t>开标顺序：提交投标文件的逆顺序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8" w:type="pct"/>
            <w:vAlign w:val="center"/>
          </w:tcPr>
          <w:p>
            <w:pPr>
              <w:spacing w:line="360" w:lineRule="auto"/>
              <w:jc w:val="center"/>
              <w:rPr>
                <w:rFonts w:ascii="宋体" w:hAnsi="宋体"/>
                <w:bCs/>
                <w:color w:val="000000"/>
                <w:sz w:val="24"/>
              </w:rPr>
            </w:pPr>
            <w:r>
              <w:rPr>
                <w:rFonts w:hint="eastAsia" w:ascii="宋体" w:hAnsi="宋体"/>
                <w:bCs/>
                <w:color w:val="000000"/>
                <w:sz w:val="24"/>
              </w:rPr>
              <w:t>24</w:t>
            </w:r>
          </w:p>
        </w:tc>
        <w:tc>
          <w:tcPr>
            <w:tcW w:w="764" w:type="pct"/>
            <w:vAlign w:val="center"/>
          </w:tcPr>
          <w:p>
            <w:pPr>
              <w:spacing w:line="360" w:lineRule="auto"/>
              <w:jc w:val="center"/>
              <w:rPr>
                <w:rFonts w:ascii="宋体" w:hAnsi="宋体"/>
                <w:color w:val="FF0000"/>
                <w:sz w:val="24"/>
                <w:szCs w:val="24"/>
              </w:rPr>
            </w:pPr>
            <w:r>
              <w:rPr>
                <w:rFonts w:hint="eastAsia" w:ascii="宋体" w:hAnsi="宋体"/>
                <w:color w:val="000000"/>
                <w:sz w:val="24"/>
              </w:rPr>
              <w:t>评审办法</w:t>
            </w:r>
          </w:p>
        </w:tc>
        <w:tc>
          <w:tcPr>
            <w:tcW w:w="3897" w:type="pct"/>
            <w:vAlign w:val="center"/>
          </w:tcPr>
          <w:p>
            <w:pPr>
              <w:rPr>
                <w:rFonts w:ascii="宋体" w:hAnsi="宋体"/>
                <w:bCs/>
                <w:sz w:val="24"/>
              </w:rPr>
            </w:pPr>
            <w:r>
              <w:rPr>
                <w:rFonts w:hint="eastAsia" w:ascii="宋体" w:hAnsi="宋体"/>
                <w:bCs/>
                <w:sz w:val="24"/>
              </w:rPr>
              <w:t>有效最低价法，即：采用询价方式采购，</w:t>
            </w:r>
            <w:r>
              <w:rPr>
                <w:rFonts w:ascii="宋体" w:hAnsi="宋体"/>
                <w:bCs/>
                <w:sz w:val="24"/>
              </w:rPr>
              <w:t>从质量和服务均能满足采购文件实质性响应要求的供应商中，按照报价由低到高的顺序提出成交候选人</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8" w:type="pct"/>
            <w:vAlign w:val="center"/>
          </w:tcPr>
          <w:p>
            <w:pPr>
              <w:spacing w:line="360" w:lineRule="auto"/>
              <w:jc w:val="center"/>
              <w:rPr>
                <w:rFonts w:ascii="宋体" w:hAnsi="宋体"/>
                <w:sz w:val="24"/>
              </w:rPr>
            </w:pPr>
            <w:r>
              <w:rPr>
                <w:rFonts w:hint="eastAsia" w:ascii="宋体" w:hAnsi="宋体"/>
                <w:sz w:val="24"/>
              </w:rPr>
              <w:t>25</w:t>
            </w:r>
          </w:p>
        </w:tc>
        <w:tc>
          <w:tcPr>
            <w:tcW w:w="764" w:type="pct"/>
            <w:vAlign w:val="center"/>
          </w:tcPr>
          <w:p>
            <w:r>
              <w:rPr>
                <w:rFonts w:hint="eastAsia"/>
                <w:sz w:val="24"/>
                <w:szCs w:val="22"/>
              </w:rPr>
              <w:t>履约保证金</w:t>
            </w:r>
          </w:p>
        </w:tc>
        <w:tc>
          <w:tcPr>
            <w:tcW w:w="3897" w:type="pct"/>
            <w:vAlign w:val="center"/>
          </w:tcPr>
          <w:p>
            <w:pPr>
              <w:ind w:left="-3" w:firstLine="3"/>
              <w:rPr>
                <w:rFonts w:ascii="宋体" w:hAnsi="宋体"/>
                <w:color w:val="0000FF"/>
                <w:sz w:val="24"/>
              </w:rPr>
            </w:pPr>
            <w:r>
              <w:rPr>
                <w:rFonts w:hint="eastAsia" w:ascii="宋体" w:hAnsi="宋体"/>
                <w:b/>
                <w:bCs/>
                <w:color w:val="auto"/>
                <w:sz w:val="24"/>
                <w:lang w:eastAsia="zh-CN"/>
              </w:rPr>
              <w:t>本项目不收取履约保证金</w:t>
            </w:r>
            <w:r>
              <w:rPr>
                <w:rFonts w:hint="eastAsia" w:ascii="宋体" w:hAnsi="宋体"/>
                <w:color w:val="0000FF"/>
                <w:sz w:val="24"/>
                <w:lang w:eastAsia="zh-CN"/>
              </w:rPr>
              <w:t>。</w:t>
            </w:r>
          </w:p>
          <w:p>
            <w:pPr>
              <w:ind w:left="-3" w:firstLine="3"/>
              <w:rPr>
                <w:rFonts w:ascii="宋体" w:hAnsi="宋体"/>
                <w:sz w:val="24"/>
                <w:lang w:val="zh-CN"/>
              </w:rPr>
            </w:pPr>
            <w:r>
              <w:rPr>
                <w:rFonts w:hint="eastAsia" w:ascii="宋体" w:hAnsi="宋体"/>
                <w:sz w:val="24"/>
              </w:rPr>
              <w:t>收受方式为：</w:t>
            </w:r>
            <w:r>
              <w:rPr>
                <w:rFonts w:hint="eastAsia" w:ascii="宋体" w:hAnsi="宋体"/>
                <w:sz w:val="24"/>
                <w:u w:val="single"/>
                <w:lang w:eastAsia="zh-CN"/>
              </w:rPr>
              <w:t>□</w:t>
            </w:r>
            <w:r>
              <w:rPr>
                <w:rFonts w:hint="eastAsia" w:ascii="宋体" w:hAnsi="宋体"/>
                <w:sz w:val="24"/>
                <w:u w:val="single"/>
              </w:rPr>
              <w:t>转账、</w:t>
            </w:r>
            <w:r>
              <w:rPr>
                <w:rFonts w:hint="eastAsia" w:ascii="宋体" w:hAnsi="宋体"/>
                <w:sz w:val="24"/>
                <w:u w:val="single"/>
                <w:lang w:eastAsia="zh-CN"/>
              </w:rPr>
              <w:t>□</w:t>
            </w:r>
            <w:r>
              <w:rPr>
                <w:rFonts w:hint="eastAsia" w:ascii="宋体" w:hAnsi="宋体"/>
                <w:sz w:val="24"/>
                <w:u w:val="single"/>
              </w:rPr>
              <w:t>保函</w:t>
            </w:r>
            <w:r>
              <w:rPr>
                <w:rFonts w:hint="eastAsia" w:ascii="宋体" w:hAnsi="宋体"/>
                <w:sz w:val="24"/>
              </w:rPr>
              <w:t>，收受人为</w:t>
            </w:r>
            <w:r>
              <w:rPr>
                <w:rFonts w:hint="eastAsia" w:ascii="宋体" w:hAnsi="宋体"/>
                <w:sz w:val="24"/>
                <w:u w:val="single"/>
                <w:lang w:eastAsia="zh-CN"/>
              </w:rPr>
              <w:t>□</w:t>
            </w:r>
            <w:r>
              <w:rPr>
                <w:rFonts w:hint="eastAsia" w:ascii="宋体" w:hAnsi="宋体"/>
                <w:sz w:val="24"/>
                <w:u w:val="single"/>
              </w:rPr>
              <w:t>采购人、□交易中心</w:t>
            </w:r>
            <w:r>
              <w:rPr>
                <w:rFonts w:hint="eastAsia" w:ascii="宋体" w:hAnsi="宋体"/>
                <w:sz w:val="24"/>
              </w:rPr>
              <w:t>，</w:t>
            </w:r>
            <w:r>
              <w:rPr>
                <w:rFonts w:hint="eastAsia" w:ascii="宋体" w:hAnsi="宋体"/>
                <w:bCs/>
                <w:sz w:val="24"/>
              </w:rPr>
              <w:t>详见</w:t>
            </w:r>
            <w:r>
              <w:rPr>
                <w:rFonts w:hint="eastAsia" w:ascii="宋体" w:hAnsi="宋体"/>
                <w:sz w:val="24"/>
                <w:szCs w:val="24"/>
              </w:rPr>
              <w:t>本章第二节询价须知第33条</w:t>
            </w:r>
            <w:r>
              <w:rPr>
                <w:rFonts w:hint="eastAsia" w:ascii="宋体" w:hAnsi="宋体"/>
                <w:bCs/>
                <w:sz w:val="24"/>
              </w:rPr>
              <w:t>规定</w:t>
            </w:r>
            <w:r>
              <w:rPr>
                <w:rFonts w:hint="eastAsia" w:ascii="宋体" w:hAnsi="宋体"/>
                <w:sz w:val="24"/>
              </w:rPr>
              <w:t>。</w:t>
            </w:r>
          </w:p>
          <w:p>
            <w:pPr>
              <w:ind w:left="-3" w:firstLine="3"/>
              <w:rPr>
                <w:rFonts w:ascii="宋体" w:hAnsi="宋体"/>
                <w:sz w:val="24"/>
                <w:u w:val="single"/>
              </w:rPr>
            </w:pPr>
            <w:r>
              <w:rPr>
                <w:rFonts w:hint="eastAsia" w:ascii="宋体" w:hAnsi="宋体"/>
                <w:sz w:val="24"/>
                <w:lang w:val="zh-CN"/>
              </w:rPr>
              <w:t>履约保证金账户：</w:t>
            </w:r>
            <w:r>
              <w:rPr>
                <w:rFonts w:hint="eastAsia" w:ascii="宋体" w:hAnsi="宋体"/>
                <w:kern w:val="0"/>
                <w:sz w:val="24"/>
                <w:u w:val="single"/>
                <w:lang w:val="en-US" w:eastAsia="zh-CN"/>
              </w:rPr>
              <w:t>/</w:t>
            </w:r>
            <w:r>
              <w:rPr>
                <w:rFonts w:hint="eastAsia" w:ascii="宋体" w:hAnsi="宋体"/>
                <w:kern w:val="0"/>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8" w:type="pct"/>
            <w:vAlign w:val="center"/>
          </w:tcPr>
          <w:p>
            <w:pPr>
              <w:spacing w:line="360" w:lineRule="auto"/>
              <w:jc w:val="center"/>
              <w:rPr>
                <w:rFonts w:ascii="宋体" w:hAnsi="宋体"/>
                <w:color w:val="000000"/>
                <w:sz w:val="24"/>
              </w:rPr>
            </w:pPr>
            <w:r>
              <w:rPr>
                <w:rFonts w:hint="eastAsia" w:ascii="宋体" w:hAnsi="宋体"/>
                <w:color w:val="000000"/>
                <w:sz w:val="24"/>
              </w:rPr>
              <w:t>26</w:t>
            </w:r>
          </w:p>
        </w:tc>
        <w:tc>
          <w:tcPr>
            <w:tcW w:w="764" w:type="pct"/>
          </w:tcPr>
          <w:p>
            <w:pPr>
              <w:spacing w:line="360" w:lineRule="auto"/>
              <w:jc w:val="center"/>
              <w:rPr>
                <w:rFonts w:ascii="宋体" w:hAnsi="宋体"/>
                <w:sz w:val="24"/>
              </w:rPr>
            </w:pPr>
            <w:r>
              <w:rPr>
                <w:rFonts w:hint="eastAsia" w:ascii="宋体" w:hAnsi="宋体"/>
                <w:sz w:val="24"/>
              </w:rPr>
              <w:t>供货地点</w:t>
            </w:r>
          </w:p>
        </w:tc>
        <w:tc>
          <w:tcPr>
            <w:tcW w:w="3897" w:type="pct"/>
          </w:tcPr>
          <w:p>
            <w:pPr>
              <w:rPr>
                <w:rFonts w:hint="eastAsia" w:ascii="宋体" w:hAnsi="宋体" w:eastAsia="宋体"/>
                <w:sz w:val="24"/>
                <w:lang w:eastAsia="zh-CN"/>
              </w:rPr>
            </w:pPr>
            <w:r>
              <w:rPr>
                <w:rFonts w:hint="eastAsia" w:ascii="宋体" w:hAnsi="宋体"/>
                <w:sz w:val="24"/>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38" w:type="pct"/>
            <w:vAlign w:val="center"/>
          </w:tcPr>
          <w:p>
            <w:pPr>
              <w:spacing w:line="360" w:lineRule="auto"/>
              <w:jc w:val="center"/>
              <w:rPr>
                <w:rFonts w:ascii="宋体" w:hAnsi="宋体"/>
                <w:color w:val="000000"/>
                <w:sz w:val="24"/>
              </w:rPr>
            </w:pPr>
            <w:r>
              <w:rPr>
                <w:rFonts w:hint="eastAsia" w:ascii="宋体" w:hAnsi="宋体"/>
                <w:color w:val="000000"/>
                <w:sz w:val="24"/>
              </w:rPr>
              <w:t>27</w:t>
            </w:r>
          </w:p>
        </w:tc>
        <w:tc>
          <w:tcPr>
            <w:tcW w:w="764" w:type="pct"/>
            <w:vAlign w:val="center"/>
          </w:tcPr>
          <w:p>
            <w:pPr>
              <w:spacing w:line="360" w:lineRule="auto"/>
              <w:jc w:val="center"/>
              <w:rPr>
                <w:rFonts w:ascii="宋体" w:hAnsi="宋体"/>
                <w:sz w:val="24"/>
              </w:rPr>
            </w:pPr>
            <w:r>
              <w:rPr>
                <w:rFonts w:hint="eastAsia" w:ascii="宋体" w:hAnsi="宋体"/>
                <w:sz w:val="24"/>
              </w:rPr>
              <w:t>供货期限</w:t>
            </w:r>
          </w:p>
        </w:tc>
        <w:tc>
          <w:tcPr>
            <w:tcW w:w="3897" w:type="pct"/>
            <w:vAlign w:val="center"/>
          </w:tcPr>
          <w:p>
            <w:pPr>
              <w:rPr>
                <w:rFonts w:hint="default" w:ascii="宋体" w:hAnsi="宋体" w:eastAsia="宋体"/>
                <w:sz w:val="24"/>
                <w:lang w:val="en-US" w:eastAsia="zh-CN"/>
              </w:rPr>
            </w:pPr>
            <w:r>
              <w:rPr>
                <w:rFonts w:hint="eastAsia" w:ascii="宋体" w:hAnsi="宋体"/>
                <w:sz w:val="24"/>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8" w:type="pct"/>
            <w:vAlign w:val="center"/>
          </w:tcPr>
          <w:p>
            <w:pPr>
              <w:spacing w:line="360" w:lineRule="auto"/>
              <w:jc w:val="center"/>
              <w:rPr>
                <w:rFonts w:ascii="宋体" w:hAnsi="宋体"/>
                <w:color w:val="000000"/>
                <w:sz w:val="24"/>
              </w:rPr>
            </w:pPr>
            <w:r>
              <w:rPr>
                <w:rFonts w:hint="eastAsia" w:ascii="宋体" w:hAnsi="宋体"/>
                <w:color w:val="000000"/>
                <w:sz w:val="24"/>
              </w:rPr>
              <w:t>28</w:t>
            </w:r>
          </w:p>
        </w:tc>
        <w:tc>
          <w:tcPr>
            <w:tcW w:w="764" w:type="pct"/>
            <w:vAlign w:val="center"/>
          </w:tcPr>
          <w:p>
            <w:pPr>
              <w:spacing w:line="360" w:lineRule="auto"/>
              <w:jc w:val="center"/>
              <w:rPr>
                <w:rFonts w:ascii="宋体" w:hAnsi="宋体"/>
                <w:sz w:val="24"/>
                <w:lang w:val="zh-CN"/>
              </w:rPr>
            </w:pPr>
            <w:r>
              <w:rPr>
                <w:rFonts w:hint="eastAsia" w:ascii="宋体" w:hAnsi="宋体"/>
                <w:sz w:val="24"/>
                <w:lang w:val="zh-CN"/>
              </w:rPr>
              <w:t>免费质保期</w:t>
            </w:r>
          </w:p>
        </w:tc>
        <w:tc>
          <w:tcPr>
            <w:tcW w:w="3897" w:type="pct"/>
            <w:vAlign w:val="center"/>
          </w:tcPr>
          <w:p>
            <w:pPr>
              <w:adjustRightInd w:val="0"/>
              <w:rPr>
                <w:rFonts w:hint="eastAsia" w:ascii="宋体" w:hAnsi="宋体" w:eastAsia="宋体"/>
                <w:sz w:val="24"/>
                <w:u w:val="single"/>
                <w:lang w:val="en-US" w:eastAsia="zh-CN"/>
              </w:rPr>
            </w:pPr>
            <w:r>
              <w:rPr>
                <w:rFonts w:hint="eastAsia" w:ascii="宋体" w:hAnsi="宋体"/>
                <w:sz w:val="24"/>
                <w:u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338" w:type="pct"/>
            <w:vAlign w:val="center"/>
          </w:tcPr>
          <w:p>
            <w:pPr>
              <w:spacing w:line="360" w:lineRule="auto"/>
              <w:jc w:val="center"/>
              <w:rPr>
                <w:rFonts w:ascii="宋体" w:hAnsi="宋体"/>
                <w:sz w:val="24"/>
              </w:rPr>
            </w:pPr>
            <w:r>
              <w:rPr>
                <w:rFonts w:hint="eastAsia" w:ascii="宋体" w:hAnsi="宋体"/>
                <w:sz w:val="24"/>
              </w:rPr>
              <w:t>29</w:t>
            </w:r>
          </w:p>
        </w:tc>
        <w:tc>
          <w:tcPr>
            <w:tcW w:w="764" w:type="pct"/>
            <w:vAlign w:val="center"/>
          </w:tcPr>
          <w:p>
            <w:pPr>
              <w:spacing w:line="360" w:lineRule="auto"/>
              <w:jc w:val="center"/>
              <w:rPr>
                <w:rFonts w:ascii="宋体" w:hAnsi="宋体"/>
                <w:sz w:val="24"/>
              </w:rPr>
            </w:pPr>
            <w:r>
              <w:rPr>
                <w:rFonts w:hint="eastAsia" w:ascii="宋体" w:hAnsi="宋体"/>
                <w:bCs/>
                <w:sz w:val="24"/>
              </w:rPr>
              <w:t>询问</w:t>
            </w:r>
          </w:p>
        </w:tc>
        <w:tc>
          <w:tcPr>
            <w:tcW w:w="3897" w:type="pct"/>
            <w:vAlign w:val="center"/>
          </w:tcPr>
          <w:p>
            <w:pPr>
              <w:rPr>
                <w:rFonts w:ascii="宋体" w:hAnsi="宋体"/>
                <w:bCs/>
                <w:sz w:val="24"/>
              </w:rPr>
            </w:pPr>
            <w:r>
              <w:rPr>
                <w:rFonts w:hint="eastAsia" w:ascii="宋体" w:hAnsi="宋体"/>
                <w:bCs/>
                <w:sz w:val="24"/>
              </w:rPr>
              <w:t>供应商如果对询价文件存在误解或理解不清，可以按以下方式提出询问：</w:t>
            </w:r>
          </w:p>
          <w:p>
            <w:pPr>
              <w:rPr>
                <w:rFonts w:ascii="宋体" w:hAnsi="宋体"/>
                <w:bCs/>
                <w:sz w:val="24"/>
              </w:rPr>
            </w:pPr>
            <w:r>
              <w:rPr>
                <w:rFonts w:hint="eastAsia" w:ascii="宋体" w:hAnsi="宋体"/>
                <w:bCs/>
                <w:sz w:val="24"/>
              </w:rPr>
              <w:t>提交：</w:t>
            </w:r>
            <w:r>
              <w:rPr>
                <w:rFonts w:hint="eastAsia" w:ascii="宋体" w:hAnsi="宋体"/>
                <w:bCs/>
                <w:sz w:val="24"/>
                <w:lang w:val="en-US" w:eastAsia="zh-CN"/>
              </w:rPr>
              <w:t>2024</w:t>
            </w:r>
            <w:r>
              <w:rPr>
                <w:rFonts w:hint="eastAsia" w:ascii="宋体" w:hAnsi="宋体"/>
                <w:bCs/>
                <w:sz w:val="24"/>
              </w:rPr>
              <w:t>年</w:t>
            </w:r>
            <w:r>
              <w:rPr>
                <w:rFonts w:hint="eastAsia" w:ascii="宋体" w:hAnsi="宋体"/>
                <w:bCs/>
                <w:sz w:val="24"/>
                <w:lang w:val="en-US" w:eastAsia="zh-CN"/>
              </w:rPr>
              <w:t>08</w:t>
            </w:r>
            <w:r>
              <w:rPr>
                <w:rFonts w:hint="eastAsia" w:ascii="宋体" w:hAnsi="宋体"/>
                <w:bCs/>
                <w:sz w:val="24"/>
              </w:rPr>
              <w:t>月</w:t>
            </w:r>
            <w:r>
              <w:rPr>
                <w:rFonts w:hint="eastAsia" w:ascii="宋体" w:hAnsi="宋体"/>
                <w:bCs/>
                <w:sz w:val="24"/>
                <w:lang w:val="en-US" w:eastAsia="zh-CN"/>
              </w:rPr>
              <w:t>30</w:t>
            </w:r>
            <w:r>
              <w:rPr>
                <w:rFonts w:hint="eastAsia" w:ascii="宋体" w:hAnsi="宋体"/>
                <w:bCs/>
                <w:sz w:val="24"/>
              </w:rPr>
              <w:t>日</w:t>
            </w:r>
            <w:r>
              <w:rPr>
                <w:rFonts w:hint="eastAsia" w:ascii="宋体" w:hAnsi="宋体"/>
                <w:bCs/>
                <w:sz w:val="24"/>
                <w:lang w:val="en-US" w:eastAsia="zh-CN"/>
              </w:rPr>
              <w:t>17</w:t>
            </w:r>
            <w:r>
              <w:rPr>
                <w:rFonts w:hint="eastAsia" w:ascii="宋体" w:hAnsi="宋体"/>
                <w:bCs/>
                <w:sz w:val="24"/>
              </w:rPr>
              <w:t>时前提交电子版发至邮箱</w:t>
            </w:r>
            <w:r>
              <w:rPr>
                <w:rFonts w:hint="eastAsia" w:ascii="宋体" w:hAnsi="宋体"/>
                <w:bCs/>
                <w:sz w:val="24"/>
                <w:lang w:val="en-US" w:eastAsia="zh-CN"/>
              </w:rPr>
              <w:t>37753190</w:t>
            </w:r>
            <w:r>
              <w:rPr>
                <w:rFonts w:hint="eastAsia" w:ascii="宋体" w:hAnsi="宋体"/>
                <w:bCs/>
                <w:sz w:val="24"/>
              </w:rPr>
              <w:t>＠qq.com。逾期不予受理（不得署名）。</w:t>
            </w:r>
          </w:p>
          <w:p>
            <w:pPr>
              <w:rPr>
                <w:rFonts w:ascii="宋体" w:hAnsi="宋体"/>
                <w:sz w:val="24"/>
              </w:rPr>
            </w:pPr>
            <w:r>
              <w:rPr>
                <w:rFonts w:hint="eastAsia" w:ascii="宋体" w:hAnsi="宋体"/>
                <w:bCs/>
                <w:sz w:val="24"/>
              </w:rPr>
              <w:t>答复：</w:t>
            </w:r>
            <w:r>
              <w:rPr>
                <w:rFonts w:hint="eastAsia" w:ascii="宋体" w:hAnsi="宋体"/>
                <w:bCs/>
                <w:sz w:val="24"/>
                <w:lang w:val="en-US" w:eastAsia="zh-CN"/>
              </w:rPr>
              <w:t>2024</w:t>
            </w:r>
            <w:r>
              <w:rPr>
                <w:rFonts w:hint="eastAsia" w:ascii="宋体" w:hAnsi="宋体"/>
                <w:bCs/>
                <w:sz w:val="24"/>
              </w:rPr>
              <w:t>年</w:t>
            </w:r>
            <w:r>
              <w:rPr>
                <w:rFonts w:hint="eastAsia" w:ascii="宋体" w:hAnsi="宋体"/>
                <w:bCs/>
                <w:sz w:val="24"/>
                <w:lang w:val="en-US" w:eastAsia="zh-CN"/>
              </w:rPr>
              <w:t>08</w:t>
            </w:r>
            <w:r>
              <w:rPr>
                <w:rFonts w:hint="eastAsia" w:ascii="宋体" w:hAnsi="宋体"/>
                <w:bCs/>
                <w:sz w:val="24"/>
              </w:rPr>
              <w:t>月</w:t>
            </w:r>
            <w:r>
              <w:rPr>
                <w:rFonts w:hint="eastAsia" w:ascii="宋体" w:hAnsi="宋体"/>
                <w:bCs/>
                <w:sz w:val="24"/>
                <w:lang w:val="en-US" w:eastAsia="zh-CN"/>
              </w:rPr>
              <w:t>31</w:t>
            </w:r>
            <w:r>
              <w:rPr>
                <w:rFonts w:hint="eastAsia" w:ascii="宋体" w:hAnsi="宋体"/>
                <w:bCs/>
                <w:sz w:val="24"/>
              </w:rPr>
              <w:t>日</w:t>
            </w:r>
            <w:r>
              <w:rPr>
                <w:rFonts w:hint="eastAsia" w:ascii="宋体" w:hAnsi="宋体"/>
                <w:bCs/>
                <w:sz w:val="24"/>
                <w:lang w:val="en-US" w:eastAsia="zh-CN"/>
              </w:rPr>
              <w:t>17</w:t>
            </w:r>
            <w:r>
              <w:rPr>
                <w:rFonts w:hint="eastAsia" w:ascii="宋体" w:hAnsi="宋体"/>
                <w:bCs/>
                <w:sz w:val="24"/>
              </w:rPr>
              <w:t>时前于</w:t>
            </w:r>
            <w:r>
              <w:rPr>
                <w:rFonts w:hint="eastAsia" w:asciiTheme="minorEastAsia" w:hAnsiTheme="minorEastAsia" w:eastAsiaTheme="minorEastAsia"/>
                <w:bCs/>
                <w:sz w:val="28"/>
                <w:szCs w:val="28"/>
                <w:highlight w:val="yellow"/>
                <w:lang w:eastAsia="zh-CN"/>
              </w:rPr>
              <w:t>怀远县人民政府网</w:t>
            </w:r>
            <w:r>
              <w:rPr>
                <w:rFonts w:hint="eastAsia" w:ascii="宋体" w:hAnsi="宋体"/>
                <w:bCs/>
                <w:sz w:val="24"/>
              </w:rPr>
              <w:t>发布，采购人不再另行通知，该答复内容为询价文件的组成部分，对供应商具有同样约束力效力。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338" w:type="pct"/>
            <w:vAlign w:val="center"/>
          </w:tcPr>
          <w:p>
            <w:pPr>
              <w:spacing w:line="360" w:lineRule="auto"/>
              <w:jc w:val="center"/>
              <w:rPr>
                <w:rFonts w:ascii="宋体" w:hAnsi="宋体"/>
                <w:sz w:val="24"/>
              </w:rPr>
            </w:pPr>
            <w:r>
              <w:rPr>
                <w:rFonts w:hint="eastAsia" w:ascii="宋体" w:hAnsi="宋体"/>
                <w:sz w:val="24"/>
              </w:rPr>
              <w:t>30</w:t>
            </w:r>
          </w:p>
        </w:tc>
        <w:tc>
          <w:tcPr>
            <w:tcW w:w="764" w:type="pct"/>
            <w:vAlign w:val="center"/>
          </w:tcPr>
          <w:p>
            <w:pPr>
              <w:spacing w:line="360" w:lineRule="auto"/>
              <w:jc w:val="center"/>
              <w:rPr>
                <w:rFonts w:ascii="宋体" w:hAnsi="宋体"/>
                <w:bCs/>
                <w:sz w:val="24"/>
              </w:rPr>
            </w:pPr>
            <w:r>
              <w:rPr>
                <w:rFonts w:hint="eastAsia" w:ascii="宋体" w:hAnsi="宋体"/>
                <w:bCs/>
                <w:sz w:val="24"/>
              </w:rPr>
              <w:t>质疑</w:t>
            </w:r>
          </w:p>
        </w:tc>
        <w:tc>
          <w:tcPr>
            <w:tcW w:w="3897" w:type="pct"/>
            <w:vAlign w:val="center"/>
          </w:tcPr>
          <w:p>
            <w:pPr>
              <w:rPr>
                <w:rFonts w:ascii="宋体" w:hAnsi="宋体"/>
                <w:bCs/>
                <w:sz w:val="24"/>
              </w:rPr>
            </w:pPr>
            <w:r>
              <w:rPr>
                <w:rFonts w:hint="eastAsia" w:ascii="宋体" w:hAnsi="宋体"/>
                <w:bCs/>
                <w:sz w:val="24"/>
              </w:rPr>
              <w:t>投标人（供应商）如果认为自己的权益受到损害，请按询价文件第九条之规定，提出质疑。供应商在递交质疑函纸质版的同时，必须将与纸质版质疑函一致的电子版（为word或wps,可编辑模式）发送至</w:t>
            </w:r>
            <w:r>
              <w:rPr>
                <w:rFonts w:hint="eastAsia" w:ascii="宋体" w:hAnsi="宋体"/>
                <w:bCs/>
                <w:sz w:val="24"/>
                <w:lang w:val="en-US" w:eastAsia="zh-CN"/>
              </w:rPr>
              <w:t>37753190</w:t>
            </w:r>
            <w:r>
              <w:rPr>
                <w:rFonts w:hint="eastAsia" w:ascii="宋体" w:hAnsi="宋体"/>
                <w:bCs/>
                <w:sz w:val="24"/>
              </w:rPr>
              <w:t>@qq.com邮箱。质疑须在开标（提交响应文件截止）1天前提出，否则不予受理。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338" w:type="pct"/>
            <w:vAlign w:val="center"/>
          </w:tcPr>
          <w:p>
            <w:pPr>
              <w:spacing w:line="360" w:lineRule="auto"/>
              <w:jc w:val="center"/>
              <w:rPr>
                <w:rFonts w:ascii="宋体" w:hAnsi="宋体"/>
                <w:sz w:val="24"/>
              </w:rPr>
            </w:pPr>
            <w:r>
              <w:rPr>
                <w:rFonts w:hint="eastAsia" w:ascii="宋体" w:hAnsi="宋体"/>
                <w:sz w:val="24"/>
              </w:rPr>
              <w:t>31</w:t>
            </w:r>
          </w:p>
        </w:tc>
        <w:tc>
          <w:tcPr>
            <w:tcW w:w="764" w:type="pct"/>
            <w:vAlign w:val="center"/>
          </w:tcPr>
          <w:p>
            <w:pPr>
              <w:rPr>
                <w:sz w:val="24"/>
                <w:szCs w:val="22"/>
              </w:rPr>
            </w:pPr>
            <w:r>
              <w:rPr>
                <w:rFonts w:hint="eastAsia"/>
                <w:sz w:val="24"/>
                <w:szCs w:val="22"/>
              </w:rPr>
              <w:t>非正常投标行为</w:t>
            </w:r>
          </w:p>
        </w:tc>
        <w:tc>
          <w:tcPr>
            <w:tcW w:w="3897" w:type="pct"/>
            <w:vAlign w:val="center"/>
          </w:tcPr>
          <w:p>
            <w:pPr>
              <w:rPr>
                <w:rFonts w:ascii="宋体" w:hAnsi="宋体"/>
                <w:sz w:val="24"/>
                <w:lang w:bidi="zh-TW"/>
              </w:rPr>
            </w:pPr>
            <w:r>
              <w:rPr>
                <w:rFonts w:hint="eastAsia" w:ascii="宋体" w:hAnsi="宋体"/>
                <w:sz w:val="24"/>
                <w:lang w:bidi="zh-TW"/>
              </w:rPr>
              <w:t>投标人（</w:t>
            </w:r>
            <w:r>
              <w:rPr>
                <w:rFonts w:hint="eastAsia" w:ascii="宋体" w:hAnsi="宋体"/>
                <w:sz w:val="24"/>
              </w:rPr>
              <w:t>供应商</w:t>
            </w:r>
            <w:r>
              <w:rPr>
                <w:rFonts w:hint="eastAsia" w:ascii="宋体" w:hAnsi="宋体"/>
                <w:sz w:val="24"/>
                <w:lang w:bidi="zh-TW"/>
              </w:rPr>
              <w:t>）在</w:t>
            </w:r>
            <w:r>
              <w:rPr>
                <w:rFonts w:hint="eastAsia" w:ascii="宋体" w:hAnsi="宋体"/>
                <w:sz w:val="24"/>
              </w:rPr>
              <w:t>交易活动</w:t>
            </w:r>
            <w:r>
              <w:rPr>
                <w:rFonts w:hint="eastAsia" w:ascii="宋体" w:hAnsi="宋体"/>
                <w:sz w:val="24"/>
                <w:lang w:bidi="zh-TW"/>
              </w:rPr>
              <w:t>过程中非正常投标行为的情形及处理规定</w:t>
            </w:r>
          </w:p>
          <w:p>
            <w:pPr>
              <w:rPr>
                <w:rFonts w:ascii="宋体" w:hAnsi="宋体"/>
                <w:sz w:val="24"/>
                <w:lang w:bidi="en-US"/>
              </w:rPr>
            </w:pPr>
            <w:r>
              <w:rPr>
                <w:rFonts w:hint="eastAsia" w:ascii="宋体" w:hAnsi="宋体"/>
                <w:sz w:val="24"/>
                <w:lang w:bidi="en-US"/>
              </w:rPr>
              <w:t>（一）投标人（供应商）出现以下情形之一的，拒绝接收投标文件。</w:t>
            </w:r>
          </w:p>
          <w:p>
            <w:pPr>
              <w:rPr>
                <w:rFonts w:ascii="宋体" w:hAnsi="宋体"/>
                <w:sz w:val="24"/>
                <w:lang w:bidi="zh-TW"/>
              </w:rPr>
            </w:pPr>
            <w:r>
              <w:rPr>
                <w:rFonts w:hint="eastAsia" w:ascii="宋体" w:hAnsi="宋体"/>
                <w:sz w:val="24"/>
                <w:lang w:bidi="zh-TW"/>
              </w:rPr>
              <w:t>1、投标文件逾期提交</w:t>
            </w:r>
            <w:r>
              <w:rPr>
                <w:rFonts w:hint="eastAsia" w:ascii="宋体" w:hAnsi="宋体"/>
                <w:sz w:val="24"/>
              </w:rPr>
              <w:t>或未送达指定地点的</w:t>
            </w:r>
            <w:r>
              <w:rPr>
                <w:rFonts w:hint="eastAsia" w:ascii="宋体" w:hAnsi="宋体"/>
                <w:sz w:val="24"/>
                <w:lang w:bidi="zh-TW"/>
              </w:rPr>
              <w:t>；</w:t>
            </w:r>
          </w:p>
          <w:p>
            <w:pPr>
              <w:rPr>
                <w:rFonts w:ascii="宋体" w:hAnsi="宋体"/>
                <w:sz w:val="24"/>
                <w:lang w:bidi="zh-TW"/>
              </w:rPr>
            </w:pPr>
            <w:r>
              <w:rPr>
                <w:rFonts w:hint="eastAsia" w:ascii="宋体" w:hAnsi="宋体"/>
                <w:sz w:val="24"/>
              </w:rPr>
              <w:t>2</w:t>
            </w:r>
            <w:r>
              <w:rPr>
                <w:rFonts w:hint="eastAsia" w:ascii="宋体" w:hAnsi="宋体"/>
                <w:sz w:val="24"/>
                <w:lang w:bidi="zh-CN"/>
              </w:rPr>
              <w:t>、</w:t>
            </w:r>
            <w:r>
              <w:rPr>
                <w:rFonts w:hint="eastAsia" w:ascii="宋体" w:hAnsi="宋体"/>
                <w:sz w:val="24"/>
                <w:lang w:bidi="zh-TW"/>
              </w:rPr>
              <w:t>未按照招标文件规定包装、密封投标文件的；</w:t>
            </w:r>
          </w:p>
          <w:p>
            <w:pPr>
              <w:rPr>
                <w:rFonts w:ascii="宋体" w:hAnsi="宋体"/>
                <w:sz w:val="24"/>
              </w:rPr>
            </w:pPr>
            <w:r>
              <w:rPr>
                <w:rFonts w:hint="eastAsia" w:ascii="宋体" w:hAnsi="宋体"/>
                <w:sz w:val="24"/>
              </w:rPr>
              <w:t>3</w:t>
            </w:r>
            <w:r>
              <w:rPr>
                <w:rFonts w:hint="eastAsia" w:ascii="宋体" w:hAnsi="宋体"/>
                <w:sz w:val="24"/>
                <w:lang w:bidi="zh-TW"/>
              </w:rPr>
              <w:t>、实行资格预审的招标项目，未通过资格预审的申请人提交的投标文件</w:t>
            </w:r>
            <w:r>
              <w:rPr>
                <w:rFonts w:hint="eastAsia" w:ascii="宋体" w:hAnsi="宋体"/>
                <w:sz w:val="24"/>
              </w:rPr>
              <w:t>；</w:t>
            </w:r>
          </w:p>
          <w:p>
            <w:pPr>
              <w:rPr>
                <w:rFonts w:ascii="宋体" w:hAnsi="宋体"/>
                <w:sz w:val="24"/>
                <w:lang w:bidi="zh-TW"/>
              </w:rPr>
            </w:pPr>
            <w:r>
              <w:rPr>
                <w:rFonts w:hint="eastAsia" w:ascii="宋体" w:hAnsi="宋体"/>
                <w:sz w:val="24"/>
                <w:lang w:bidi="zh-TW"/>
              </w:rPr>
              <w:t>（二）投标人（</w:t>
            </w:r>
            <w:r>
              <w:rPr>
                <w:rFonts w:hint="eastAsia" w:ascii="宋体" w:hAnsi="宋体"/>
                <w:sz w:val="24"/>
              </w:rPr>
              <w:t>供应商</w:t>
            </w:r>
            <w:r>
              <w:rPr>
                <w:rFonts w:hint="eastAsia" w:ascii="宋体" w:hAnsi="宋体"/>
                <w:sz w:val="24"/>
                <w:lang w:bidi="zh-TW"/>
              </w:rPr>
              <w:t>）</w:t>
            </w:r>
            <w:r>
              <w:rPr>
                <w:rFonts w:hint="eastAsia" w:ascii="宋体" w:hAnsi="宋体"/>
                <w:sz w:val="24"/>
              </w:rPr>
              <w:t>出现以下情形之一</w:t>
            </w:r>
            <w:r>
              <w:rPr>
                <w:rFonts w:hint="eastAsia" w:ascii="宋体" w:hAnsi="宋体"/>
                <w:sz w:val="24"/>
                <w:lang w:bidi="zh-TW"/>
              </w:rPr>
              <w:t>，导致项目流标</w:t>
            </w:r>
            <w:r>
              <w:rPr>
                <w:rFonts w:hint="eastAsia" w:ascii="宋体" w:hAnsi="宋体"/>
                <w:sz w:val="24"/>
              </w:rPr>
              <w:t>的</w:t>
            </w:r>
            <w:r>
              <w:rPr>
                <w:rFonts w:hint="eastAsia" w:ascii="宋体" w:hAnsi="宋体"/>
                <w:sz w:val="24"/>
                <w:lang w:bidi="zh-TW"/>
              </w:rPr>
              <w:t>，不再接受其参加本项目的投标。</w:t>
            </w:r>
          </w:p>
          <w:p>
            <w:pPr>
              <w:rPr>
                <w:rFonts w:ascii="宋体" w:hAnsi="宋体"/>
                <w:sz w:val="24"/>
                <w:lang w:bidi="zh-TW"/>
              </w:rPr>
            </w:pPr>
            <w:r>
              <w:rPr>
                <w:rFonts w:hint="eastAsia" w:ascii="宋体" w:hAnsi="宋体"/>
                <w:sz w:val="24"/>
                <w:lang w:bidi="zh-TW"/>
              </w:rPr>
              <w:t>1、投标保证金</w:t>
            </w:r>
            <w:r>
              <w:rPr>
                <w:rFonts w:hint="eastAsia" w:ascii="宋体" w:hAnsi="宋体"/>
                <w:sz w:val="24"/>
              </w:rPr>
              <w:t>或其他形式的投标担保</w:t>
            </w:r>
            <w:r>
              <w:rPr>
                <w:rFonts w:hint="eastAsia" w:ascii="宋体" w:hAnsi="宋体"/>
                <w:sz w:val="24"/>
                <w:lang w:bidi="zh-TW"/>
              </w:rPr>
              <w:t>、招标文件费用超过招标文件规定时限到账的；</w:t>
            </w:r>
          </w:p>
          <w:p>
            <w:pPr>
              <w:rPr>
                <w:rFonts w:ascii="宋体" w:hAnsi="宋体"/>
                <w:sz w:val="24"/>
                <w:lang w:bidi="zh-TW"/>
              </w:rPr>
            </w:pPr>
            <w:r>
              <w:rPr>
                <w:rFonts w:hint="eastAsia" w:ascii="宋体" w:hAnsi="宋体"/>
                <w:sz w:val="24"/>
              </w:rPr>
              <w:t>2、</w:t>
            </w:r>
            <w:r>
              <w:rPr>
                <w:rFonts w:hint="eastAsia" w:ascii="宋体" w:hAnsi="宋体"/>
                <w:sz w:val="24"/>
                <w:lang w:bidi="zh-TW"/>
              </w:rPr>
              <w:t>未按照招标文件</w:t>
            </w:r>
            <w:r>
              <w:rPr>
                <w:rFonts w:hint="eastAsia" w:ascii="宋体" w:hAnsi="宋体"/>
                <w:sz w:val="24"/>
              </w:rPr>
              <w:t>要求</w:t>
            </w:r>
            <w:r>
              <w:rPr>
                <w:rFonts w:hint="eastAsia" w:ascii="宋体" w:hAnsi="宋体"/>
                <w:sz w:val="24"/>
                <w:lang w:bidi="zh-TW"/>
              </w:rPr>
              <w:t>缴纳招标文件费用、投标保证金</w:t>
            </w:r>
            <w:r>
              <w:rPr>
                <w:rFonts w:hint="eastAsia" w:ascii="宋体" w:hAnsi="宋体"/>
                <w:sz w:val="24"/>
              </w:rPr>
              <w:t>或其他形式投标担保</w:t>
            </w:r>
            <w:r>
              <w:rPr>
                <w:rFonts w:hint="eastAsia" w:ascii="宋体" w:hAnsi="宋体"/>
                <w:sz w:val="24"/>
                <w:lang w:bidi="zh-TW"/>
              </w:rPr>
              <w:t>的；</w:t>
            </w:r>
          </w:p>
          <w:p>
            <w:pPr>
              <w:rPr>
                <w:rFonts w:ascii="宋体" w:hAnsi="宋体"/>
                <w:sz w:val="24"/>
              </w:rPr>
            </w:pPr>
            <w:r>
              <w:rPr>
                <w:rFonts w:hint="eastAsia" w:ascii="宋体" w:hAnsi="宋体"/>
                <w:sz w:val="24"/>
              </w:rPr>
              <w:t>3</w:t>
            </w:r>
            <w:r>
              <w:rPr>
                <w:rFonts w:hint="eastAsia" w:ascii="宋体" w:hAnsi="宋体"/>
                <w:sz w:val="24"/>
                <w:lang w:bidi="zh-TW"/>
              </w:rPr>
              <w:t>、投标授权人代表（法定代表人、注册建造师或注册监理工程师等招标文件规定的投标授权人代表）</w:t>
            </w:r>
            <w:r>
              <w:rPr>
                <w:rFonts w:hint="eastAsia" w:ascii="宋体" w:hAnsi="宋体"/>
                <w:sz w:val="24"/>
              </w:rPr>
              <w:t>未按</w:t>
            </w:r>
            <w:r>
              <w:rPr>
                <w:rFonts w:hint="eastAsia" w:ascii="宋体" w:hAnsi="宋体"/>
                <w:sz w:val="24"/>
                <w:lang w:bidi="zh-TW"/>
              </w:rPr>
              <w:t>招标文件</w:t>
            </w:r>
            <w:r>
              <w:rPr>
                <w:rFonts w:hint="eastAsia" w:ascii="宋体" w:hAnsi="宋体"/>
                <w:sz w:val="24"/>
              </w:rPr>
              <w:t>约</w:t>
            </w:r>
            <w:r>
              <w:rPr>
                <w:rFonts w:hint="eastAsia" w:ascii="宋体" w:hAnsi="宋体"/>
                <w:sz w:val="24"/>
                <w:lang w:bidi="zh-TW"/>
              </w:rPr>
              <w:t>定时限到达开标现场的；</w:t>
            </w:r>
          </w:p>
          <w:p>
            <w:pPr>
              <w:rPr>
                <w:rFonts w:ascii="宋体" w:hAnsi="宋体"/>
                <w:sz w:val="24"/>
                <w:lang w:bidi="zh-TW"/>
              </w:rPr>
            </w:pPr>
            <w:r>
              <w:rPr>
                <w:rFonts w:hint="eastAsia" w:ascii="宋体" w:hAnsi="宋体"/>
                <w:sz w:val="24"/>
              </w:rPr>
              <w:t>4</w:t>
            </w:r>
            <w:r>
              <w:rPr>
                <w:rFonts w:hint="eastAsia" w:ascii="宋体" w:hAnsi="宋体"/>
                <w:sz w:val="24"/>
                <w:lang w:bidi="zh-TW"/>
              </w:rPr>
              <w:t>、开标现场不能按照招标文件规定提交相关资质、资格证明材料的；</w:t>
            </w:r>
          </w:p>
          <w:p>
            <w:pPr>
              <w:rPr>
                <w:rFonts w:ascii="宋体" w:hAnsi="宋体"/>
                <w:sz w:val="24"/>
                <w:lang w:bidi="zh-TW"/>
              </w:rPr>
            </w:pPr>
            <w:r>
              <w:rPr>
                <w:rFonts w:hint="eastAsia" w:ascii="宋体" w:hAnsi="宋体"/>
                <w:sz w:val="24"/>
              </w:rPr>
              <w:t>5</w:t>
            </w:r>
            <w:r>
              <w:rPr>
                <w:rFonts w:hint="eastAsia" w:ascii="宋体" w:hAnsi="宋体"/>
                <w:sz w:val="24"/>
                <w:lang w:bidi="zh-TW"/>
              </w:rPr>
              <w:t>、未按照招标文件规定包装、密封投标文件的；</w:t>
            </w:r>
          </w:p>
          <w:p>
            <w:pPr>
              <w:rPr>
                <w:rFonts w:ascii="宋体" w:hAnsi="宋体"/>
                <w:sz w:val="24"/>
                <w:lang w:bidi="zh-TW"/>
              </w:rPr>
            </w:pPr>
            <w:r>
              <w:rPr>
                <w:rFonts w:hint="eastAsia" w:ascii="宋体" w:hAnsi="宋体"/>
                <w:sz w:val="24"/>
              </w:rPr>
              <w:t>6</w:t>
            </w:r>
            <w:r>
              <w:rPr>
                <w:rFonts w:hint="eastAsia" w:ascii="宋体" w:hAnsi="宋体"/>
                <w:sz w:val="24"/>
                <w:lang w:bidi="zh-TW"/>
              </w:rPr>
              <w:t>、投标人缴纳投标保证金</w:t>
            </w:r>
            <w:r>
              <w:rPr>
                <w:rFonts w:hint="eastAsia" w:ascii="宋体" w:hAnsi="宋体"/>
                <w:sz w:val="24"/>
              </w:rPr>
              <w:t>或其他形式的投标担保</w:t>
            </w:r>
            <w:r>
              <w:rPr>
                <w:rFonts w:hint="eastAsia" w:ascii="宋体" w:hAnsi="宋体"/>
                <w:sz w:val="24"/>
                <w:lang w:bidi="zh-TW"/>
              </w:rPr>
              <w:t>、招标文件费用后，投标文件逾期提交</w:t>
            </w:r>
            <w:r>
              <w:rPr>
                <w:rFonts w:hint="eastAsia" w:ascii="宋体" w:hAnsi="宋体"/>
                <w:sz w:val="24"/>
              </w:rPr>
              <w:t>或未送达指定地点</w:t>
            </w:r>
            <w:r>
              <w:rPr>
                <w:rFonts w:hint="eastAsia" w:ascii="宋体" w:hAnsi="宋体"/>
                <w:sz w:val="24"/>
                <w:lang w:bidi="zh-TW"/>
              </w:rPr>
              <w:t>的；</w:t>
            </w:r>
          </w:p>
          <w:p>
            <w:pPr>
              <w:rPr>
                <w:rFonts w:ascii="宋体" w:hAnsi="宋体"/>
                <w:sz w:val="24"/>
              </w:rPr>
            </w:pPr>
            <w:r>
              <w:rPr>
                <w:rFonts w:hint="eastAsia" w:ascii="宋体" w:hAnsi="宋体"/>
                <w:sz w:val="24"/>
              </w:rPr>
              <w:t>7、缴纳投标保证金或其他形式的投标担保后，未书面告知招标人不参加投标的；</w:t>
            </w:r>
          </w:p>
          <w:p>
            <w:pPr>
              <w:rPr>
                <w:rFonts w:ascii="宋体" w:hAnsi="宋体"/>
                <w:sz w:val="24"/>
              </w:rPr>
            </w:pPr>
            <w:r>
              <w:rPr>
                <w:rFonts w:hint="eastAsia" w:ascii="宋体" w:hAnsi="宋体"/>
                <w:sz w:val="24"/>
              </w:rPr>
              <w:t>9、投标报价为异常低价，被评标委员会否决投标的；</w:t>
            </w:r>
          </w:p>
          <w:p>
            <w:pPr>
              <w:rPr>
                <w:rFonts w:ascii="宋体" w:hAnsi="宋体"/>
                <w:sz w:val="24"/>
              </w:rPr>
            </w:pPr>
            <w:r>
              <w:rPr>
                <w:rFonts w:hint="eastAsia" w:ascii="宋体" w:hAnsi="宋体"/>
                <w:sz w:val="24"/>
              </w:rPr>
              <w:t>10、在投标有效期内撤销投标文件，或在中标通知书发出前无正当理由放弃中标资格的；</w:t>
            </w:r>
          </w:p>
          <w:p>
            <w:pPr>
              <w:rPr>
                <w:rFonts w:ascii="宋体" w:hAnsi="宋体"/>
                <w:sz w:val="24"/>
              </w:rPr>
            </w:pPr>
            <w:r>
              <w:rPr>
                <w:rFonts w:hint="eastAsia" w:ascii="宋体" w:hAnsi="宋体"/>
                <w:sz w:val="24"/>
              </w:rPr>
              <w:t>11、存在其他非正常投标行为，被监管部门认定的。</w:t>
            </w:r>
          </w:p>
          <w:p>
            <w:pPr>
              <w:rPr>
                <w:rFonts w:ascii="宋体" w:hAnsi="宋体"/>
                <w:sz w:val="24"/>
                <w:lang w:bidi="zh-TW"/>
              </w:rPr>
            </w:pPr>
            <w:r>
              <w:rPr>
                <w:rFonts w:hint="eastAsia" w:ascii="宋体" w:hAnsi="宋体"/>
                <w:sz w:val="24"/>
                <w:lang w:bidi="zh-TW"/>
              </w:rPr>
              <w:t>（三）</w:t>
            </w:r>
            <w:r>
              <w:rPr>
                <w:rFonts w:hint="eastAsia" w:ascii="宋体" w:hAnsi="宋体"/>
                <w:sz w:val="24"/>
              </w:rPr>
              <w:t>投标人（供应商）在十二</w:t>
            </w:r>
            <w:r>
              <w:rPr>
                <w:rFonts w:hint="eastAsia" w:ascii="宋体" w:hAnsi="宋体"/>
                <w:sz w:val="24"/>
                <w:lang w:bidi="zh-TW"/>
              </w:rPr>
              <w:t>个月内累计发生三次缴纳投标保证金后，未提交投标文件或提交投标文件明显无效的行为，</w:t>
            </w:r>
            <w:r>
              <w:rPr>
                <w:rFonts w:hint="eastAsia" w:ascii="宋体" w:hAnsi="宋体"/>
                <w:sz w:val="24"/>
              </w:rPr>
              <w:t>招标人有权在招标文件中约定：</w:t>
            </w:r>
            <w:r>
              <w:rPr>
                <w:rFonts w:hint="eastAsia" w:ascii="宋体" w:hAnsi="宋体"/>
                <w:sz w:val="24"/>
                <w:lang w:bidi="zh-TW"/>
              </w:rPr>
              <w:t>自第三次投标截止日起，</w:t>
            </w:r>
            <w:r>
              <w:rPr>
                <w:rFonts w:hint="eastAsia" w:ascii="宋体" w:hAnsi="宋体"/>
                <w:sz w:val="24"/>
              </w:rPr>
              <w:t>禁止其一年内</w:t>
            </w:r>
            <w:r>
              <w:rPr>
                <w:rFonts w:hint="eastAsia" w:ascii="宋体" w:hAnsi="宋体"/>
                <w:sz w:val="24"/>
                <w:lang w:bidi="zh-TW"/>
              </w:rPr>
              <w:t>参加</w:t>
            </w:r>
            <w:r>
              <w:rPr>
                <w:rFonts w:hint="eastAsia" w:ascii="宋体" w:hAnsi="宋体"/>
                <w:sz w:val="24"/>
              </w:rPr>
              <w:t>所组织的公共资源交易</w:t>
            </w:r>
            <w:r>
              <w:rPr>
                <w:rFonts w:hint="eastAsia" w:ascii="宋体" w:hAnsi="宋体"/>
                <w:sz w:val="24"/>
                <w:lang w:bidi="zh-TW"/>
              </w:rPr>
              <w:t>活动。</w:t>
            </w:r>
          </w:p>
          <w:p>
            <w:pPr>
              <w:rPr>
                <w:rFonts w:ascii="宋体" w:hAnsi="宋体"/>
                <w:sz w:val="24"/>
              </w:rPr>
            </w:pPr>
            <w:r>
              <w:rPr>
                <w:rFonts w:hint="eastAsia" w:ascii="宋体" w:hAnsi="宋体"/>
                <w:sz w:val="24"/>
                <w:lang w:bidi="zh-TW"/>
              </w:rPr>
              <w:t>（四）投标人（</w:t>
            </w:r>
            <w:r>
              <w:rPr>
                <w:rFonts w:hint="eastAsia" w:ascii="宋体" w:hAnsi="宋体"/>
                <w:sz w:val="24"/>
              </w:rPr>
              <w:t>供应商</w:t>
            </w:r>
            <w:r>
              <w:rPr>
                <w:rFonts w:hint="eastAsia" w:ascii="宋体" w:hAnsi="宋体"/>
                <w:sz w:val="24"/>
                <w:lang w:bidi="zh-TW"/>
              </w:rPr>
              <w:t>）拟任项目经理（注册建造师）不是本单位工作人员或</w:t>
            </w:r>
            <w:r>
              <w:rPr>
                <w:rFonts w:hint="eastAsia" w:ascii="宋体" w:hAnsi="宋体"/>
                <w:sz w:val="24"/>
              </w:rPr>
              <w:t>不在招标文件约定的可</w:t>
            </w:r>
            <w:r>
              <w:rPr>
                <w:rFonts w:hint="eastAsia" w:ascii="宋体" w:hAnsi="宋体"/>
                <w:sz w:val="24"/>
                <w:lang w:bidi="zh-TW"/>
              </w:rPr>
              <w:t>有在建项目</w:t>
            </w:r>
            <w:r>
              <w:rPr>
                <w:rFonts w:hint="eastAsia" w:ascii="宋体" w:hAnsi="宋体"/>
                <w:sz w:val="24"/>
              </w:rPr>
              <w:t>情形</w:t>
            </w:r>
            <w:r>
              <w:rPr>
                <w:rFonts w:hint="eastAsia" w:ascii="宋体" w:hAnsi="宋体"/>
                <w:sz w:val="24"/>
                <w:lang w:bidi="zh-TW"/>
              </w:rPr>
              <w:t>的，取消该投标人（</w:t>
            </w:r>
            <w:r>
              <w:rPr>
                <w:rFonts w:hint="eastAsia" w:ascii="宋体" w:hAnsi="宋体"/>
                <w:sz w:val="24"/>
              </w:rPr>
              <w:t>供应商</w:t>
            </w:r>
            <w:r>
              <w:rPr>
                <w:rFonts w:hint="eastAsia" w:ascii="宋体" w:hAnsi="宋体"/>
                <w:sz w:val="24"/>
                <w:lang w:bidi="zh-TW"/>
              </w:rPr>
              <w:t>）中标资格，</w:t>
            </w:r>
            <w:r>
              <w:rPr>
                <w:rFonts w:hint="eastAsia" w:ascii="宋体" w:hAnsi="宋体"/>
                <w:sz w:val="24"/>
              </w:rPr>
              <w:t>移交监管部门进行处理。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38" w:type="pct"/>
            <w:vAlign w:val="center"/>
          </w:tcPr>
          <w:p>
            <w:pPr>
              <w:spacing w:line="360" w:lineRule="auto"/>
              <w:jc w:val="center"/>
              <w:rPr>
                <w:rFonts w:ascii="宋体" w:hAnsi="宋体"/>
                <w:sz w:val="24"/>
              </w:rPr>
            </w:pPr>
            <w:r>
              <w:rPr>
                <w:rFonts w:hint="eastAsia" w:ascii="宋体" w:hAnsi="宋体"/>
                <w:sz w:val="24"/>
              </w:rPr>
              <w:t>32</w:t>
            </w:r>
          </w:p>
        </w:tc>
        <w:tc>
          <w:tcPr>
            <w:tcW w:w="764" w:type="pct"/>
            <w:vAlign w:val="center"/>
          </w:tcPr>
          <w:p>
            <w:pPr>
              <w:spacing w:line="360" w:lineRule="auto"/>
              <w:jc w:val="center"/>
              <w:rPr>
                <w:rFonts w:ascii="宋体" w:hAnsi="宋体"/>
                <w:sz w:val="24"/>
              </w:rPr>
            </w:pPr>
            <w:r>
              <w:rPr>
                <w:rFonts w:hint="eastAsia" w:ascii="宋体" w:hAnsi="宋体"/>
                <w:sz w:val="24"/>
              </w:rPr>
              <w:t>样品</w:t>
            </w:r>
          </w:p>
        </w:tc>
        <w:tc>
          <w:tcPr>
            <w:tcW w:w="3897" w:type="pct"/>
            <w:vAlign w:val="center"/>
          </w:tcPr>
          <w:p>
            <w:pPr>
              <w:spacing w:line="360" w:lineRule="auto"/>
              <w:rPr>
                <w:rFonts w:ascii="宋体" w:hAnsi="宋体"/>
                <w:color w:val="FF0000"/>
                <w:sz w:val="24"/>
              </w:rPr>
            </w:pPr>
            <w:r>
              <w:rPr>
                <w:rFonts w:hint="eastAsia" w:ascii="宋体" w:hAnsi="宋体"/>
                <w:sz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338" w:type="pct"/>
            <w:vAlign w:val="center"/>
          </w:tcPr>
          <w:p>
            <w:pPr>
              <w:spacing w:line="360" w:lineRule="auto"/>
              <w:jc w:val="center"/>
              <w:rPr>
                <w:rFonts w:ascii="宋体" w:hAnsi="宋体"/>
                <w:sz w:val="24"/>
              </w:rPr>
            </w:pPr>
            <w:r>
              <w:rPr>
                <w:rFonts w:hint="eastAsia" w:ascii="宋体" w:hAnsi="宋体"/>
                <w:sz w:val="24"/>
              </w:rPr>
              <w:t>33</w:t>
            </w:r>
          </w:p>
        </w:tc>
        <w:tc>
          <w:tcPr>
            <w:tcW w:w="764" w:type="pct"/>
            <w:vAlign w:val="center"/>
          </w:tcPr>
          <w:p>
            <w:pPr>
              <w:adjustRightInd w:val="0"/>
              <w:snapToGrid w:val="0"/>
              <w:jc w:val="center"/>
              <w:rPr>
                <w:rFonts w:ascii="宋体" w:hAnsi="宋体"/>
                <w:sz w:val="24"/>
                <w:highlight w:val="green"/>
              </w:rPr>
            </w:pPr>
            <w:r>
              <w:rPr>
                <w:rFonts w:hint="eastAsia" w:ascii="宋体" w:hAnsi="宋体"/>
                <w:color w:val="000000"/>
                <w:sz w:val="24"/>
              </w:rPr>
              <w:t>本项目提供的询价文件以外的其他资料</w:t>
            </w:r>
          </w:p>
        </w:tc>
        <w:tc>
          <w:tcPr>
            <w:tcW w:w="3897" w:type="pct"/>
            <w:vAlign w:val="center"/>
          </w:tcPr>
          <w:p>
            <w:pPr>
              <w:spacing w:line="360" w:lineRule="auto"/>
              <w:rPr>
                <w:rFonts w:ascii="宋体" w:hAnsi="宋体"/>
                <w:b/>
                <w:sz w:val="24"/>
                <w:highlight w:val="green"/>
              </w:rPr>
            </w:pPr>
            <w:r>
              <w:rPr>
                <w:rFonts w:hint="eastAsia" w:ascii="宋体" w:hAnsi="宋体"/>
                <w:b/>
                <w:sz w:val="24"/>
                <w:highlight w:val="gre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338" w:type="pct"/>
            <w:vAlign w:val="center"/>
          </w:tcPr>
          <w:p>
            <w:pPr>
              <w:spacing w:line="360" w:lineRule="auto"/>
              <w:jc w:val="center"/>
              <w:rPr>
                <w:rFonts w:ascii="宋体" w:hAnsi="宋体"/>
                <w:sz w:val="24"/>
              </w:rPr>
            </w:pPr>
            <w:r>
              <w:rPr>
                <w:rFonts w:hint="eastAsia" w:ascii="宋体" w:hAnsi="宋体"/>
                <w:sz w:val="24"/>
              </w:rPr>
              <w:t>34</w:t>
            </w:r>
          </w:p>
        </w:tc>
        <w:tc>
          <w:tcPr>
            <w:tcW w:w="764" w:type="pct"/>
            <w:vAlign w:val="center"/>
          </w:tcPr>
          <w:p>
            <w:pPr>
              <w:spacing w:line="360" w:lineRule="auto"/>
              <w:jc w:val="center"/>
              <w:rPr>
                <w:rFonts w:ascii="宋体" w:hAnsi="宋体"/>
                <w:color w:val="000000"/>
                <w:sz w:val="24"/>
              </w:rPr>
            </w:pPr>
            <w:r>
              <w:rPr>
                <w:rFonts w:hint="eastAsia" w:ascii="宋体" w:hAnsi="宋体"/>
                <w:color w:val="000000"/>
                <w:sz w:val="24"/>
              </w:rPr>
              <w:t>信用要求</w:t>
            </w:r>
          </w:p>
        </w:tc>
        <w:tc>
          <w:tcPr>
            <w:tcW w:w="3897" w:type="pct"/>
            <w:vAlign w:val="center"/>
          </w:tcPr>
          <w:p>
            <w:pPr>
              <w:adjustRightInd w:val="0"/>
              <w:snapToGrid w:val="0"/>
              <w:rPr>
                <w:rFonts w:ascii="仿宋" w:hAnsi="仿宋" w:eastAsia="仿宋"/>
                <w:color w:val="000000"/>
                <w:sz w:val="24"/>
              </w:rPr>
            </w:pPr>
            <w:r>
              <w:rPr>
                <w:rFonts w:hint="eastAsia" w:ascii="仿宋" w:hAnsi="仿宋" w:eastAsia="仿宋"/>
                <w:color w:val="000000"/>
                <w:sz w:val="24"/>
              </w:rPr>
              <w:t>1.供应商及其所投产品生产单位提交响应文件前不得存在以下情形：</w:t>
            </w:r>
          </w:p>
          <w:p>
            <w:pPr>
              <w:adjustRightInd w:val="0"/>
              <w:snapToGrid w:val="0"/>
              <w:rPr>
                <w:rFonts w:ascii="宋体" w:hAnsi="宋体"/>
                <w:color w:val="000000"/>
                <w:sz w:val="24"/>
              </w:rPr>
            </w:pPr>
            <w:r>
              <w:rPr>
                <w:rFonts w:hint="eastAsia" w:ascii="宋体" w:hAnsi="宋体"/>
                <w:bCs/>
                <w:color w:val="000000"/>
                <w:sz w:val="24"/>
              </w:rPr>
              <w:t>（1）</w:t>
            </w:r>
            <w:r>
              <w:rPr>
                <w:rFonts w:hint="eastAsia" w:ascii="宋体" w:hAnsi="宋体"/>
                <w:color w:val="000000"/>
                <w:sz w:val="24"/>
              </w:rPr>
              <w:t>被列入法院失信被执行人名单</w:t>
            </w:r>
          </w:p>
          <w:p>
            <w:pPr>
              <w:adjustRightInd w:val="0"/>
              <w:snapToGrid w:val="0"/>
              <w:rPr>
                <w:rFonts w:ascii="宋体" w:hAnsi="宋体"/>
                <w:color w:val="000000"/>
                <w:sz w:val="24"/>
              </w:rPr>
            </w:pPr>
            <w:r>
              <w:rPr>
                <w:rFonts w:hint="eastAsia" w:ascii="宋体" w:hAnsi="宋体"/>
                <w:bCs/>
                <w:color w:val="000000"/>
                <w:sz w:val="24"/>
              </w:rPr>
              <w:t>（2）</w:t>
            </w:r>
            <w:r>
              <w:rPr>
                <w:rFonts w:hint="eastAsia" w:ascii="宋体" w:hAnsi="宋体"/>
                <w:color w:val="000000"/>
                <w:sz w:val="24"/>
              </w:rPr>
              <w:t>存在重大税收违法行为</w:t>
            </w:r>
          </w:p>
          <w:p>
            <w:pPr>
              <w:adjustRightInd w:val="0"/>
              <w:snapToGrid w:val="0"/>
              <w:ind w:firstLine="240" w:firstLineChars="100"/>
              <w:rPr>
                <w:rFonts w:ascii="宋体" w:hAnsi="宋体"/>
                <w:color w:val="000000"/>
                <w:sz w:val="24"/>
              </w:rPr>
            </w:pPr>
            <w:r>
              <w:rPr>
                <w:rFonts w:hint="eastAsia" w:ascii="宋体" w:hAnsi="宋体"/>
                <w:color w:val="000000"/>
                <w:sz w:val="24"/>
              </w:rPr>
              <w:t>上述情形，以“信用中国”网站查询为准。</w:t>
            </w:r>
          </w:p>
          <w:p>
            <w:pPr>
              <w:adjustRightInd w:val="0"/>
              <w:snapToGrid w:val="0"/>
              <w:rPr>
                <w:rFonts w:ascii="宋体" w:hAnsi="宋体"/>
                <w:color w:val="000000"/>
                <w:sz w:val="24"/>
              </w:rPr>
            </w:pPr>
            <w:r>
              <w:rPr>
                <w:rFonts w:hint="eastAsia" w:ascii="宋体" w:hAnsi="宋体"/>
                <w:bCs/>
                <w:color w:val="000000"/>
                <w:sz w:val="24"/>
              </w:rPr>
              <w:t>（3）</w:t>
            </w:r>
            <w:r>
              <w:rPr>
                <w:rFonts w:hint="eastAsia" w:ascii="宋体" w:hAnsi="宋体"/>
                <w:color w:val="000000"/>
                <w:sz w:val="24"/>
              </w:rPr>
              <w:t>被列入严重违法失信企业名单，以国家企业信用信息公示系统网站查询为准。</w:t>
            </w:r>
          </w:p>
          <w:p>
            <w:pPr>
              <w:adjustRightInd w:val="0"/>
              <w:snapToGrid w:val="0"/>
              <w:rPr>
                <w:rFonts w:ascii="宋体" w:hAnsi="宋体"/>
                <w:color w:val="000000"/>
                <w:sz w:val="24"/>
              </w:rPr>
            </w:pPr>
            <w:r>
              <w:rPr>
                <w:rFonts w:hint="eastAsia" w:ascii="宋体" w:hAnsi="宋体"/>
                <w:bCs/>
                <w:color w:val="000000"/>
                <w:sz w:val="24"/>
              </w:rPr>
              <w:t>（4）</w:t>
            </w:r>
            <w:r>
              <w:rPr>
                <w:rFonts w:hint="eastAsia" w:ascii="宋体" w:hAnsi="宋体"/>
                <w:color w:val="000000"/>
                <w:sz w:val="24"/>
              </w:rPr>
              <w:t>被列入政府采购严重违法失信行为名单且被限制投标的，以中国政府采购网站查询为准。</w:t>
            </w:r>
          </w:p>
          <w:p>
            <w:pPr>
              <w:adjustRightInd w:val="0"/>
              <w:snapToGrid w:val="0"/>
              <w:rPr>
                <w:rFonts w:ascii="仿宋" w:hAnsi="仿宋" w:eastAsia="仿宋"/>
                <w:color w:val="000000"/>
                <w:sz w:val="24"/>
              </w:rPr>
            </w:pPr>
            <w:r>
              <w:rPr>
                <w:rFonts w:hint="eastAsia" w:ascii="仿宋" w:hAnsi="仿宋" w:eastAsia="仿宋"/>
                <w:color w:val="000000"/>
                <w:sz w:val="24"/>
                <w:shd w:val="pct10" w:color="auto" w:fill="FFFFFF"/>
              </w:rPr>
              <w:t>2.被省级及以上行业监督部门给予行政处理限制投标，被行业监督部门给予行政处罚限制投标（以行政处罚决定书为准），</w:t>
            </w:r>
            <w:r>
              <w:rPr>
                <w:rFonts w:hint="eastAsia" w:ascii="仿宋" w:hAnsi="仿宋" w:eastAsia="仿宋"/>
                <w:color w:val="000000"/>
                <w:sz w:val="24"/>
              </w:rPr>
              <w:t>在限制期内不得参与该行业项目的投标。被依法设立的各级公共资源交易综合管理部门在任何区域限制投标的，在限制期内都不得参与本项目投标。</w:t>
            </w:r>
          </w:p>
          <w:p>
            <w:pPr>
              <w:tabs>
                <w:tab w:val="left" w:pos="315"/>
                <w:tab w:val="left" w:pos="8820"/>
              </w:tabs>
              <w:snapToGrid w:val="0"/>
              <w:ind w:right="267" w:rightChars="127"/>
              <w:rPr>
                <w:rFonts w:ascii="宋体" w:hAnsi="宋体"/>
                <w:b/>
                <w:sz w:val="24"/>
                <w:highlight w:val="green"/>
              </w:rPr>
            </w:pPr>
            <w:r>
              <w:rPr>
                <w:rFonts w:hint="eastAsia" w:ascii="宋体" w:hAnsi="宋体"/>
                <w:color w:val="000000"/>
                <w:sz w:val="24"/>
              </w:rPr>
              <w:t>3.供应商所属分公司、子公司有不良行为记录的，不影响供应商的投标资格。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338" w:type="pct"/>
            <w:vAlign w:val="center"/>
          </w:tcPr>
          <w:p>
            <w:pPr>
              <w:spacing w:line="360" w:lineRule="auto"/>
              <w:jc w:val="center"/>
              <w:rPr>
                <w:rFonts w:ascii="宋体" w:hAnsi="宋体"/>
                <w:sz w:val="24"/>
              </w:rPr>
            </w:pPr>
            <w:r>
              <w:rPr>
                <w:rFonts w:hint="eastAsia" w:ascii="宋体" w:hAnsi="宋体"/>
                <w:sz w:val="24"/>
              </w:rPr>
              <w:t>3</w:t>
            </w:r>
            <w:r>
              <w:rPr>
                <w:rFonts w:ascii="宋体" w:hAnsi="宋体"/>
                <w:sz w:val="24"/>
              </w:rPr>
              <w:t>5</w:t>
            </w:r>
          </w:p>
        </w:tc>
        <w:tc>
          <w:tcPr>
            <w:tcW w:w="764" w:type="pct"/>
            <w:vAlign w:val="center"/>
          </w:tcPr>
          <w:p>
            <w:pPr>
              <w:spacing w:line="360" w:lineRule="auto"/>
              <w:jc w:val="center"/>
              <w:rPr>
                <w:rFonts w:ascii="宋体" w:hAnsi="宋体"/>
                <w:b/>
                <w:color w:val="000000"/>
                <w:sz w:val="24"/>
              </w:rPr>
            </w:pPr>
            <w:r>
              <w:rPr>
                <w:rFonts w:hint="eastAsia" w:ascii="宋体" w:hAnsi="宋体"/>
                <w:b/>
                <w:color w:val="000000"/>
                <w:sz w:val="24"/>
              </w:rPr>
              <w:t>供应商</w:t>
            </w:r>
          </w:p>
          <w:p>
            <w:pPr>
              <w:spacing w:line="360" w:lineRule="auto"/>
              <w:jc w:val="center"/>
              <w:rPr>
                <w:rFonts w:ascii="宋体" w:hAnsi="宋体"/>
                <w:b/>
                <w:color w:val="000000"/>
                <w:sz w:val="24"/>
              </w:rPr>
            </w:pPr>
            <w:r>
              <w:rPr>
                <w:rFonts w:hint="eastAsia" w:ascii="宋体" w:hAnsi="宋体"/>
                <w:b/>
                <w:color w:val="000000"/>
                <w:sz w:val="24"/>
              </w:rPr>
              <w:t>注意事项</w:t>
            </w:r>
          </w:p>
        </w:tc>
        <w:tc>
          <w:tcPr>
            <w:tcW w:w="3897" w:type="pct"/>
            <w:vAlign w:val="center"/>
          </w:tcPr>
          <w:p>
            <w:pPr>
              <w:rPr>
                <w:rFonts w:ascii="宋体" w:hAnsi="宋体"/>
                <w:sz w:val="24"/>
                <w:szCs w:val="24"/>
              </w:rPr>
            </w:pPr>
            <w:r>
              <w:rPr>
                <w:rFonts w:hint="eastAsia" w:ascii="宋体" w:hAnsi="宋体"/>
                <w:sz w:val="24"/>
                <w:szCs w:val="24"/>
              </w:rPr>
              <w:t>1.</w:t>
            </w:r>
            <w:r>
              <w:rPr>
                <w:rFonts w:hint="eastAsia"/>
              </w:rPr>
              <w:t xml:space="preserve"> </w:t>
            </w:r>
            <w:r>
              <w:rPr>
                <w:rFonts w:hint="eastAsia" w:ascii="宋体" w:hAnsi="宋体"/>
                <w:sz w:val="24"/>
                <w:szCs w:val="24"/>
              </w:rPr>
              <w:t>供应商的被授权人（委托代理人）应当与供应商有劳动关系的正式员工。</w:t>
            </w:r>
          </w:p>
          <w:p>
            <w:pPr>
              <w:rPr>
                <w:rFonts w:ascii="宋体" w:hAnsi="宋体"/>
                <w:sz w:val="24"/>
                <w:szCs w:val="24"/>
              </w:rPr>
            </w:pPr>
            <w:r>
              <w:rPr>
                <w:rFonts w:hint="eastAsia" w:ascii="宋体" w:hAnsi="宋体"/>
                <w:sz w:val="24"/>
                <w:szCs w:val="24"/>
              </w:rPr>
              <w:t>2．响应</w:t>
            </w:r>
            <w:r>
              <w:rPr>
                <w:rFonts w:hint="eastAsia" w:ascii="宋体" w:hAnsi="宋体"/>
                <w:sz w:val="24"/>
              </w:rPr>
              <w:t>文件</w:t>
            </w:r>
            <w:r>
              <w:rPr>
                <w:rFonts w:hint="eastAsia" w:ascii="宋体" w:hAnsi="宋体"/>
                <w:sz w:val="24"/>
                <w:szCs w:val="24"/>
              </w:rPr>
              <w:t>中提供的有关材料必须完整准确，国家标准合同示范文本中的通用条款部分可以不制作在</w:t>
            </w:r>
            <w:r>
              <w:rPr>
                <w:rFonts w:hint="eastAsia" w:ascii="宋体" w:hAnsi="宋体"/>
                <w:sz w:val="24"/>
              </w:rPr>
              <w:t>响应文件</w:t>
            </w:r>
            <w:r>
              <w:rPr>
                <w:rFonts w:hint="eastAsia" w:ascii="宋体" w:hAnsi="宋体"/>
                <w:sz w:val="24"/>
                <w:szCs w:val="24"/>
              </w:rPr>
              <w:t>中。</w:t>
            </w:r>
          </w:p>
          <w:p>
            <w:pPr>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合同履行过程中，若继续履行将损害国家利益和社会公共利益的，双方当事人应当变更、中止或者终止合同。有过错的一方应当承担赔偿责任，双方都有过错的，各自承担相应的责任。</w:t>
            </w:r>
          </w:p>
          <w:p>
            <w:pPr>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询价文件中有关“以上、以下”的要求，若无特别说明，均包含本数。</w:t>
            </w:r>
          </w:p>
          <w:p>
            <w:pPr>
              <w:rPr>
                <w:rFonts w:ascii="宋体" w:hAnsi="宋体"/>
                <w:sz w:val="24"/>
                <w:szCs w:val="24"/>
              </w:rPr>
            </w:pPr>
            <w:r>
              <w:rPr>
                <w:rFonts w:hint="eastAsia" w:ascii="宋体" w:hAnsi="宋体"/>
                <w:sz w:val="24"/>
                <w:szCs w:val="24"/>
              </w:rPr>
              <w:t>5本项目交易适用《中华人民共和国政府采购法》及其相关规定。</w:t>
            </w:r>
          </w:p>
          <w:p>
            <w:pPr>
              <w:rPr>
                <w:rFonts w:ascii="宋体" w:hAnsi="宋体"/>
                <w:sz w:val="24"/>
                <w:szCs w:val="24"/>
              </w:rPr>
            </w:pPr>
            <w:r>
              <w:rPr>
                <w:rFonts w:hint="eastAsia" w:ascii="宋体" w:hAnsi="宋体"/>
                <w:sz w:val="24"/>
                <w:szCs w:val="24"/>
              </w:rPr>
              <w:t>6询价文件内容中，招标文件指询价文件（采购文件），招标人指采购人，投标人指供应商，投标文件指响应文件（报价文件），开标指开启，评标指评审，中标人指成交人。</w:t>
            </w:r>
          </w:p>
        </w:tc>
      </w:tr>
    </w:tbl>
    <w:p>
      <w:pPr>
        <w:sectPr>
          <w:headerReference r:id="rId8" w:type="first"/>
          <w:footerReference r:id="rId11" w:type="first"/>
          <w:headerReference r:id="rId6" w:type="default"/>
          <w:footerReference r:id="rId9" w:type="default"/>
          <w:headerReference r:id="rId7" w:type="even"/>
          <w:footerReference r:id="rId10" w:type="even"/>
          <w:pgSz w:w="11907" w:h="16840"/>
          <w:pgMar w:top="1134" w:right="1134" w:bottom="1134" w:left="1134" w:header="851" w:footer="992" w:gutter="0"/>
          <w:cols w:space="720" w:num="1"/>
          <w:docGrid w:linePitch="303" w:charSpace="0"/>
        </w:sectPr>
      </w:pPr>
    </w:p>
    <w:p>
      <w:pPr>
        <w:spacing w:line="360" w:lineRule="auto"/>
        <w:jc w:val="center"/>
        <w:rPr>
          <w:rFonts w:ascii="宋体" w:hAnsi="宋体"/>
          <w:b/>
          <w:bCs/>
          <w:sz w:val="28"/>
          <w:szCs w:val="28"/>
        </w:rPr>
      </w:pPr>
      <w:bookmarkStart w:id="22" w:name="_Toc39932949"/>
      <w:r>
        <w:rPr>
          <w:rFonts w:hint="eastAsia" w:ascii="宋体" w:hAnsi="宋体"/>
          <w:b/>
          <w:bCs/>
          <w:sz w:val="28"/>
          <w:szCs w:val="28"/>
        </w:rPr>
        <w:t>第二节 询价须知</w:t>
      </w:r>
      <w:bookmarkEnd w:id="22"/>
    </w:p>
    <w:p>
      <w:pPr>
        <w:spacing w:line="360" w:lineRule="auto"/>
        <w:ind w:firstLine="482" w:firstLineChars="200"/>
        <w:rPr>
          <w:rFonts w:ascii="宋体" w:hAnsi="宋体"/>
          <w:b/>
          <w:bCs/>
          <w:sz w:val="24"/>
          <w:szCs w:val="24"/>
        </w:rPr>
      </w:pPr>
      <w:r>
        <w:rPr>
          <w:rFonts w:hint="eastAsia" w:ascii="宋体" w:hAnsi="宋体"/>
          <w:b/>
          <w:bCs/>
          <w:sz w:val="24"/>
          <w:szCs w:val="24"/>
        </w:rPr>
        <w:t>一、供应商报价须知</w:t>
      </w:r>
    </w:p>
    <w:p>
      <w:pPr>
        <w:spacing w:line="360" w:lineRule="auto"/>
        <w:ind w:firstLine="480" w:firstLineChars="200"/>
        <w:rPr>
          <w:rFonts w:ascii="宋体" w:hAnsi="宋体"/>
          <w:sz w:val="24"/>
          <w:szCs w:val="24"/>
        </w:rPr>
      </w:pPr>
      <w:r>
        <w:rPr>
          <w:rFonts w:hint="eastAsia" w:ascii="宋体" w:hAnsi="宋体"/>
          <w:sz w:val="24"/>
          <w:szCs w:val="24"/>
        </w:rPr>
        <w:t>1、报价应含有所投货物的税费（如关税、进口货物及其所用原材料、各种国内、外税费等）及包装、运至最终目的地的运输、保险、现场落地、检测验收、培训和交付后规定免费维保期内维保等环节所发生的一切费用。响应为供应商在响应文件中提出的各项支付金额的总和。只有总价而没有分项报价的响应文件无效。</w:t>
      </w:r>
    </w:p>
    <w:p>
      <w:pPr>
        <w:spacing w:line="360" w:lineRule="auto"/>
        <w:ind w:firstLine="480" w:firstLineChars="200"/>
        <w:rPr>
          <w:rFonts w:ascii="宋体" w:hAnsi="宋体"/>
          <w:sz w:val="24"/>
          <w:szCs w:val="24"/>
        </w:rPr>
      </w:pPr>
      <w:r>
        <w:rPr>
          <w:rFonts w:hint="eastAsia" w:ascii="宋体" w:hAnsi="宋体"/>
          <w:sz w:val="24"/>
          <w:szCs w:val="24"/>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spacing w:line="360" w:lineRule="auto"/>
        <w:ind w:firstLine="480" w:firstLineChars="200"/>
        <w:rPr>
          <w:rFonts w:ascii="宋体" w:hAnsi="宋体"/>
          <w:sz w:val="24"/>
          <w:szCs w:val="24"/>
        </w:rPr>
      </w:pPr>
      <w:r>
        <w:rPr>
          <w:rFonts w:hint="eastAsia" w:ascii="宋体" w:hAnsi="宋体"/>
          <w:sz w:val="24"/>
          <w:szCs w:val="24"/>
        </w:rPr>
        <w:t>3、供应商</w:t>
      </w:r>
      <w:r>
        <w:rPr>
          <w:rFonts w:hint="eastAsia" w:ascii="宋体" w:hAnsi="宋体" w:cs="宋体"/>
          <w:sz w:val="24"/>
          <w:szCs w:val="24"/>
          <w:lang w:val="zh-CN"/>
        </w:rPr>
        <w:t>应自行对供货及安装现场和周围环境进行勘察，以获取编制响应文件和签署合同所需的资料。勘察现场所发生的费用由供应商自己承担。采购人向</w:t>
      </w:r>
      <w:r>
        <w:rPr>
          <w:rFonts w:hint="eastAsia" w:ascii="宋体" w:hAnsi="宋体"/>
          <w:sz w:val="24"/>
          <w:szCs w:val="24"/>
        </w:rPr>
        <w:t>供应商</w:t>
      </w:r>
      <w:r>
        <w:rPr>
          <w:rFonts w:hint="eastAsia" w:ascii="宋体" w:hAnsi="宋体" w:cs="宋体"/>
          <w:sz w:val="24"/>
          <w:szCs w:val="24"/>
          <w:lang w:val="zh-CN"/>
        </w:rPr>
        <w:t>提供的有关供货现场的资料和数据，是采购人现有的能使供应商利用的资料。采购人对</w:t>
      </w:r>
      <w:r>
        <w:rPr>
          <w:rFonts w:hint="eastAsia" w:ascii="宋体" w:hAnsi="宋体"/>
          <w:sz w:val="24"/>
          <w:szCs w:val="24"/>
        </w:rPr>
        <w:t>供应商</w:t>
      </w:r>
      <w:r>
        <w:rPr>
          <w:rFonts w:hint="eastAsia" w:ascii="宋体" w:hAnsi="宋体" w:cs="宋体"/>
          <w:sz w:val="24"/>
          <w:szCs w:val="24"/>
          <w:lang w:val="zh-CN"/>
        </w:rPr>
        <w:t>由此而做出的推</w:t>
      </w:r>
      <w:r>
        <w:rPr>
          <w:rFonts w:hint="eastAsia" w:ascii="宋体" w:hAnsi="宋体"/>
          <w:sz w:val="24"/>
          <w:szCs w:val="24"/>
        </w:rPr>
        <w:t>论、理解和结论概不负责。供应商因自身原因未到供货现场实地踏勘的，成交后签订合同时和履约过程中，不得以不完全了解现场情况为由，提出任何形式的增加合同外造价或索赔的要求。</w:t>
      </w:r>
    </w:p>
    <w:p>
      <w:pPr>
        <w:spacing w:line="360" w:lineRule="auto"/>
        <w:ind w:firstLine="480" w:firstLineChars="200"/>
        <w:rPr>
          <w:rFonts w:ascii="宋体" w:hAnsi="宋体"/>
          <w:sz w:val="24"/>
          <w:szCs w:val="24"/>
        </w:rPr>
      </w:pPr>
      <w:r>
        <w:rPr>
          <w:rFonts w:hint="eastAsia" w:ascii="宋体" w:hAnsi="宋体"/>
          <w:sz w:val="24"/>
          <w:szCs w:val="24"/>
        </w:rPr>
        <w:t>4、供应商应确保其所提供的询标资料的真实性、有效性及合法性，否则，由此引起的任何责任由其自行承担。</w:t>
      </w:r>
    </w:p>
    <w:p>
      <w:pPr>
        <w:spacing w:line="360" w:lineRule="auto"/>
        <w:ind w:firstLine="482" w:firstLineChars="200"/>
        <w:rPr>
          <w:rFonts w:ascii="宋体" w:hAnsi="宋体"/>
          <w:b/>
          <w:bCs/>
          <w:sz w:val="24"/>
          <w:szCs w:val="24"/>
        </w:rPr>
      </w:pPr>
      <w:r>
        <w:rPr>
          <w:rFonts w:hint="eastAsia" w:ascii="宋体" w:hAnsi="宋体"/>
          <w:b/>
          <w:bCs/>
          <w:sz w:val="24"/>
          <w:szCs w:val="24"/>
        </w:rPr>
        <w:t>二、响应文件的要求：</w:t>
      </w:r>
    </w:p>
    <w:p>
      <w:pPr>
        <w:spacing w:line="400" w:lineRule="exact"/>
        <w:ind w:firstLine="472" w:firstLineChars="197"/>
        <w:rPr>
          <w:rFonts w:ascii="宋体" w:hAnsi="宋体"/>
          <w:bCs/>
          <w:sz w:val="24"/>
        </w:rPr>
      </w:pPr>
      <w:r>
        <w:rPr>
          <w:rFonts w:hint="eastAsia" w:ascii="宋体" w:hAnsi="宋体"/>
          <w:sz w:val="24"/>
        </w:rPr>
        <w:t>响应由下列部分组成：</w:t>
      </w:r>
    </w:p>
    <w:p>
      <w:pPr>
        <w:spacing w:line="400" w:lineRule="exact"/>
        <w:ind w:firstLine="472" w:firstLineChars="197"/>
        <w:rPr>
          <w:rFonts w:ascii="宋体" w:hAnsi="宋体"/>
          <w:bCs/>
          <w:sz w:val="24"/>
        </w:rPr>
      </w:pPr>
      <w:r>
        <w:rPr>
          <w:rFonts w:hint="eastAsia" w:ascii="宋体" w:hAnsi="宋体"/>
          <w:sz w:val="24"/>
        </w:rPr>
        <w:t>（1）</w:t>
      </w:r>
      <w:r>
        <w:rPr>
          <w:rFonts w:hint="eastAsia" w:ascii="宋体" w:hAnsi="宋体"/>
          <w:bCs/>
          <w:sz w:val="24"/>
        </w:rPr>
        <w:t>报价函；</w:t>
      </w:r>
    </w:p>
    <w:p>
      <w:pPr>
        <w:spacing w:line="400" w:lineRule="exact"/>
        <w:ind w:firstLine="472" w:firstLineChars="197"/>
        <w:rPr>
          <w:rFonts w:ascii="宋体" w:hAnsi="宋体"/>
          <w:bCs/>
          <w:sz w:val="24"/>
        </w:rPr>
      </w:pPr>
      <w:r>
        <w:rPr>
          <w:rFonts w:hint="eastAsia" w:ascii="宋体" w:hAnsi="宋体"/>
          <w:sz w:val="24"/>
        </w:rPr>
        <w:t>（2）</w:t>
      </w:r>
      <w:r>
        <w:rPr>
          <w:rFonts w:hint="eastAsia" w:ascii="宋体" w:hAnsi="宋体"/>
          <w:bCs/>
          <w:sz w:val="24"/>
        </w:rPr>
        <w:t>报价一览表；</w:t>
      </w:r>
    </w:p>
    <w:p>
      <w:pPr>
        <w:spacing w:line="400" w:lineRule="exact"/>
        <w:ind w:firstLine="472" w:firstLineChars="197"/>
        <w:rPr>
          <w:rFonts w:ascii="宋体" w:hAnsi="宋体"/>
          <w:bCs/>
          <w:sz w:val="24"/>
        </w:rPr>
      </w:pPr>
      <w:r>
        <w:rPr>
          <w:rFonts w:hint="eastAsia" w:ascii="宋体" w:hAnsi="宋体"/>
          <w:sz w:val="24"/>
        </w:rPr>
        <w:t>（3）</w:t>
      </w:r>
      <w:r>
        <w:rPr>
          <w:rFonts w:hint="eastAsia" w:ascii="宋体" w:hAnsi="宋体"/>
          <w:bCs/>
          <w:sz w:val="24"/>
        </w:rPr>
        <w:t>报价明细表；</w:t>
      </w:r>
    </w:p>
    <w:p>
      <w:pPr>
        <w:spacing w:line="400" w:lineRule="exact"/>
        <w:ind w:firstLine="480" w:firstLineChars="200"/>
        <w:rPr>
          <w:rFonts w:ascii="宋体" w:hAnsi="宋体"/>
          <w:bCs/>
          <w:sz w:val="24"/>
        </w:rPr>
      </w:pPr>
      <w:r>
        <w:rPr>
          <w:rFonts w:hint="eastAsia" w:ascii="宋体" w:hAnsi="宋体"/>
          <w:sz w:val="24"/>
        </w:rPr>
        <w:t>（4）</w:t>
      </w:r>
      <w:r>
        <w:rPr>
          <w:rFonts w:hint="eastAsia" w:ascii="宋体" w:hAnsi="宋体"/>
          <w:bCs/>
          <w:sz w:val="24"/>
        </w:rPr>
        <w:t>技术要求报价及偏离表；</w:t>
      </w:r>
    </w:p>
    <w:p>
      <w:pPr>
        <w:spacing w:line="400" w:lineRule="exact"/>
        <w:ind w:firstLine="480" w:firstLineChars="200"/>
        <w:rPr>
          <w:rFonts w:ascii="宋体" w:hAnsi="宋体"/>
          <w:sz w:val="24"/>
        </w:rPr>
      </w:pPr>
      <w:r>
        <w:rPr>
          <w:rFonts w:hint="eastAsia" w:ascii="宋体" w:hAnsi="宋体"/>
          <w:sz w:val="24"/>
        </w:rPr>
        <w:t>（5）</w:t>
      </w:r>
      <w:r>
        <w:rPr>
          <w:rFonts w:hint="eastAsia" w:ascii="宋体" w:hAnsi="宋体"/>
          <w:bCs/>
          <w:sz w:val="24"/>
        </w:rPr>
        <w:t>质量保证和售后服务承诺；</w:t>
      </w:r>
    </w:p>
    <w:p>
      <w:pPr>
        <w:spacing w:line="400" w:lineRule="exact"/>
        <w:ind w:firstLine="480" w:firstLineChars="200"/>
        <w:rPr>
          <w:rFonts w:ascii="宋体" w:hAnsi="宋体"/>
          <w:bCs/>
          <w:sz w:val="24"/>
        </w:rPr>
      </w:pPr>
      <w:r>
        <w:rPr>
          <w:rFonts w:hint="eastAsia" w:ascii="宋体" w:hAnsi="宋体"/>
          <w:bCs/>
          <w:sz w:val="24"/>
        </w:rPr>
        <w:t>（6）询价文件要求的其它证明材料。</w:t>
      </w:r>
    </w:p>
    <w:p>
      <w:pPr>
        <w:spacing w:line="360" w:lineRule="auto"/>
        <w:ind w:firstLine="482" w:firstLineChars="200"/>
        <w:rPr>
          <w:rFonts w:ascii="宋体" w:hAnsi="宋体"/>
          <w:b/>
          <w:bCs/>
          <w:sz w:val="24"/>
          <w:szCs w:val="24"/>
        </w:rPr>
      </w:pPr>
      <w:r>
        <w:rPr>
          <w:rFonts w:hint="eastAsia" w:ascii="宋体" w:hAnsi="宋体"/>
          <w:b/>
          <w:bCs/>
          <w:sz w:val="24"/>
          <w:szCs w:val="24"/>
        </w:rPr>
        <w:t>三、询价文件的澄清与修改</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、采购人对询价文件进行的澄清、更正或更改，</w:t>
      </w:r>
      <w:r>
        <w:rPr>
          <w:rFonts w:hint="eastAsia" w:ascii="宋体" w:hAnsi="宋体"/>
          <w:color w:val="FF0000"/>
          <w:sz w:val="24"/>
          <w:szCs w:val="24"/>
          <w:highlight w:val="yellow"/>
        </w:rPr>
        <w:t>将在</w:t>
      </w:r>
      <w:r>
        <w:rPr>
          <w:rFonts w:hint="eastAsia" w:ascii="宋体" w:hAnsi="宋体"/>
          <w:color w:val="FF0000"/>
          <w:sz w:val="24"/>
          <w:szCs w:val="24"/>
          <w:highlight w:val="yellow"/>
          <w:lang w:eastAsia="zh-CN"/>
        </w:rPr>
        <w:t>怀远县人民政府网上</w:t>
      </w:r>
      <w:r>
        <w:rPr>
          <w:rFonts w:hint="eastAsia" w:ascii="宋体" w:hAnsi="宋体"/>
          <w:color w:val="FF0000"/>
          <w:sz w:val="24"/>
          <w:szCs w:val="24"/>
          <w:highlight w:val="yellow"/>
        </w:rPr>
        <w:t>及时发布</w:t>
      </w:r>
      <w:r>
        <w:rPr>
          <w:rFonts w:hint="eastAsia" w:ascii="宋体" w:hAnsi="宋体"/>
          <w:sz w:val="24"/>
          <w:szCs w:val="24"/>
        </w:rPr>
        <w:t>，该公告内容为询价文件的组成部分，对供应商具有约束效力。供应商应主动查询，澄清与修改一经发布，视为供应商已收到，采购人不承担供应商未及时关注相关信息引发的的相关责任。询价文件的澄清或者修改在同一内容的表述上不一致时，以最后发出的公告为准。</w:t>
      </w:r>
    </w:p>
    <w:p>
      <w:pPr>
        <w:spacing w:line="360" w:lineRule="auto"/>
        <w:ind w:firstLine="482" w:firstLineChars="200"/>
        <w:rPr>
          <w:rFonts w:ascii="宋体" w:hAnsi="宋体"/>
          <w:b/>
          <w:bCs/>
          <w:sz w:val="24"/>
          <w:szCs w:val="24"/>
        </w:rPr>
      </w:pPr>
      <w:r>
        <w:rPr>
          <w:rFonts w:hint="eastAsia" w:ascii="宋体" w:hAnsi="宋体"/>
          <w:b/>
          <w:bCs/>
          <w:sz w:val="24"/>
          <w:szCs w:val="24"/>
        </w:rPr>
        <w:t>四、询问</w:t>
      </w:r>
      <w:r>
        <w:rPr>
          <w:rFonts w:hint="eastAsia" w:ascii="宋体" w:hAnsi="宋体"/>
          <w:b/>
          <w:sz w:val="24"/>
        </w:rPr>
        <w:t>、</w:t>
      </w:r>
      <w:r>
        <w:rPr>
          <w:rFonts w:hint="eastAsia" w:ascii="宋体" w:hAnsi="宋体"/>
          <w:b/>
          <w:bCs/>
          <w:sz w:val="24"/>
        </w:rPr>
        <w:t>质疑、投诉、举报</w:t>
      </w:r>
    </w:p>
    <w:p>
      <w:pPr>
        <w:spacing w:line="360" w:lineRule="auto"/>
        <w:ind w:firstLine="549"/>
        <w:rPr>
          <w:rFonts w:ascii="宋体" w:hAnsi="宋体"/>
          <w:sz w:val="24"/>
        </w:rPr>
      </w:pPr>
      <w:r>
        <w:rPr>
          <w:rFonts w:ascii="宋体" w:hAnsi="宋体"/>
          <w:sz w:val="24"/>
        </w:rPr>
        <w:t>1</w:t>
      </w:r>
      <w:r>
        <w:rPr>
          <w:rFonts w:hint="eastAsia" w:ascii="宋体" w:hAnsi="宋体"/>
          <w:sz w:val="24"/>
        </w:rPr>
        <w:t>、询问</w:t>
      </w:r>
    </w:p>
    <w:p>
      <w:pPr>
        <w:spacing w:line="360" w:lineRule="auto"/>
        <w:ind w:firstLine="549"/>
        <w:rPr>
          <w:rFonts w:ascii="宋体" w:hAnsi="宋体"/>
          <w:sz w:val="24"/>
        </w:rPr>
      </w:pPr>
      <w:r>
        <w:rPr>
          <w:rFonts w:hint="eastAsia" w:ascii="宋体" w:hAnsi="宋体"/>
          <w:sz w:val="24"/>
        </w:rPr>
        <w:t>供应商如果对询价</w:t>
      </w:r>
      <w:r>
        <w:rPr>
          <w:rFonts w:hint="eastAsia" w:ascii="宋体" w:hAnsi="宋体"/>
          <w:bCs/>
          <w:sz w:val="24"/>
        </w:rPr>
        <w:t>文件</w:t>
      </w:r>
      <w:r>
        <w:rPr>
          <w:rFonts w:hint="eastAsia" w:ascii="宋体" w:hAnsi="宋体"/>
          <w:sz w:val="24"/>
        </w:rPr>
        <w:t>存在误解或理解不清，可以按</w:t>
      </w:r>
      <w:r>
        <w:rPr>
          <w:rFonts w:hint="eastAsia" w:ascii="宋体" w:hAnsi="宋体"/>
          <w:sz w:val="24"/>
          <w:szCs w:val="24"/>
        </w:rPr>
        <w:t>本章第一节询价须知前附表规定</w:t>
      </w:r>
      <w:r>
        <w:rPr>
          <w:rFonts w:hint="eastAsia" w:ascii="宋体" w:hAnsi="宋体"/>
          <w:sz w:val="24"/>
        </w:rPr>
        <w:t>提出询问。</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 xml:space="preserve">、供应商认为采购文件、采购过程、中标结果使自己的合法权益受到损害的，应当在规定的时间内，提出质疑，逾期不予受理。对同一采购程序环节的质疑，供应商须在法定质疑期内一次性提出。供应商质疑应当符合下列条件: </w:t>
      </w:r>
    </w:p>
    <w:p>
      <w:pPr>
        <w:spacing w:line="360" w:lineRule="auto"/>
        <w:ind w:firstLine="480" w:firstLineChars="200"/>
        <w:rPr>
          <w:rFonts w:ascii="宋体" w:hAnsi="宋体"/>
          <w:sz w:val="24"/>
        </w:rPr>
      </w:pPr>
      <w:r>
        <w:rPr>
          <w:rFonts w:hint="eastAsia" w:ascii="宋体" w:hAnsi="宋体"/>
          <w:sz w:val="24"/>
        </w:rPr>
        <w:t xml:space="preserve">(1)必须是参与该质疑政府采购项目活动的（潜在）供应商; </w:t>
      </w:r>
    </w:p>
    <w:p>
      <w:pPr>
        <w:spacing w:line="360" w:lineRule="auto"/>
        <w:ind w:firstLine="480" w:firstLineChars="200"/>
        <w:rPr>
          <w:rFonts w:ascii="宋体" w:hAnsi="宋体"/>
          <w:sz w:val="24"/>
        </w:rPr>
      </w:pPr>
      <w:r>
        <w:rPr>
          <w:rFonts w:hint="eastAsia" w:ascii="宋体" w:hAnsi="宋体"/>
          <w:sz w:val="24"/>
        </w:rPr>
        <w:t xml:space="preserve">(2)在质疑有效期内提出的质疑; </w:t>
      </w:r>
    </w:p>
    <w:p>
      <w:pPr>
        <w:spacing w:line="360" w:lineRule="auto"/>
        <w:ind w:firstLine="480" w:firstLineChars="200"/>
        <w:rPr>
          <w:rFonts w:ascii="宋体" w:hAnsi="宋体"/>
          <w:sz w:val="24"/>
        </w:rPr>
      </w:pPr>
      <w:r>
        <w:rPr>
          <w:rFonts w:hint="eastAsia" w:ascii="宋体" w:hAnsi="宋体"/>
          <w:sz w:val="24"/>
        </w:rPr>
        <w:t xml:space="preserve">(3)政府采购监督管理部门规定的其他条件。 </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、供应商须按蚌埠市公共资源交易中心网站发布的《关于进一步规范异议质疑答复工作有关事项的通知》要求提出质疑。</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、有以下情形之一的，视为无效质疑：</w:t>
      </w:r>
    </w:p>
    <w:p>
      <w:pPr>
        <w:spacing w:line="360" w:lineRule="auto"/>
        <w:ind w:firstLine="480" w:firstLineChars="200"/>
        <w:rPr>
          <w:rFonts w:ascii="宋体" w:hAnsi="宋体"/>
          <w:sz w:val="24"/>
        </w:rPr>
      </w:pPr>
      <w:r>
        <w:rPr>
          <w:rFonts w:hint="eastAsia" w:ascii="宋体" w:hAnsi="宋体"/>
          <w:sz w:val="24"/>
        </w:rPr>
        <w:t>（1）未按规定时间或规定手续提交质疑的；</w:t>
      </w:r>
    </w:p>
    <w:p>
      <w:pPr>
        <w:spacing w:line="360" w:lineRule="auto"/>
        <w:ind w:firstLine="480" w:firstLineChars="200"/>
        <w:rPr>
          <w:rFonts w:ascii="宋体" w:hAnsi="宋体"/>
          <w:sz w:val="24"/>
        </w:rPr>
      </w:pPr>
      <w:r>
        <w:rPr>
          <w:rFonts w:hint="eastAsia" w:ascii="宋体" w:hAnsi="宋体"/>
          <w:sz w:val="24"/>
        </w:rPr>
        <w:t>（2） 质疑内容含糊不清、没有提供详细理由和依据，无法进行核查的；</w:t>
      </w:r>
    </w:p>
    <w:p>
      <w:pPr>
        <w:spacing w:line="360" w:lineRule="auto"/>
        <w:ind w:firstLine="480" w:firstLineChars="200"/>
        <w:rPr>
          <w:rFonts w:ascii="宋体" w:hAnsi="宋体"/>
          <w:sz w:val="24"/>
        </w:rPr>
      </w:pPr>
      <w:r>
        <w:rPr>
          <w:rFonts w:hint="eastAsia" w:ascii="宋体" w:hAnsi="宋体"/>
          <w:sz w:val="24"/>
        </w:rPr>
        <w:t>（3）其他不符合质疑程序和有关规定的。</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、采购人将在收到质疑后七个工作日内审查质疑事项，作出答复或相关处理决定，并通知质疑人，但答复的内容不涉及商业秘密。</w:t>
      </w:r>
    </w:p>
    <w:p>
      <w:pPr>
        <w:spacing w:line="360" w:lineRule="auto"/>
        <w:ind w:firstLine="549"/>
        <w:rPr>
          <w:rFonts w:ascii="宋体" w:hAnsi="宋体"/>
          <w:bCs/>
          <w:sz w:val="24"/>
        </w:rPr>
      </w:pPr>
      <w:r>
        <w:rPr>
          <w:rFonts w:ascii="宋体" w:hAnsi="宋体"/>
          <w:bCs/>
          <w:sz w:val="24"/>
        </w:rPr>
        <w:t>6</w:t>
      </w:r>
      <w:r>
        <w:rPr>
          <w:rFonts w:hint="eastAsia" w:ascii="宋体" w:hAnsi="宋体"/>
          <w:bCs/>
          <w:sz w:val="24"/>
        </w:rPr>
        <w:t>、投诉</w:t>
      </w:r>
    </w:p>
    <w:p>
      <w:pPr>
        <w:spacing w:line="360" w:lineRule="auto"/>
        <w:ind w:firstLine="549"/>
        <w:rPr>
          <w:rFonts w:ascii="宋体" w:hAnsi="宋体"/>
          <w:bCs/>
          <w:sz w:val="24"/>
        </w:rPr>
      </w:pPr>
      <w:r>
        <w:rPr>
          <w:rFonts w:hint="eastAsia" w:ascii="宋体" w:hAnsi="宋体"/>
          <w:bCs/>
          <w:sz w:val="24"/>
        </w:rPr>
        <w:t>（1）质疑供应商对采购人、采购代理机构的答复不满意或者采购人、采购代理机构未在规定的时间内作出答复，而向同级政府采购监督管理部门进行的书面投诉。供应商的投诉应在质疑答复期满后十五个工作日内提出。</w:t>
      </w:r>
    </w:p>
    <w:p>
      <w:pPr>
        <w:spacing w:line="360" w:lineRule="auto"/>
        <w:ind w:firstLine="549"/>
        <w:rPr>
          <w:rFonts w:ascii="宋体" w:hAnsi="宋体"/>
          <w:bCs/>
          <w:sz w:val="24"/>
        </w:rPr>
      </w:pPr>
      <w:r>
        <w:rPr>
          <w:rFonts w:hint="eastAsia" w:ascii="宋体" w:hAnsi="宋体"/>
          <w:bCs/>
          <w:sz w:val="24"/>
        </w:rPr>
        <w:t>（2）投诉人有下列情形之一的，属于虚假、恶意投诉，招标采购监督管理部门将驳回投诉，将其列入不良行为记录名单，并依法予以处罚：</w:t>
      </w:r>
    </w:p>
    <w:p>
      <w:pPr>
        <w:spacing w:line="360" w:lineRule="auto"/>
        <w:ind w:firstLine="549"/>
        <w:rPr>
          <w:rFonts w:ascii="宋体" w:hAnsi="宋体"/>
          <w:bCs/>
          <w:sz w:val="24"/>
        </w:rPr>
      </w:pPr>
      <w:r>
        <w:rPr>
          <w:rFonts w:hint="eastAsia" w:ascii="宋体" w:hAnsi="宋体"/>
          <w:bCs/>
          <w:sz w:val="24"/>
        </w:rPr>
        <w:t>①一年内三次以上投诉均查无实据的；</w:t>
      </w:r>
    </w:p>
    <w:p>
      <w:pPr>
        <w:spacing w:line="360" w:lineRule="auto"/>
        <w:ind w:firstLine="549"/>
        <w:rPr>
          <w:rFonts w:ascii="宋体" w:hAnsi="宋体"/>
          <w:bCs/>
          <w:sz w:val="24"/>
        </w:rPr>
      </w:pPr>
      <w:r>
        <w:rPr>
          <w:rFonts w:hint="eastAsia" w:ascii="宋体" w:hAnsi="宋体"/>
          <w:bCs/>
          <w:sz w:val="24"/>
        </w:rPr>
        <w:t xml:space="preserve">②捏造事实、提供虚假投诉材料或提供以非法手段取得的证明材料质疑的；  </w:t>
      </w:r>
    </w:p>
    <w:p>
      <w:pPr>
        <w:spacing w:line="360" w:lineRule="auto"/>
        <w:ind w:firstLine="549"/>
        <w:rPr>
          <w:rFonts w:ascii="宋体" w:hAnsi="宋体"/>
          <w:bCs/>
          <w:sz w:val="24"/>
        </w:rPr>
      </w:pPr>
      <w:r>
        <w:rPr>
          <w:rFonts w:hint="eastAsia" w:ascii="宋体" w:hAnsi="宋体"/>
          <w:bCs/>
          <w:sz w:val="24"/>
        </w:rPr>
        <w:t>③)其他经认定属于虚假、恶意投诉的行为。</w:t>
      </w:r>
    </w:p>
    <w:p>
      <w:pPr>
        <w:spacing w:line="360" w:lineRule="auto"/>
        <w:ind w:firstLine="549"/>
        <w:rPr>
          <w:rFonts w:ascii="宋体" w:hAnsi="宋体"/>
          <w:bCs/>
          <w:sz w:val="24"/>
        </w:rPr>
      </w:pPr>
      <w:r>
        <w:rPr>
          <w:rFonts w:ascii="宋体" w:hAnsi="宋体"/>
          <w:bCs/>
          <w:sz w:val="24"/>
        </w:rPr>
        <w:t>7</w:t>
      </w:r>
      <w:r>
        <w:rPr>
          <w:rFonts w:hint="eastAsia" w:ascii="宋体" w:hAnsi="宋体"/>
          <w:bCs/>
          <w:sz w:val="24"/>
        </w:rPr>
        <w:t>、提出质疑和投诉的供应商必须遵守法定的方式、程序和时限，不得捏造事实或者提供虚假材料进行恶意质疑和投诉。</w:t>
      </w:r>
    </w:p>
    <w:p>
      <w:pPr>
        <w:spacing w:line="360" w:lineRule="auto"/>
        <w:ind w:firstLine="549"/>
        <w:rPr>
          <w:rFonts w:ascii="宋体" w:hAnsi="宋体"/>
          <w:bCs/>
          <w:sz w:val="24"/>
        </w:rPr>
      </w:pPr>
      <w:r>
        <w:rPr>
          <w:rFonts w:ascii="宋体" w:hAnsi="宋体"/>
          <w:bCs/>
          <w:sz w:val="24"/>
        </w:rPr>
        <w:t>8</w:t>
      </w:r>
      <w:r>
        <w:rPr>
          <w:rFonts w:hint="eastAsia" w:ascii="宋体" w:hAnsi="宋体"/>
          <w:bCs/>
          <w:sz w:val="24"/>
        </w:rPr>
        <w:t>、供应商质疑和投诉实行实名制，其质疑和投诉应当有具体的质疑和投诉事项及事实根据，并配合采购人、采购代理机构和政府采购监管部门处理质疑和投诉。</w:t>
      </w:r>
    </w:p>
    <w:p>
      <w:pPr>
        <w:spacing w:line="360" w:lineRule="auto"/>
        <w:ind w:firstLine="523" w:firstLineChars="218"/>
        <w:rPr>
          <w:rFonts w:ascii="宋体" w:hAnsi="宋体"/>
          <w:bCs/>
          <w:color w:val="auto"/>
          <w:sz w:val="24"/>
        </w:rPr>
      </w:pPr>
      <w:r>
        <w:rPr>
          <w:rFonts w:hint="eastAsia" w:ascii="宋体" w:hAnsi="宋体"/>
          <w:color w:val="auto"/>
          <w:sz w:val="24"/>
        </w:rPr>
        <w:t>9、本项目以举报形式反映违法违规行为的，必须在成交结果公告结束前一次性提出，公告结束后不予受理。</w:t>
      </w:r>
    </w:p>
    <w:p>
      <w:pPr>
        <w:spacing w:line="360" w:lineRule="auto"/>
        <w:ind w:firstLine="482" w:firstLineChars="200"/>
        <w:rPr>
          <w:rFonts w:ascii="宋体" w:hAnsi="宋体"/>
          <w:b/>
          <w:bCs/>
          <w:sz w:val="24"/>
          <w:szCs w:val="24"/>
        </w:rPr>
      </w:pPr>
      <w:r>
        <w:rPr>
          <w:rFonts w:hint="eastAsia" w:ascii="宋体" w:hAnsi="宋体"/>
          <w:b/>
          <w:bCs/>
          <w:sz w:val="24"/>
          <w:szCs w:val="24"/>
        </w:rPr>
        <w:t>五、签订合同</w:t>
      </w:r>
    </w:p>
    <w:p>
      <w:pPr>
        <w:spacing w:line="360" w:lineRule="auto"/>
        <w:ind w:firstLine="549"/>
        <w:rPr>
          <w:rFonts w:ascii="宋体" w:hAnsi="宋体"/>
          <w:bCs/>
          <w:sz w:val="24"/>
          <w:szCs w:val="27"/>
        </w:rPr>
      </w:pPr>
      <w:r>
        <w:rPr>
          <w:rFonts w:hint="eastAsia" w:ascii="宋体" w:hAnsi="宋体"/>
          <w:bCs/>
          <w:sz w:val="24"/>
          <w:szCs w:val="27"/>
        </w:rPr>
        <w:t>1、采购双方必须严格按照询价</w:t>
      </w:r>
      <w:r>
        <w:rPr>
          <w:rFonts w:hint="eastAsia" w:ascii="宋体" w:hAnsi="宋体"/>
          <w:bCs/>
          <w:sz w:val="24"/>
        </w:rPr>
        <w:t>文件</w:t>
      </w:r>
      <w:r>
        <w:rPr>
          <w:rFonts w:hint="eastAsia" w:ascii="宋体" w:hAnsi="宋体"/>
          <w:bCs/>
          <w:sz w:val="24"/>
          <w:szCs w:val="27"/>
        </w:rPr>
        <w:t>、响应文件及有关承诺签订采购合同，不得擅自变更。合同的标的、价款、质量、履行期限等主要条款应当与</w:t>
      </w:r>
      <w:r>
        <w:rPr>
          <w:rFonts w:hint="eastAsia" w:ascii="宋体" w:hAnsi="宋体"/>
          <w:bCs/>
          <w:sz w:val="24"/>
        </w:rPr>
        <w:t>询价文件</w:t>
      </w:r>
      <w:r>
        <w:rPr>
          <w:rFonts w:hint="eastAsia" w:ascii="宋体" w:hAnsi="宋体"/>
          <w:bCs/>
          <w:sz w:val="24"/>
          <w:szCs w:val="27"/>
        </w:rPr>
        <w:t>和</w:t>
      </w:r>
      <w:r>
        <w:rPr>
          <w:rFonts w:hint="eastAsia" w:ascii="宋体" w:hAnsi="宋体"/>
          <w:sz w:val="24"/>
        </w:rPr>
        <w:t>成交人</w:t>
      </w:r>
      <w:r>
        <w:rPr>
          <w:rFonts w:hint="eastAsia" w:ascii="宋体" w:hAnsi="宋体"/>
          <w:bCs/>
          <w:sz w:val="24"/>
          <w:szCs w:val="27"/>
        </w:rPr>
        <w:t>的</w:t>
      </w:r>
      <w:r>
        <w:rPr>
          <w:rFonts w:hint="eastAsia" w:ascii="宋体" w:hAnsi="宋体"/>
          <w:sz w:val="24"/>
        </w:rPr>
        <w:t>响应</w:t>
      </w:r>
      <w:r>
        <w:rPr>
          <w:rFonts w:hint="eastAsia" w:ascii="宋体" w:hAnsi="宋体"/>
          <w:bCs/>
          <w:sz w:val="24"/>
          <w:szCs w:val="27"/>
        </w:rPr>
        <w:t>文件的内容一致，</w:t>
      </w:r>
      <w:bookmarkStart w:id="23" w:name="_Hlk38661684"/>
      <w:r>
        <w:rPr>
          <w:rFonts w:hint="eastAsia" w:ascii="宋体" w:hAnsi="宋体"/>
          <w:bCs/>
          <w:sz w:val="24"/>
          <w:szCs w:val="27"/>
        </w:rPr>
        <w:t>采购人</w:t>
      </w:r>
      <w:bookmarkEnd w:id="23"/>
      <w:r>
        <w:rPr>
          <w:rFonts w:hint="eastAsia" w:ascii="宋体" w:hAnsi="宋体"/>
          <w:bCs/>
          <w:sz w:val="24"/>
          <w:szCs w:val="27"/>
        </w:rPr>
        <w:t>和</w:t>
      </w:r>
      <w:r>
        <w:rPr>
          <w:rFonts w:hint="eastAsia" w:ascii="宋体" w:hAnsi="宋体"/>
          <w:sz w:val="24"/>
        </w:rPr>
        <w:t>成交人</w:t>
      </w:r>
      <w:r>
        <w:rPr>
          <w:rFonts w:hint="eastAsia" w:ascii="宋体" w:hAnsi="宋体"/>
          <w:bCs/>
          <w:sz w:val="24"/>
          <w:szCs w:val="27"/>
        </w:rPr>
        <w:t>不得再行订立背离合同实质性内容的其他协议。</w:t>
      </w:r>
    </w:p>
    <w:p>
      <w:pPr>
        <w:spacing w:line="360" w:lineRule="auto"/>
        <w:ind w:firstLine="549"/>
        <w:rPr>
          <w:rFonts w:ascii="宋体" w:hAnsi="宋体"/>
          <w:sz w:val="24"/>
        </w:rPr>
      </w:pPr>
      <w:r>
        <w:rPr>
          <w:rFonts w:hint="eastAsia" w:ascii="宋体" w:hAnsi="宋体"/>
          <w:bCs/>
          <w:sz w:val="24"/>
          <w:szCs w:val="27"/>
        </w:rPr>
        <w:t>对任何因双方擅自变更合同引起的问题采购代理机构概不负责，合同风险由双方自行承担。</w:t>
      </w:r>
    </w:p>
    <w:p>
      <w:pPr>
        <w:spacing w:line="360" w:lineRule="auto"/>
        <w:ind w:firstLine="523" w:firstLineChars="218"/>
        <w:rPr>
          <w:rFonts w:ascii="宋体" w:hAnsi="宋体"/>
          <w:sz w:val="24"/>
        </w:rPr>
      </w:pPr>
      <w:r>
        <w:rPr>
          <w:rFonts w:ascii="宋体" w:hAnsi="宋体"/>
          <w:sz w:val="24"/>
        </w:rPr>
        <w:t>2</w:t>
      </w:r>
      <w:r>
        <w:rPr>
          <w:rFonts w:hint="eastAsia" w:ascii="宋体" w:hAnsi="宋体"/>
          <w:sz w:val="24"/>
        </w:rPr>
        <w:t>、采购人保留以书面形式要求合同的卖方对其所投货物的装运方式、交货地点及服务细则等作适当调整的权利。</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无论基于何种原因，各项本应作拒绝处理的情形即便未被及时发现而使该供应商进入初审、详细评审或其它后续程序，包括已经签约的情形，一旦在任何时间被发现，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由该供应商自行承担。</w:t>
      </w:r>
    </w:p>
    <w:p>
      <w:pPr>
        <w:spacing w:line="360" w:lineRule="auto"/>
        <w:ind w:firstLine="482" w:firstLineChars="200"/>
        <w:rPr>
          <w:rFonts w:ascii="宋体" w:hAnsi="宋体"/>
          <w:b/>
          <w:bCs/>
          <w:sz w:val="24"/>
          <w:szCs w:val="24"/>
        </w:rPr>
      </w:pPr>
      <w:r>
        <w:rPr>
          <w:rFonts w:hint="eastAsia" w:ascii="宋体" w:hAnsi="宋体"/>
          <w:b/>
          <w:bCs/>
          <w:sz w:val="24"/>
          <w:szCs w:val="24"/>
        </w:rPr>
        <w:t>六、验收</w:t>
      </w:r>
    </w:p>
    <w:p>
      <w:pPr>
        <w:spacing w:line="360" w:lineRule="auto"/>
        <w:ind w:firstLine="549"/>
        <w:rPr>
          <w:rFonts w:ascii="宋体" w:hAnsi="宋体"/>
          <w:bCs/>
          <w:sz w:val="24"/>
        </w:rPr>
      </w:pPr>
      <w:r>
        <w:rPr>
          <w:rFonts w:hint="eastAsia" w:ascii="宋体" w:hAnsi="宋体"/>
          <w:bCs/>
          <w:sz w:val="24"/>
        </w:rPr>
        <w:t>采购人验收时，应成立三人以上（由合同双方、资产管理人、技术人员、纪检等相关人员组成）验收小组，明确责任，严格依照询价文件、成交通知书、政府采购合同及相关验收规范进行核对、验收，形成验收结论，并出具书面验收报告。</w:t>
      </w:r>
    </w:p>
    <w:p>
      <w:pPr>
        <w:spacing w:line="360" w:lineRule="auto"/>
        <w:ind w:firstLine="549"/>
        <w:rPr>
          <w:rFonts w:ascii="宋体" w:hAnsi="宋体"/>
          <w:bCs/>
          <w:sz w:val="24"/>
        </w:rPr>
      </w:pPr>
      <w:r>
        <w:rPr>
          <w:rFonts w:hint="eastAsia" w:ascii="宋体" w:hAnsi="宋体"/>
          <w:bCs/>
          <w:sz w:val="24"/>
        </w:rPr>
        <w:t>2、涉及安全、消防、环保等其他需要由质检或行业主管部门进行验收的项目，邀请相关部门或相关专家参与验收。</w:t>
      </w:r>
    </w:p>
    <w:p>
      <w:pPr>
        <w:spacing w:line="360" w:lineRule="auto"/>
        <w:ind w:firstLine="549"/>
        <w:rPr>
          <w:rFonts w:ascii="宋体" w:hAnsi="宋体"/>
          <w:bCs/>
          <w:sz w:val="24"/>
        </w:rPr>
      </w:pPr>
      <w:r>
        <w:rPr>
          <w:rFonts w:hint="eastAsia" w:ascii="宋体" w:hAnsi="宋体"/>
          <w:bCs/>
          <w:sz w:val="24"/>
        </w:rPr>
        <w:t>3、蚌埠产品质量监督检验研究院检测或验收项目，按询价文件执行。</w:t>
      </w:r>
    </w:p>
    <w:p>
      <w:pPr>
        <w:spacing w:line="360" w:lineRule="auto"/>
        <w:ind w:firstLine="482" w:firstLineChars="200"/>
        <w:rPr>
          <w:rFonts w:ascii="宋体" w:hAnsi="宋体"/>
          <w:b/>
          <w:bCs/>
          <w:sz w:val="24"/>
          <w:szCs w:val="24"/>
        </w:rPr>
      </w:pPr>
      <w:r>
        <w:rPr>
          <w:rFonts w:hint="eastAsia" w:ascii="宋体" w:hAnsi="宋体"/>
          <w:b/>
          <w:bCs/>
          <w:sz w:val="24"/>
          <w:szCs w:val="24"/>
        </w:rPr>
        <w:t>七、政府采购政策</w:t>
      </w:r>
    </w:p>
    <w:p>
      <w:pPr>
        <w:spacing w:line="360" w:lineRule="auto"/>
        <w:ind w:firstLine="480" w:firstLineChars="200"/>
        <w:rPr>
          <w:rFonts w:hint="eastAsia" w:ascii="宋体" w:hAnsi="宋体" w:eastAsia="宋体"/>
          <w:sz w:val="24"/>
          <w:szCs w:val="24"/>
          <w:lang w:eastAsia="zh-CN"/>
        </w:rPr>
      </w:pPr>
      <w:r>
        <w:rPr>
          <w:rFonts w:ascii="宋体" w:hAnsi="宋体"/>
          <w:sz w:val="24"/>
          <w:szCs w:val="24"/>
        </w:rPr>
        <w:t>1</w:t>
      </w:r>
      <w:r>
        <w:rPr>
          <w:rFonts w:hint="eastAsia" w:ascii="宋体" w:hAnsi="宋体"/>
          <w:sz w:val="24"/>
          <w:szCs w:val="24"/>
        </w:rPr>
        <w:t>、强制采购：</w:t>
      </w:r>
      <w:r>
        <w:rPr>
          <w:rFonts w:hint="eastAsia" w:ascii="宋体" w:hAnsi="宋体"/>
          <w:sz w:val="24"/>
          <w:szCs w:val="24"/>
          <w:lang w:eastAsia="zh-CN"/>
        </w:rPr>
        <w:t>（本项目不涉及）</w:t>
      </w:r>
    </w:p>
    <w:p>
      <w:pPr>
        <w:spacing w:line="360" w:lineRule="auto"/>
        <w:ind w:firstLine="480" w:firstLineChars="200"/>
        <w:rPr>
          <w:rFonts w:ascii="宋体" w:hAnsi="宋体"/>
          <w:sz w:val="24"/>
          <w:szCs w:val="24"/>
        </w:rPr>
      </w:pPr>
      <w:r>
        <w:rPr>
          <w:rFonts w:hint="eastAsia" w:ascii="宋体" w:hAnsi="宋体"/>
          <w:sz w:val="24"/>
          <w:szCs w:val="24"/>
        </w:rPr>
        <w:t>纳入财政部会同国务院有关部门发布的节能产品政府采购品目清单，实施政府强制采购的（品目清单标注</w:t>
      </w:r>
      <w:r>
        <w:rPr>
          <w:rFonts w:hint="eastAsia" w:ascii="宋体" w:hAnsi="宋体"/>
          <w:sz w:val="24"/>
          <w:szCs w:val="24"/>
        </w:rPr>
        <w:sym w:font="Wingdings" w:char="F0AB"/>
      </w:r>
      <w:r>
        <w:rPr>
          <w:rFonts w:hint="eastAsia" w:ascii="宋体" w:hAnsi="宋体"/>
          <w:sz w:val="24"/>
          <w:szCs w:val="24"/>
        </w:rPr>
        <w:t>符号产品），供应商提供的产品应当取得国家确定的认证机构出具的、处于有效期之内的节能产品认证证书，否则其响应文件无效。</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、优先采购：</w:t>
      </w:r>
      <w:r>
        <w:rPr>
          <w:rFonts w:hint="eastAsia" w:ascii="宋体" w:hAnsi="宋体"/>
          <w:sz w:val="24"/>
          <w:szCs w:val="24"/>
          <w:lang w:eastAsia="zh-CN"/>
        </w:rPr>
        <w:t>（本项目不涉及）</w:t>
      </w:r>
    </w:p>
    <w:p>
      <w:pPr>
        <w:spacing w:line="360" w:lineRule="auto"/>
        <w:ind w:firstLine="480" w:firstLineChars="200"/>
        <w:rPr>
          <w:rFonts w:ascii="宋体" w:hAnsi="宋体"/>
          <w:sz w:val="24"/>
          <w:szCs w:val="24"/>
        </w:rPr>
      </w:pPr>
      <w:r>
        <w:rPr>
          <w:rFonts w:hint="eastAsia" w:ascii="宋体" w:hAnsi="宋体"/>
          <w:sz w:val="24"/>
          <w:szCs w:val="24"/>
        </w:rPr>
        <w:t>纳入财政部会同国务院有关部门发布的节能产品、环境标志产品政府采购品目清单，实施政府优先采购的，评审时按询价文件给予一定的报价折扣。对于提供节能产品、环境标志产品部分的总价给予3</w:t>
      </w:r>
      <w:r>
        <w:rPr>
          <w:rFonts w:ascii="宋体" w:hAnsi="宋体"/>
          <w:sz w:val="24"/>
          <w:szCs w:val="24"/>
        </w:rPr>
        <w:t>%</w:t>
      </w:r>
      <w:r>
        <w:rPr>
          <w:rFonts w:hint="eastAsia" w:ascii="宋体" w:hAnsi="宋体"/>
          <w:sz w:val="24"/>
          <w:szCs w:val="24"/>
        </w:rPr>
        <w:t>的扣除，以扣除后的价格参与评审</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、价格评审优惠：</w:t>
      </w:r>
    </w:p>
    <w:p>
      <w:pPr>
        <w:spacing w:line="360" w:lineRule="auto"/>
        <w:ind w:firstLine="480" w:firstLineChars="200"/>
        <w:rPr>
          <w:rFonts w:ascii="宋体" w:hAnsi="宋体"/>
          <w:sz w:val="24"/>
          <w:szCs w:val="24"/>
        </w:rPr>
      </w:pPr>
      <w:r>
        <w:rPr>
          <w:rFonts w:hint="eastAsia" w:ascii="宋体" w:hAnsi="宋体"/>
          <w:sz w:val="24"/>
          <w:szCs w:val="24"/>
        </w:rPr>
        <w:t>中小型企业参加询价，对中型企业询价报价给予</w:t>
      </w:r>
      <w:r>
        <w:rPr>
          <w:rFonts w:hint="eastAsia" w:ascii="宋体" w:hAnsi="宋体"/>
          <w:sz w:val="24"/>
          <w:szCs w:val="24"/>
          <w:lang w:val="en-US" w:eastAsia="zh-CN"/>
        </w:rPr>
        <w:t>/</w:t>
      </w:r>
      <w:r>
        <w:rPr>
          <w:rFonts w:hint="eastAsia" w:ascii="宋体" w:hAnsi="宋体"/>
          <w:sz w:val="24"/>
          <w:szCs w:val="24"/>
        </w:rPr>
        <w:t>的扣除，对小型和微型企业询价报价给予</w:t>
      </w:r>
      <w:r>
        <w:rPr>
          <w:rFonts w:hint="eastAsia" w:ascii="宋体" w:hAnsi="宋体"/>
          <w:sz w:val="24"/>
          <w:szCs w:val="24"/>
          <w:lang w:val="en-US" w:eastAsia="zh-CN"/>
        </w:rPr>
        <w:t>/</w:t>
      </w:r>
      <w:r>
        <w:rPr>
          <w:rFonts w:hint="eastAsia" w:ascii="宋体" w:hAnsi="宋体"/>
          <w:sz w:val="24"/>
          <w:szCs w:val="24"/>
        </w:rPr>
        <w:t>的扣除。联合体参与询价的，凡联合体协议中约定，小型、微型企业的协议合同金额占联合体协议合同总金额的30%以上的，给予联合体</w:t>
      </w:r>
      <w:r>
        <w:rPr>
          <w:rFonts w:hint="eastAsia" w:ascii="宋体" w:hAnsi="宋体"/>
          <w:sz w:val="24"/>
          <w:szCs w:val="24"/>
          <w:lang w:val="en-US" w:eastAsia="zh-CN"/>
        </w:rPr>
        <w:t>/</w:t>
      </w:r>
      <w:r>
        <w:rPr>
          <w:rFonts w:hint="eastAsia" w:ascii="宋体" w:hAnsi="宋体"/>
          <w:sz w:val="24"/>
          <w:szCs w:val="24"/>
        </w:rPr>
        <w:t>的价格扣除。联合体各方均为小型、微型企业的，联合体视同为小型、微型企业，给予联合体</w:t>
      </w:r>
      <w:r>
        <w:rPr>
          <w:rFonts w:hint="eastAsia" w:ascii="宋体" w:hAnsi="宋体"/>
          <w:sz w:val="24"/>
          <w:szCs w:val="24"/>
          <w:lang w:val="en-US" w:eastAsia="zh-CN"/>
        </w:rPr>
        <w:t>/</w:t>
      </w:r>
      <w:r>
        <w:rPr>
          <w:rFonts w:hint="eastAsia" w:ascii="宋体" w:hAnsi="宋体"/>
          <w:sz w:val="24"/>
          <w:szCs w:val="24"/>
        </w:rPr>
        <w:t>的价格扣除。组成联合体的大中型企业和其他自然人、法人或者其他组织，与小型、微型企业之间不得存在投资关系。上述投标报价均以扣除后的价格参与评审。中小型企业使用大型企业注册商标的货物参与询价，询价报价不得给予扣除；小型、微型企业提供中型企业制造的货物的，视同为中型企业。中型企业提供小型、微型企业制造的货物的，视同为中型企业。相同条件下，采购预算不满100万元的政府采购项目（不包括电梯、车辆、医疗设备采购项目），优先采购中小企业的产品、工程或服务。</w:t>
      </w:r>
    </w:p>
    <w:p>
      <w:pPr>
        <w:spacing w:line="360" w:lineRule="auto"/>
        <w:ind w:firstLine="480" w:firstLineChars="200"/>
        <w:rPr>
          <w:rFonts w:ascii="宋体" w:hAnsi="宋体"/>
          <w:sz w:val="24"/>
          <w:szCs w:val="24"/>
        </w:rPr>
      </w:pPr>
      <w:r>
        <w:rPr>
          <w:rFonts w:hint="eastAsia" w:ascii="宋体" w:hAnsi="宋体"/>
          <w:sz w:val="24"/>
          <w:szCs w:val="24"/>
        </w:rPr>
        <w:t>监狱企业、残疾人福利性单位视同小型、微型企业，享受评审中给予</w:t>
      </w:r>
      <w:r>
        <w:rPr>
          <w:rFonts w:hint="eastAsia" w:ascii="宋体" w:hAnsi="宋体"/>
          <w:sz w:val="24"/>
          <w:szCs w:val="24"/>
          <w:lang w:val="en-US" w:eastAsia="zh-CN"/>
        </w:rPr>
        <w:t>/</w:t>
      </w:r>
      <w:r>
        <w:rPr>
          <w:rFonts w:hint="eastAsia" w:ascii="宋体" w:hAnsi="宋体"/>
          <w:sz w:val="24"/>
          <w:szCs w:val="24"/>
        </w:rPr>
        <w:t>的价格扣除等促进中小企业发展的政府采购政策。监狱企业参与采购活动提供的非本企业生产的货物不享受</w:t>
      </w:r>
      <w:r>
        <w:rPr>
          <w:rFonts w:hint="eastAsia" w:ascii="宋体" w:hAnsi="宋体"/>
          <w:sz w:val="24"/>
          <w:szCs w:val="24"/>
          <w:lang w:val="en-US" w:eastAsia="zh-CN"/>
        </w:rPr>
        <w:t>/</w:t>
      </w:r>
      <w:r>
        <w:rPr>
          <w:rFonts w:hint="eastAsia" w:ascii="宋体" w:hAnsi="宋体"/>
          <w:sz w:val="24"/>
          <w:szCs w:val="24"/>
        </w:rPr>
        <w:t>的价格扣除，残疾人福利性单位参与采购活动提供的非残疾人福利性单位注册商标的货物不享受</w:t>
      </w:r>
      <w:r>
        <w:rPr>
          <w:rFonts w:hint="eastAsia" w:ascii="宋体" w:hAnsi="宋体"/>
          <w:sz w:val="24"/>
          <w:szCs w:val="24"/>
          <w:lang w:val="en-US" w:eastAsia="zh-CN"/>
        </w:rPr>
        <w:t>/</w:t>
      </w:r>
      <w:r>
        <w:rPr>
          <w:rFonts w:hint="eastAsia" w:ascii="宋体" w:hAnsi="宋体"/>
          <w:sz w:val="24"/>
          <w:szCs w:val="24"/>
        </w:rPr>
        <w:t>的价格扣除。</w:t>
      </w:r>
    </w:p>
    <w:p>
      <w:pPr>
        <w:adjustRightInd w:val="0"/>
        <w:snapToGrid w:val="0"/>
        <w:spacing w:beforeLines="50"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采购“首台套、首批次、首版次”产品，采购单位按照蚌埠市公共资源局、蚌埠市财政局《关于落实政府采购“首台套”“首批次”试点工作的意见》（蚌公共资源局﹝2019﹞87号）及其他有关规定进行采购，采购单位不得提出市场占有率、使用业绩等要求，不得超出采购项目实际需要或套用特定产品设置评价标准、技术参数等。对于供应商提供的“首台套、首批次、首版次”产品，评审时给予一定的</w:t>
      </w:r>
      <w:bookmarkStart w:id="24" w:name="_Hlk39846407"/>
      <w:r>
        <w:rPr>
          <w:rFonts w:hint="eastAsia" w:ascii="宋体" w:hAnsi="宋体"/>
          <w:color w:val="auto"/>
          <w:sz w:val="24"/>
          <w:szCs w:val="24"/>
          <w:highlight w:val="none"/>
        </w:rPr>
        <w:t>价格扣除或者</w:t>
      </w:r>
      <w:bookmarkEnd w:id="24"/>
      <w:r>
        <w:rPr>
          <w:rFonts w:hint="eastAsia" w:ascii="宋体" w:hAnsi="宋体"/>
          <w:color w:val="auto"/>
          <w:sz w:val="24"/>
          <w:szCs w:val="24"/>
          <w:highlight w:val="none"/>
        </w:rPr>
        <w:t>一定的综合评审加分，具体内容由招标采购单位根据采购项目情况自行确定。价格扣除或者综合评审加分具体政策为：</w:t>
      </w:r>
      <w:r>
        <w:rPr>
          <w:rFonts w:hint="eastAsia" w:ascii="宋体" w:hAnsi="宋体"/>
          <w:color w:val="auto"/>
          <w:sz w:val="24"/>
          <w:szCs w:val="24"/>
          <w:highlight w:val="none"/>
          <w:u w:val="single"/>
        </w:rPr>
        <w:t xml:space="preserve"> / </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、政府采购政策交叉与叠加：</w:t>
      </w:r>
    </w:p>
    <w:p>
      <w:pPr>
        <w:spacing w:line="360" w:lineRule="auto"/>
        <w:ind w:firstLine="480" w:firstLineChars="200"/>
        <w:rPr>
          <w:rFonts w:ascii="宋体" w:hAnsi="宋体"/>
          <w:sz w:val="24"/>
          <w:szCs w:val="24"/>
        </w:rPr>
      </w:pPr>
      <w:r>
        <w:rPr>
          <w:rFonts w:hint="eastAsia" w:ascii="宋体" w:hAnsi="宋体"/>
          <w:sz w:val="24"/>
          <w:szCs w:val="24"/>
        </w:rPr>
        <w:t>投标产品取得两个及以上优先采购产品认证的，评审时只有其中一项产品认证能享受优先采购优惠（供应商自行选择，并在响应文件中并填报相关信息及数据）</w:t>
      </w:r>
    </w:p>
    <w:p>
      <w:pPr>
        <w:spacing w:line="360" w:lineRule="auto"/>
        <w:ind w:firstLine="480" w:firstLineChars="200"/>
        <w:rPr>
          <w:rFonts w:ascii="宋体" w:hAnsi="宋体"/>
          <w:sz w:val="24"/>
          <w:szCs w:val="24"/>
        </w:rPr>
      </w:pPr>
      <w:r>
        <w:rPr>
          <w:rFonts w:hint="eastAsia" w:ascii="宋体" w:hAnsi="宋体"/>
          <w:sz w:val="24"/>
          <w:szCs w:val="24"/>
        </w:rPr>
        <w:t>供应商同时符合小型、微型企业及监狱企业、残疾人福利性单位要求的，评审时只有一种类型享受价格评审优惠政策；</w:t>
      </w:r>
    </w:p>
    <w:p>
      <w:pPr>
        <w:spacing w:line="360" w:lineRule="auto"/>
        <w:ind w:firstLine="480" w:firstLineChars="200"/>
        <w:rPr>
          <w:rFonts w:ascii="宋体" w:hAnsi="宋体"/>
          <w:sz w:val="24"/>
          <w:szCs w:val="24"/>
        </w:rPr>
      </w:pPr>
      <w:r>
        <w:rPr>
          <w:rFonts w:hint="eastAsia" w:ascii="宋体" w:hAnsi="宋体"/>
          <w:sz w:val="24"/>
          <w:szCs w:val="24"/>
        </w:rPr>
        <w:t>中型、小型和微型企业、监狱企业、残疾人福利性单位的价格评审优惠可以与同时属于“节能产品”、“环境标志产品”优先采购优惠累加计算。</w:t>
      </w:r>
    </w:p>
    <w:p>
      <w:pPr>
        <w:spacing w:line="360" w:lineRule="auto"/>
        <w:ind w:firstLine="480" w:firstLineChars="200"/>
        <w:rPr>
          <w:rFonts w:ascii="宋体" w:hAnsi="宋体"/>
          <w:sz w:val="24"/>
          <w:szCs w:val="24"/>
        </w:rPr>
      </w:pPr>
      <w:r>
        <w:rPr>
          <w:rFonts w:hint="eastAsia" w:ascii="宋体" w:hAnsi="宋体"/>
          <w:sz w:val="24"/>
          <w:szCs w:val="24"/>
        </w:rPr>
        <w:t>“首台套”、“首批次”产品评审优惠可以与其他采购政策评审优惠累加计算。</w:t>
      </w:r>
    </w:p>
    <w:p>
      <w:pPr>
        <w:spacing w:line="360" w:lineRule="auto"/>
        <w:ind w:firstLine="480" w:firstLineChars="200"/>
        <w:rPr>
          <w:rFonts w:ascii="宋体" w:hAnsi="宋体"/>
          <w:sz w:val="24"/>
          <w:szCs w:val="24"/>
        </w:rPr>
      </w:pPr>
      <w:bookmarkStart w:id="25" w:name="_Hlk36312167"/>
      <w:r>
        <w:rPr>
          <w:rFonts w:ascii="宋体" w:hAnsi="宋体"/>
          <w:sz w:val="24"/>
          <w:szCs w:val="24"/>
        </w:rPr>
        <w:t>5</w:t>
      </w:r>
      <w:r>
        <w:rPr>
          <w:rFonts w:hint="eastAsia" w:ascii="宋体" w:hAnsi="宋体"/>
          <w:sz w:val="24"/>
          <w:szCs w:val="24"/>
        </w:rPr>
        <w:t>、中型、小型、微型企业的供应商提供部分中型、小型、微型企业制造的产品，以及部分投标产品属于优先采购的，评审时只对该部分产品的报价实行价格扣除。</w:t>
      </w:r>
    </w:p>
    <w:bookmarkEnd w:id="25"/>
    <w:p>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、供应商应提供相关证明资料：</w:t>
      </w:r>
    </w:p>
    <w:p>
      <w:pPr>
        <w:spacing w:line="360" w:lineRule="auto"/>
        <w:ind w:firstLine="480" w:firstLineChars="200"/>
        <w:rPr>
          <w:rFonts w:ascii="宋体" w:hAnsi="宋体"/>
          <w:sz w:val="24"/>
          <w:szCs w:val="24"/>
        </w:rPr>
      </w:pPr>
      <w:r>
        <w:rPr>
          <w:rFonts w:hint="eastAsia" w:ascii="宋体" w:hAnsi="宋体"/>
          <w:sz w:val="24"/>
          <w:szCs w:val="24"/>
        </w:rPr>
        <w:t>（1）节能产品、环境标志产品：提供国家确定的认证机构出具的、处于有效期之内的节能产品、环境标志产品认证证书。</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）中小企业：根据《关于印发＜政府采购促进中小企业发展暂行办法＞的通知》(财库[2011]181号)规定，供应商按第六章询价响应文件格式要求提供《中型、小型、微型企业声明函》。</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）监狱企业：根据《关于政府采购支持监狱企业发展有关问题的通知》(财库〔2014〕68号)规定，供应商按第六章询价响应文件格式要求提供证明文件。</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）残疾人福利性单位：根据《关于促进残疾人就业政府采购政策的通知》(财库〔2017〕141号)规定，供应商按第六章询价响应文件格式要求提供《残疾人福利性单位声明函》（格式）。</w:t>
      </w:r>
    </w:p>
    <w:p>
      <w:pPr>
        <w:spacing w:line="360" w:lineRule="auto"/>
        <w:ind w:firstLine="549"/>
        <w:rPr>
          <w:rFonts w:ascii="宋体" w:hAnsi="宋体"/>
          <w:b/>
          <w:sz w:val="24"/>
        </w:rPr>
      </w:pPr>
      <w:r>
        <w:rPr>
          <w:rFonts w:hint="eastAsia" w:ascii="宋体" w:hAnsi="宋体"/>
          <w:b/>
          <w:sz w:val="24"/>
        </w:rPr>
        <w:t>八、纪律与保密</w:t>
      </w:r>
    </w:p>
    <w:p>
      <w:pPr>
        <w:spacing w:line="360" w:lineRule="auto"/>
        <w:ind w:firstLine="549"/>
        <w:rPr>
          <w:rFonts w:ascii="宋体" w:hAnsi="宋体"/>
          <w:sz w:val="24"/>
        </w:rPr>
      </w:pPr>
      <w:r>
        <w:rPr>
          <w:rFonts w:hint="eastAsia" w:ascii="宋体" w:hAnsi="宋体"/>
          <w:sz w:val="24"/>
        </w:rPr>
        <w:t>1、供应商的投标行为应遵守中国的有关法律、法规和规章。</w:t>
      </w:r>
    </w:p>
    <w:p>
      <w:pPr>
        <w:spacing w:line="360" w:lineRule="auto"/>
        <w:ind w:firstLine="549"/>
        <w:rPr>
          <w:rFonts w:ascii="宋体" w:hAnsi="宋体"/>
          <w:color w:val="auto"/>
          <w:sz w:val="24"/>
        </w:rPr>
      </w:pPr>
      <w:r>
        <w:rPr>
          <w:rFonts w:hint="eastAsia" w:ascii="宋体" w:hAnsi="宋体"/>
          <w:sz w:val="24"/>
        </w:rPr>
        <w:t>2、供</w:t>
      </w:r>
      <w:r>
        <w:rPr>
          <w:rFonts w:hint="eastAsia" w:ascii="宋体" w:hAnsi="宋体"/>
          <w:color w:val="auto"/>
          <w:sz w:val="24"/>
        </w:rPr>
        <w:t>应商不得相互串通投标报价，不得妨碍其他供应商的公平竞争，不得损害采购人或其他供应商的合法权益，供应商不得以向采购人、评委会成员行贿或者采取其他不正当手段谋取中标。</w:t>
      </w:r>
    </w:p>
    <w:p>
      <w:pPr>
        <w:spacing w:line="360" w:lineRule="auto"/>
        <w:ind w:firstLine="549"/>
        <w:rPr>
          <w:rFonts w:ascii="宋体" w:hAnsi="宋体"/>
          <w:color w:val="auto"/>
          <w:sz w:val="24"/>
        </w:rPr>
      </w:pPr>
      <w:r>
        <w:rPr>
          <w:rFonts w:hint="eastAsia" w:ascii="宋体" w:hAnsi="宋体"/>
          <w:color w:val="auto"/>
          <w:sz w:val="24"/>
        </w:rPr>
        <w:t xml:space="preserve">有下列情形之一的，属于相互串通投标： </w:t>
      </w:r>
    </w:p>
    <w:p>
      <w:pPr>
        <w:spacing w:line="360" w:lineRule="auto"/>
        <w:ind w:firstLine="549"/>
        <w:rPr>
          <w:rFonts w:ascii="宋体" w:hAnsi="宋体"/>
          <w:color w:val="auto"/>
          <w:sz w:val="24"/>
        </w:rPr>
      </w:pPr>
      <w:r>
        <w:rPr>
          <w:rFonts w:hint="eastAsia" w:ascii="宋体" w:hAnsi="宋体"/>
          <w:color w:val="auto"/>
          <w:sz w:val="24"/>
          <w:szCs w:val="24"/>
        </w:rPr>
        <w:t>（1）</w:t>
      </w:r>
      <w:r>
        <w:rPr>
          <w:rFonts w:hint="eastAsia" w:ascii="宋体" w:hAnsi="宋体"/>
          <w:color w:val="auto"/>
          <w:sz w:val="24"/>
        </w:rPr>
        <w:t>供应商直接或间接从采购人或采购代理机构处获得其他供应商的投标情况，并修改其投标文件；</w:t>
      </w:r>
    </w:p>
    <w:p>
      <w:pPr>
        <w:spacing w:line="360" w:lineRule="auto"/>
        <w:ind w:firstLine="549"/>
        <w:rPr>
          <w:rFonts w:ascii="宋体" w:hAnsi="宋体"/>
          <w:color w:val="auto"/>
          <w:sz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w:t>
      </w:r>
      <w:r>
        <w:rPr>
          <w:rFonts w:hint="eastAsia" w:ascii="宋体" w:hAnsi="宋体"/>
          <w:color w:val="auto"/>
          <w:sz w:val="24"/>
        </w:rPr>
        <w:t>评审活动开始前供应商直接或间接从采购人或采购代理机构处获得评标委员会、竞争性谈判小组或询价小组组成人员情况；</w:t>
      </w:r>
    </w:p>
    <w:p>
      <w:pPr>
        <w:spacing w:line="360" w:lineRule="auto"/>
        <w:ind w:firstLine="549"/>
        <w:rPr>
          <w:rFonts w:ascii="宋体" w:hAnsi="宋体"/>
          <w:color w:val="auto"/>
          <w:sz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w:t>
      </w:r>
      <w:r>
        <w:rPr>
          <w:rFonts w:hint="eastAsia" w:ascii="宋体" w:hAnsi="宋体"/>
          <w:color w:val="auto"/>
          <w:sz w:val="24"/>
        </w:rPr>
        <w:t>供应商接受采购人或采购代理机构授意撤换、修改投标文件；</w:t>
      </w:r>
    </w:p>
    <w:p>
      <w:pPr>
        <w:spacing w:line="360" w:lineRule="auto"/>
        <w:ind w:firstLine="549"/>
        <w:rPr>
          <w:rFonts w:ascii="宋体" w:hAnsi="宋体"/>
          <w:color w:val="auto"/>
          <w:sz w:val="24"/>
        </w:rPr>
      </w:pPr>
      <w:r>
        <w:rPr>
          <w:rFonts w:hint="eastAsia" w:ascii="宋体" w:hAnsi="宋体"/>
          <w:color w:val="auto"/>
          <w:sz w:val="24"/>
          <w:szCs w:val="24"/>
        </w:rPr>
        <w:t>（4）</w:t>
      </w:r>
      <w:r>
        <w:rPr>
          <w:rFonts w:hint="eastAsia" w:ascii="宋体" w:hAnsi="宋体"/>
          <w:color w:val="auto"/>
          <w:sz w:val="24"/>
        </w:rPr>
        <w:t>供应商之间协商投标报价、技术方案等投标文件实质性内容；</w:t>
      </w:r>
    </w:p>
    <w:p>
      <w:pPr>
        <w:spacing w:line="360" w:lineRule="auto"/>
        <w:ind w:firstLine="549"/>
        <w:rPr>
          <w:rFonts w:ascii="宋体" w:hAnsi="宋体"/>
          <w:color w:val="auto"/>
          <w:sz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w:t>
      </w:r>
      <w:r>
        <w:rPr>
          <w:rFonts w:hint="eastAsia" w:ascii="宋体" w:hAnsi="宋体"/>
          <w:color w:val="auto"/>
          <w:sz w:val="24"/>
        </w:rPr>
        <w:t>属于同一集团、协会、商会等组织成员的供应商按照该组织要求协同投标；</w:t>
      </w:r>
    </w:p>
    <w:p>
      <w:pPr>
        <w:spacing w:line="360" w:lineRule="auto"/>
        <w:ind w:firstLine="549"/>
        <w:rPr>
          <w:rFonts w:ascii="宋体" w:hAnsi="宋体"/>
          <w:color w:val="auto"/>
          <w:sz w:val="24"/>
        </w:rPr>
      </w:pP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w:t>
      </w:r>
      <w:r>
        <w:rPr>
          <w:rFonts w:hint="eastAsia" w:ascii="宋体" w:hAnsi="宋体"/>
          <w:color w:val="auto"/>
          <w:sz w:val="24"/>
        </w:rPr>
        <w:t>供应商之间事先约定由某一特定供应商中标、成交；</w:t>
      </w:r>
    </w:p>
    <w:p>
      <w:pPr>
        <w:spacing w:line="360" w:lineRule="auto"/>
        <w:ind w:firstLine="549"/>
        <w:rPr>
          <w:rFonts w:ascii="宋体" w:hAnsi="宋体"/>
          <w:color w:val="auto"/>
          <w:sz w:val="24"/>
        </w:rPr>
      </w:pPr>
      <w:r>
        <w:rPr>
          <w:rFonts w:hint="eastAsia" w:ascii="宋体" w:hAnsi="宋体"/>
          <w:color w:val="auto"/>
          <w:sz w:val="24"/>
          <w:szCs w:val="24"/>
        </w:rPr>
        <w:t>（</w:t>
      </w:r>
      <w:r>
        <w:rPr>
          <w:rFonts w:ascii="宋体" w:hAnsi="宋体"/>
          <w:color w:val="auto"/>
          <w:sz w:val="24"/>
          <w:szCs w:val="24"/>
        </w:rPr>
        <w:t>7</w:t>
      </w:r>
      <w:r>
        <w:rPr>
          <w:rFonts w:hint="eastAsia" w:ascii="宋体" w:hAnsi="宋体"/>
          <w:color w:val="auto"/>
          <w:sz w:val="24"/>
          <w:szCs w:val="24"/>
        </w:rPr>
        <w:t>）</w:t>
      </w:r>
      <w:r>
        <w:rPr>
          <w:rFonts w:hint="eastAsia" w:ascii="宋体" w:hAnsi="宋体"/>
          <w:color w:val="auto"/>
          <w:sz w:val="24"/>
        </w:rPr>
        <w:t>供应商之间商定部分供应商放弃投标或者放弃中标、成交；</w:t>
      </w:r>
    </w:p>
    <w:p>
      <w:pPr>
        <w:spacing w:line="360" w:lineRule="auto"/>
        <w:ind w:firstLine="549"/>
        <w:rPr>
          <w:rFonts w:ascii="宋体" w:hAnsi="宋体"/>
          <w:color w:val="auto"/>
          <w:sz w:val="24"/>
        </w:rPr>
      </w:pPr>
      <w:r>
        <w:rPr>
          <w:rFonts w:hint="eastAsia" w:ascii="宋体" w:hAnsi="宋体"/>
          <w:color w:val="auto"/>
          <w:sz w:val="24"/>
          <w:szCs w:val="24"/>
        </w:rPr>
        <w:t>（</w:t>
      </w:r>
      <w:r>
        <w:rPr>
          <w:rFonts w:ascii="宋体" w:hAnsi="宋体"/>
          <w:color w:val="auto"/>
          <w:sz w:val="24"/>
          <w:szCs w:val="24"/>
        </w:rPr>
        <w:t>8</w:t>
      </w:r>
      <w:r>
        <w:rPr>
          <w:rFonts w:hint="eastAsia" w:ascii="宋体" w:hAnsi="宋体"/>
          <w:color w:val="auto"/>
          <w:sz w:val="24"/>
          <w:szCs w:val="24"/>
        </w:rPr>
        <w:t>）</w:t>
      </w:r>
      <w:r>
        <w:rPr>
          <w:rFonts w:hint="eastAsia" w:ascii="宋体" w:hAnsi="宋体"/>
          <w:color w:val="auto"/>
          <w:sz w:val="24"/>
        </w:rPr>
        <w:t>供应商与采购人或采购代理机构之间、供应商相互之间为谋求特定供应商中标成交或者排斥其他供应商的其他串通行为。</w:t>
      </w:r>
    </w:p>
    <w:p>
      <w:pPr>
        <w:spacing w:line="360" w:lineRule="auto"/>
        <w:ind w:firstLine="549"/>
        <w:rPr>
          <w:rFonts w:ascii="宋体" w:hAnsi="宋体"/>
          <w:color w:val="auto"/>
          <w:sz w:val="24"/>
        </w:rPr>
      </w:pPr>
      <w:r>
        <w:rPr>
          <w:rFonts w:hint="eastAsia" w:ascii="宋体" w:hAnsi="宋体"/>
          <w:color w:val="auto"/>
          <w:sz w:val="24"/>
        </w:rPr>
        <w:t>有下列情形之一的，视为供应商相互串通投标：</w:t>
      </w:r>
    </w:p>
    <w:p>
      <w:pPr>
        <w:spacing w:line="360" w:lineRule="auto"/>
        <w:ind w:firstLine="549"/>
        <w:rPr>
          <w:rFonts w:ascii="宋体" w:hAnsi="宋体"/>
          <w:color w:val="auto"/>
          <w:sz w:val="24"/>
        </w:rPr>
      </w:pPr>
      <w:r>
        <w:rPr>
          <w:rFonts w:hint="eastAsia" w:ascii="宋体" w:hAnsi="宋体"/>
          <w:color w:val="auto"/>
          <w:sz w:val="24"/>
          <w:szCs w:val="24"/>
        </w:rPr>
        <w:t>（1）</w:t>
      </w:r>
      <w:r>
        <w:rPr>
          <w:rFonts w:hint="eastAsia" w:ascii="宋体" w:hAnsi="宋体"/>
          <w:color w:val="auto"/>
          <w:sz w:val="24"/>
        </w:rPr>
        <w:t>不同供应商的投标文件由同一单位或者个人编制；</w:t>
      </w:r>
    </w:p>
    <w:p>
      <w:pPr>
        <w:spacing w:line="360" w:lineRule="auto"/>
        <w:ind w:firstLine="549"/>
        <w:rPr>
          <w:rFonts w:ascii="宋体" w:hAnsi="宋体"/>
          <w:color w:val="auto"/>
          <w:sz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w:t>
      </w:r>
      <w:r>
        <w:rPr>
          <w:rFonts w:hint="eastAsia" w:ascii="宋体" w:hAnsi="宋体"/>
          <w:color w:val="auto"/>
          <w:sz w:val="24"/>
        </w:rPr>
        <w:t>不同供应商委托同一单位或者个人办理投标事宜；</w:t>
      </w:r>
    </w:p>
    <w:p>
      <w:pPr>
        <w:spacing w:line="360" w:lineRule="auto"/>
        <w:ind w:firstLine="549"/>
        <w:rPr>
          <w:rFonts w:ascii="宋体" w:hAnsi="宋体"/>
          <w:color w:val="auto"/>
          <w:sz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w:t>
      </w:r>
      <w:r>
        <w:rPr>
          <w:rFonts w:hint="eastAsia" w:ascii="宋体" w:hAnsi="宋体"/>
          <w:color w:val="auto"/>
          <w:sz w:val="24"/>
        </w:rPr>
        <w:t>不同供应商的投标文件载明的项目管理成员为同一人；</w:t>
      </w:r>
    </w:p>
    <w:p>
      <w:pPr>
        <w:spacing w:line="360" w:lineRule="auto"/>
        <w:ind w:firstLine="549"/>
        <w:rPr>
          <w:rFonts w:ascii="宋体" w:hAnsi="宋体"/>
          <w:color w:val="auto"/>
          <w:sz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w:t>
      </w:r>
      <w:r>
        <w:rPr>
          <w:rFonts w:hint="eastAsia" w:ascii="宋体" w:hAnsi="宋体"/>
          <w:color w:val="auto"/>
          <w:sz w:val="24"/>
        </w:rPr>
        <w:t>不同供应商的投标文件异常一致或者投标报价呈规律性差异；</w:t>
      </w:r>
    </w:p>
    <w:p>
      <w:pPr>
        <w:spacing w:line="360" w:lineRule="auto"/>
        <w:ind w:firstLine="549"/>
        <w:rPr>
          <w:rFonts w:ascii="宋体" w:hAnsi="宋体"/>
          <w:color w:val="auto"/>
          <w:sz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w:t>
      </w:r>
      <w:r>
        <w:rPr>
          <w:rFonts w:hint="eastAsia" w:ascii="宋体" w:hAnsi="宋体"/>
          <w:color w:val="auto"/>
          <w:sz w:val="24"/>
        </w:rPr>
        <w:t>不同供应商的投标文件相互混装；</w:t>
      </w:r>
    </w:p>
    <w:p>
      <w:pPr>
        <w:spacing w:line="360" w:lineRule="auto"/>
        <w:ind w:firstLine="549"/>
        <w:rPr>
          <w:rFonts w:ascii="宋体" w:hAnsi="宋体"/>
          <w:color w:val="auto"/>
          <w:sz w:val="24"/>
        </w:rPr>
      </w:pP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w:t>
      </w:r>
      <w:r>
        <w:rPr>
          <w:rFonts w:hint="eastAsia" w:ascii="宋体" w:hAnsi="宋体"/>
          <w:color w:val="auto"/>
          <w:sz w:val="24"/>
        </w:rPr>
        <w:t>不同供应商的投标保证金从同一单位或者个人的账户转出。</w:t>
      </w:r>
    </w:p>
    <w:p>
      <w:pPr>
        <w:spacing w:line="360" w:lineRule="auto"/>
        <w:ind w:firstLine="480" w:firstLineChars="200"/>
        <w:rPr>
          <w:rFonts w:ascii="宋体" w:hAnsi="宋体"/>
          <w:color w:val="auto"/>
          <w:sz w:val="24"/>
        </w:rPr>
      </w:pPr>
      <w:r>
        <w:rPr>
          <w:rFonts w:hint="eastAsia" w:ascii="宋体" w:hAnsi="宋体"/>
          <w:color w:val="auto"/>
          <w:sz w:val="24"/>
          <w:szCs w:val="24"/>
        </w:rPr>
        <w:t>（7）</w:t>
      </w:r>
      <w:r>
        <w:rPr>
          <w:rFonts w:hint="eastAsia" w:ascii="宋体" w:hAnsi="宋体"/>
          <w:color w:val="auto"/>
          <w:sz w:val="24"/>
        </w:rPr>
        <w:t>不同供应商制作或上传投标文件电脑文件制作机器码一致的、不同供应商投标文件创建码一致的、不同供应商通过同一单位的IP地址或同一IP地址下载招标文件或上传投标文件的。</w:t>
      </w:r>
    </w:p>
    <w:p>
      <w:pPr>
        <w:spacing w:line="360" w:lineRule="auto"/>
        <w:ind w:firstLine="549"/>
        <w:rPr>
          <w:rFonts w:ascii="宋体" w:hAnsi="宋体"/>
          <w:color w:val="auto"/>
          <w:sz w:val="24"/>
        </w:rPr>
      </w:pPr>
      <w:r>
        <w:rPr>
          <w:rFonts w:hint="eastAsia" w:ascii="宋体" w:hAnsi="宋体"/>
          <w:color w:val="auto"/>
          <w:sz w:val="24"/>
        </w:rPr>
        <w:t>3、在确定中标人之前，供应商不得与采购人就投标价格、投标方案等实质性内容进行谈判，也不得私下接触评委会成员。</w:t>
      </w:r>
    </w:p>
    <w:p>
      <w:pPr>
        <w:spacing w:line="360" w:lineRule="auto"/>
        <w:ind w:firstLine="549"/>
        <w:rPr>
          <w:rFonts w:ascii="宋体" w:hAnsi="宋体"/>
          <w:color w:val="auto"/>
          <w:sz w:val="24"/>
        </w:rPr>
      </w:pPr>
      <w:r>
        <w:rPr>
          <w:rFonts w:hint="eastAsia" w:ascii="宋体" w:hAnsi="宋体"/>
          <w:color w:val="auto"/>
          <w:sz w:val="24"/>
        </w:rPr>
        <w:t>4、由采购人向供应商提供的图纸、详细资料、样品、模型、模件和所有其它资料，被视为保密资料，供应商应予保密。除非得到采购人的同意，不能向任何第三方透露。开标结束后，应采购人要求，供应商应归还所有从采购人处获得的保密资料。</w:t>
      </w:r>
    </w:p>
    <w:p>
      <w:pPr>
        <w:spacing w:line="360" w:lineRule="auto"/>
        <w:ind w:firstLine="549"/>
        <w:rPr>
          <w:rFonts w:ascii="宋体" w:hAnsi="宋体"/>
          <w:b/>
          <w:bCs/>
          <w:color w:val="auto"/>
          <w:sz w:val="24"/>
          <w:szCs w:val="24"/>
        </w:rPr>
      </w:pPr>
      <w:r>
        <w:rPr>
          <w:rFonts w:hint="eastAsia" w:ascii="宋体" w:hAnsi="宋体"/>
          <w:b/>
          <w:bCs/>
          <w:color w:val="auto"/>
          <w:sz w:val="24"/>
        </w:rPr>
        <w:t>九、</w:t>
      </w:r>
      <w:r>
        <w:rPr>
          <w:rFonts w:hint="eastAsia" w:ascii="宋体" w:hAnsi="宋体"/>
          <w:b/>
          <w:bCs/>
          <w:color w:val="auto"/>
          <w:sz w:val="24"/>
          <w:szCs w:val="24"/>
        </w:rPr>
        <w:t>未尽事宜</w:t>
      </w:r>
    </w:p>
    <w:p>
      <w:pPr>
        <w:spacing w:line="360" w:lineRule="auto"/>
        <w:ind w:firstLine="549"/>
        <w:rPr>
          <w:rFonts w:ascii="宋体" w:hAnsi="宋体"/>
          <w:color w:val="auto"/>
          <w:sz w:val="24"/>
        </w:rPr>
      </w:pPr>
      <w:r>
        <w:rPr>
          <w:rFonts w:hint="eastAsia" w:ascii="宋体" w:hAnsi="宋体"/>
          <w:color w:val="auto"/>
          <w:sz w:val="24"/>
        </w:rPr>
        <w:t>按《中华人民共和国政府采购法》及其他有关法律法规的规定执行。</w:t>
      </w:r>
    </w:p>
    <w:p>
      <w:pPr>
        <w:spacing w:line="360" w:lineRule="auto"/>
        <w:ind w:firstLine="549"/>
        <w:rPr>
          <w:rFonts w:ascii="宋体" w:hAnsi="宋体"/>
          <w:b/>
          <w:bCs/>
          <w:color w:val="auto"/>
          <w:sz w:val="24"/>
        </w:rPr>
      </w:pPr>
      <w:r>
        <w:rPr>
          <w:rFonts w:hint="eastAsia" w:ascii="宋体" w:hAnsi="宋体"/>
          <w:b/>
          <w:bCs/>
          <w:color w:val="auto"/>
          <w:sz w:val="24"/>
        </w:rPr>
        <w:t>十、解释权</w:t>
      </w:r>
    </w:p>
    <w:p>
      <w:pPr>
        <w:spacing w:line="360" w:lineRule="auto"/>
        <w:ind w:firstLine="549"/>
        <w:rPr>
          <w:rFonts w:ascii="宋体" w:hAnsi="宋体"/>
          <w:color w:val="auto"/>
          <w:sz w:val="24"/>
        </w:rPr>
      </w:pPr>
      <w:r>
        <w:rPr>
          <w:rFonts w:hint="eastAsia" w:ascii="宋体" w:hAnsi="宋体"/>
          <w:color w:val="auto"/>
          <w:sz w:val="24"/>
        </w:rPr>
        <w:t>本询价文件由采购人负责解释。</w:t>
      </w:r>
    </w:p>
    <w:p>
      <w:pPr>
        <w:spacing w:line="360" w:lineRule="auto"/>
        <w:ind w:firstLine="549"/>
        <w:rPr>
          <w:rFonts w:ascii="宋体" w:hAnsi="宋体"/>
          <w:b/>
          <w:bCs/>
          <w:color w:val="auto"/>
          <w:sz w:val="24"/>
        </w:rPr>
      </w:pPr>
      <w:r>
        <w:rPr>
          <w:rFonts w:hint="eastAsia" w:ascii="宋体" w:hAnsi="宋体"/>
          <w:b/>
          <w:bCs/>
          <w:color w:val="auto"/>
          <w:sz w:val="24"/>
        </w:rPr>
        <w:t>十一 、验收</w:t>
      </w:r>
    </w:p>
    <w:p>
      <w:pPr>
        <w:ind w:firstLine="360" w:firstLineChars="150"/>
        <w:rPr>
          <w:rFonts w:ascii="宋体" w:hAnsi="宋体"/>
          <w:color w:val="auto"/>
          <w:kern w:val="0"/>
          <w:sz w:val="24"/>
          <w:szCs w:val="24"/>
          <w:lang w:val="zh-CN"/>
        </w:rPr>
      </w:pPr>
      <w:r>
        <w:rPr>
          <w:rFonts w:hint="eastAsia" w:ascii="宋体" w:hAnsi="宋体"/>
          <w:color w:val="auto"/>
          <w:kern w:val="0"/>
          <w:sz w:val="24"/>
          <w:szCs w:val="24"/>
          <w:lang w:val="zh-CN"/>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ind w:firstLine="360" w:firstLineChars="150"/>
        <w:rPr>
          <w:rFonts w:ascii="宋体" w:hAnsi="宋体"/>
          <w:color w:val="auto"/>
          <w:kern w:val="0"/>
          <w:sz w:val="24"/>
          <w:szCs w:val="24"/>
          <w:lang w:val="zh-CN"/>
        </w:rPr>
      </w:pPr>
      <w:r>
        <w:rPr>
          <w:rFonts w:hint="eastAsia" w:ascii="宋体" w:hAnsi="宋体"/>
          <w:color w:val="auto"/>
          <w:kern w:val="0"/>
          <w:sz w:val="24"/>
          <w:szCs w:val="24"/>
          <w:lang w:val="zh-CN"/>
        </w:rPr>
        <w:t>2、涉及安全、消防、环保等其他需要由质检或行业主管部门进行验收的项目，必须邀请相关部门或相关专家参与验收。</w:t>
      </w:r>
    </w:p>
    <w:p>
      <w:pPr>
        <w:spacing w:line="360" w:lineRule="auto"/>
        <w:ind w:firstLine="549"/>
        <w:rPr>
          <w:rFonts w:ascii="宋体" w:hAnsi="宋体"/>
          <w:color w:val="auto"/>
          <w:sz w:val="24"/>
        </w:rPr>
      </w:pPr>
    </w:p>
    <w:p>
      <w:pPr>
        <w:spacing w:line="360" w:lineRule="auto"/>
        <w:ind w:firstLine="549"/>
        <w:rPr>
          <w:rFonts w:ascii="宋体" w:hAnsi="宋体"/>
          <w:color w:val="auto"/>
          <w:sz w:val="24"/>
        </w:rPr>
      </w:pPr>
    </w:p>
    <w:p>
      <w:pPr>
        <w:spacing w:line="360" w:lineRule="auto"/>
        <w:ind w:firstLine="523" w:firstLineChars="218"/>
        <w:rPr>
          <w:rFonts w:ascii="宋体" w:hAnsi="宋体"/>
          <w:sz w:val="24"/>
        </w:rPr>
      </w:pPr>
      <w:r>
        <w:rPr>
          <w:rFonts w:ascii="宋体" w:hAnsi="宋体"/>
          <w:sz w:val="24"/>
        </w:rPr>
        <w:br w:type="page"/>
      </w:r>
    </w:p>
    <w:p>
      <w:pPr>
        <w:widowControl/>
        <w:ind w:firstLine="560" w:firstLineChars="200"/>
        <w:jc w:val="center"/>
        <w:rPr>
          <w:rFonts w:ascii="方正仿宋简体" w:hAnsi="宋体" w:eastAsia="方正仿宋简体" w:cs="宋体"/>
          <w:color w:val="FF0000"/>
          <w:kern w:val="0"/>
          <w:sz w:val="28"/>
          <w:szCs w:val="28"/>
        </w:rPr>
      </w:pPr>
      <w:r>
        <w:rPr>
          <w:rFonts w:hint="eastAsia" w:ascii="方正仿宋简体" w:hAnsi="宋体" w:eastAsia="方正仿宋简体" w:cs="宋体"/>
          <w:b/>
          <w:bCs/>
          <w:kern w:val="0"/>
          <w:sz w:val="28"/>
          <w:szCs w:val="28"/>
        </w:rPr>
        <w:t>第三节 评审及成交</w:t>
      </w:r>
    </w:p>
    <w:p>
      <w:pPr>
        <w:spacing w:line="360" w:lineRule="auto"/>
        <w:ind w:firstLine="482" w:firstLineChars="200"/>
        <w:rPr>
          <w:rFonts w:ascii="宋体" w:hAnsi="宋体"/>
          <w:b/>
          <w:bCs/>
          <w:sz w:val="24"/>
          <w:szCs w:val="24"/>
        </w:rPr>
      </w:pPr>
      <w:r>
        <w:rPr>
          <w:rFonts w:hint="eastAsia" w:ascii="宋体" w:hAnsi="宋体"/>
          <w:b/>
          <w:bCs/>
          <w:sz w:val="24"/>
          <w:szCs w:val="24"/>
        </w:rPr>
        <w:t>一、评审办法</w:t>
      </w:r>
    </w:p>
    <w:p>
      <w:pPr>
        <w:spacing w:line="360" w:lineRule="auto"/>
        <w:ind w:firstLine="480" w:firstLineChars="200"/>
        <w:rPr>
          <w:rFonts w:ascii="宋体" w:hAnsi="宋体"/>
          <w:sz w:val="24"/>
          <w:szCs w:val="24"/>
        </w:rPr>
      </w:pPr>
      <w:r>
        <w:rPr>
          <w:rFonts w:hint="eastAsia" w:ascii="宋体" w:hAnsi="宋体"/>
          <w:sz w:val="24"/>
          <w:szCs w:val="24"/>
        </w:rPr>
        <w:t>1、本次询标活动将采用有效最低价方法评审。按投标报价由低到高顺序排列，并推荐三名以上成交候选人。</w:t>
      </w:r>
    </w:p>
    <w:p>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2、评审由依法组建的询价小组负责，询价小组由采购人代表和评审专家组成。依法组建不少于</w:t>
      </w:r>
      <w:r>
        <w:rPr>
          <w:rFonts w:hint="eastAsia" w:ascii="宋体" w:hAnsi="宋体" w:cs="宋体"/>
          <w:kern w:val="0"/>
          <w:sz w:val="24"/>
          <w:szCs w:val="24"/>
          <w:u w:val="single"/>
        </w:rPr>
        <w:t>3</w:t>
      </w:r>
      <w:r>
        <w:rPr>
          <w:rFonts w:hint="eastAsia" w:ascii="宋体" w:hAnsi="宋体" w:cs="宋体"/>
          <w:kern w:val="0"/>
          <w:sz w:val="24"/>
          <w:szCs w:val="24"/>
        </w:rPr>
        <w:t>人组成的询价小组，其中评审专家</w:t>
      </w:r>
      <w:r>
        <w:rPr>
          <w:rFonts w:hint="eastAsia" w:ascii="宋体" w:hAnsi="宋体" w:cs="宋体"/>
          <w:kern w:val="0"/>
          <w:sz w:val="24"/>
          <w:szCs w:val="24"/>
          <w:u w:val="single"/>
        </w:rPr>
        <w:t xml:space="preserve"> 2</w:t>
      </w:r>
      <w:r>
        <w:rPr>
          <w:rFonts w:ascii="宋体" w:hAnsi="宋体" w:cs="宋体"/>
          <w:kern w:val="0"/>
          <w:sz w:val="24"/>
          <w:szCs w:val="24"/>
          <w:u w:val="single"/>
        </w:rPr>
        <w:t xml:space="preserve"> </w:t>
      </w:r>
      <w:r>
        <w:rPr>
          <w:rFonts w:hint="eastAsia" w:ascii="宋体" w:hAnsi="宋体" w:cs="宋体"/>
          <w:kern w:val="0"/>
          <w:sz w:val="24"/>
          <w:szCs w:val="24"/>
        </w:rPr>
        <w:t>名，采购人代表</w:t>
      </w:r>
      <w:r>
        <w:rPr>
          <w:rFonts w:hint="eastAsia" w:ascii="宋体" w:hAnsi="宋体" w:cs="宋体"/>
          <w:kern w:val="0"/>
          <w:sz w:val="24"/>
          <w:szCs w:val="24"/>
          <w:u w:val="single"/>
        </w:rPr>
        <w:t xml:space="preserve"> 1 </w:t>
      </w:r>
      <w:r>
        <w:rPr>
          <w:rFonts w:hint="eastAsia" w:ascii="宋体" w:hAnsi="宋体" w:cs="宋体"/>
          <w:kern w:val="0"/>
          <w:sz w:val="24"/>
          <w:szCs w:val="24"/>
        </w:rPr>
        <w:t>名。</w:t>
      </w:r>
    </w:p>
    <w:p>
      <w:pPr>
        <w:spacing w:line="360" w:lineRule="auto"/>
        <w:ind w:firstLine="480" w:firstLineChars="200"/>
        <w:rPr>
          <w:rFonts w:ascii="宋体" w:hAnsi="宋体"/>
          <w:sz w:val="24"/>
          <w:szCs w:val="24"/>
        </w:rPr>
      </w:pPr>
      <w:r>
        <w:rPr>
          <w:rFonts w:hint="eastAsia" w:ascii="宋体" w:hAnsi="宋体"/>
          <w:sz w:val="24"/>
          <w:szCs w:val="24"/>
        </w:rPr>
        <w:t>3、询价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委员会应当将其作为无效报价处理。</w:t>
      </w:r>
    </w:p>
    <w:p>
      <w:pPr>
        <w:spacing w:line="360" w:lineRule="auto"/>
        <w:ind w:firstLine="600" w:firstLineChars="250"/>
        <w:rPr>
          <w:rFonts w:ascii="宋体" w:hAnsi="宋体"/>
          <w:sz w:val="24"/>
          <w:szCs w:val="24"/>
        </w:rPr>
      </w:pPr>
      <w:r>
        <w:rPr>
          <w:rFonts w:ascii="宋体" w:hAnsi="宋体"/>
          <w:sz w:val="24"/>
          <w:szCs w:val="24"/>
        </w:rPr>
        <w:t>4</w:t>
      </w:r>
      <w:r>
        <w:rPr>
          <w:rFonts w:hint="eastAsia" w:ascii="宋体" w:hAnsi="宋体"/>
          <w:sz w:val="24"/>
          <w:szCs w:val="24"/>
        </w:rPr>
        <w:t>、有效最低价法：以价格为主要因素确定成交候选供应商，即在全部满足询价文件实质性要求前提下，包括：资格条件、技术指标及规格、质保期、产品主要参数（所投产品是非推荐品牌的,主要参数包括</w:t>
      </w:r>
      <w:r>
        <w:rPr>
          <w:rFonts w:hint="eastAsia" w:ascii="宋体" w:hAnsi="宋体"/>
          <w:sz w:val="24"/>
          <w:szCs w:val="24"/>
          <w:u w:val="single"/>
        </w:rPr>
        <w:t xml:space="preserve">  </w:t>
      </w:r>
      <w:r>
        <w:rPr>
          <w:rFonts w:hint="eastAsia" w:ascii="宋体" w:hAnsi="宋体"/>
          <w:b/>
          <w:bCs/>
          <w:sz w:val="24"/>
          <w:szCs w:val="24"/>
          <w:u w:val="single"/>
        </w:rPr>
        <w:t xml:space="preserve"> </w:t>
      </w:r>
      <w:r>
        <w:rPr>
          <w:rFonts w:hint="eastAsia" w:ascii="宋体" w:hAnsi="宋体"/>
          <w:b/>
          <w:bCs/>
          <w:sz w:val="24"/>
          <w:szCs w:val="24"/>
          <w:u w:val="single"/>
          <w:lang w:val="en-US" w:eastAsia="zh-CN"/>
        </w:rPr>
        <w:t>/</w:t>
      </w:r>
      <w:r>
        <w:rPr>
          <w:rFonts w:hint="eastAsia" w:ascii="宋体" w:hAnsi="宋体"/>
          <w:sz w:val="24"/>
          <w:szCs w:val="24"/>
          <w:u w:val="single"/>
        </w:rPr>
        <w:t xml:space="preserve">  </w:t>
      </w:r>
      <w:r>
        <w:rPr>
          <w:rFonts w:hint="eastAsia" w:ascii="宋体" w:hAnsi="宋体"/>
          <w:sz w:val="24"/>
          <w:szCs w:val="24"/>
        </w:rPr>
        <w:t>）</w:t>
      </w:r>
    </w:p>
    <w:p>
      <w:pPr>
        <w:spacing w:line="360" w:lineRule="auto"/>
        <w:ind w:firstLine="480" w:firstLineChars="200"/>
        <w:rPr>
          <w:rFonts w:ascii="宋体" w:hAnsi="宋体"/>
          <w:bCs/>
          <w:sz w:val="24"/>
          <w:szCs w:val="24"/>
        </w:rPr>
      </w:pPr>
      <w:r>
        <w:rPr>
          <w:rFonts w:ascii="宋体" w:hAnsi="宋体"/>
          <w:bCs/>
          <w:sz w:val="24"/>
        </w:rPr>
        <w:t>5</w:t>
      </w:r>
      <w:r>
        <w:rPr>
          <w:rFonts w:hint="eastAsia" w:ascii="宋体" w:hAnsi="宋体"/>
          <w:bCs/>
          <w:sz w:val="24"/>
        </w:rPr>
        <w:t>、响应文件中有含义不明确的内容、明显文字或者计算错误，评标委员会认为需要供应商作出必要澄清、说明的，评标委员会应主动向供应商询标，并对询标的内容填表记录。供应商的澄清、说明不得超出响应文件的范围或者改变响应文件的实质性内容。评标委员会不得暗示或者诱导供应商作出澄清、说明，不得接受供应商主动提出的澄清、说明。</w:t>
      </w:r>
    </w:p>
    <w:p>
      <w:pPr>
        <w:spacing w:line="360" w:lineRule="auto"/>
        <w:ind w:firstLine="480" w:firstLineChars="200"/>
        <w:rPr>
          <w:rFonts w:ascii="宋体" w:hAnsi="宋体"/>
          <w:sz w:val="24"/>
          <w:szCs w:val="24"/>
        </w:rPr>
      </w:pPr>
      <w:r>
        <w:rPr>
          <w:rFonts w:hint="eastAsia" w:ascii="ˎ̥" w:hAnsi="ˎ̥"/>
          <w:sz w:val="24"/>
          <w:szCs w:val="24"/>
        </w:rPr>
        <w:t>6、</w:t>
      </w:r>
      <w:r>
        <w:rPr>
          <w:rFonts w:ascii="ˎ̥" w:hAnsi="ˎ̥"/>
          <w:sz w:val="24"/>
          <w:szCs w:val="24"/>
        </w:rPr>
        <w:t>采用最低评法的采购项目，提供相同品牌产品的不同供应商</w:t>
      </w:r>
      <w:r>
        <w:rPr>
          <w:rFonts w:hint="eastAsia" w:ascii="ˎ̥" w:hAnsi="ˎ̥"/>
          <w:sz w:val="24"/>
          <w:szCs w:val="24"/>
        </w:rPr>
        <w:t>（供应商）</w:t>
      </w:r>
      <w:r>
        <w:rPr>
          <w:rFonts w:ascii="ˎ̥" w:hAnsi="ˎ̥"/>
          <w:sz w:val="24"/>
          <w:szCs w:val="24"/>
        </w:rPr>
        <w:t>参加同一合同项下投标的，以其中通过资格审查、符合性审查且报价最低的</w:t>
      </w:r>
      <w:r>
        <w:rPr>
          <w:rFonts w:hint="eastAsia" w:ascii="ˎ̥" w:hAnsi="ˎ̥"/>
          <w:color w:val="FF0000"/>
          <w:sz w:val="24"/>
          <w:szCs w:val="24"/>
        </w:rPr>
        <w:t>投标</w:t>
      </w:r>
      <w:r>
        <w:rPr>
          <w:rFonts w:ascii="ˎ̥" w:hAnsi="ˎ̥"/>
          <w:sz w:val="24"/>
          <w:szCs w:val="24"/>
        </w:rPr>
        <w:t>参加评标；报价相同的，</w:t>
      </w:r>
      <w:r>
        <w:rPr>
          <w:rFonts w:hint="eastAsia" w:ascii="ˎ̥" w:hAnsi="ˎ̥"/>
          <w:sz w:val="24"/>
          <w:szCs w:val="24"/>
        </w:rPr>
        <w:t>由采购人代表现场随机确定，其他响应无效</w:t>
      </w:r>
      <w:r>
        <w:rPr>
          <w:rFonts w:ascii="ˎ̥" w:hAnsi="ˎ̥"/>
          <w:sz w:val="24"/>
          <w:szCs w:val="24"/>
        </w:rPr>
        <w:t>。非单一产品采购项目，采购人应当根据采购项目技术构成、产品价格比重等合理确定核心产品，</w:t>
      </w:r>
      <w:r>
        <w:rPr>
          <w:rFonts w:hint="eastAsia" w:ascii="ˎ̥" w:hAnsi="ˎ̥"/>
          <w:color w:val="0000FF"/>
          <w:sz w:val="24"/>
          <w:szCs w:val="24"/>
        </w:rPr>
        <w:t>本项目核心产品是指</w:t>
      </w:r>
      <w:r>
        <w:rPr>
          <w:rFonts w:hint="eastAsia" w:ascii="ˎ̥" w:hAnsi="ˎ̥"/>
          <w:sz w:val="24"/>
          <w:szCs w:val="24"/>
        </w:rPr>
        <w:t>：</w:t>
      </w:r>
      <w:r>
        <w:rPr>
          <w:rFonts w:hint="eastAsia" w:ascii="ˎ̥" w:hAnsi="ˎ̥"/>
          <w:sz w:val="24"/>
          <w:szCs w:val="24"/>
          <w:u w:val="single"/>
        </w:rPr>
        <w:t xml:space="preserve"> </w:t>
      </w:r>
      <w:r>
        <w:rPr>
          <w:rFonts w:hint="eastAsia" w:ascii="宋体" w:hAnsi="宋体"/>
          <w:b/>
          <w:bCs/>
          <w:sz w:val="24"/>
          <w:szCs w:val="24"/>
          <w:u w:val="single"/>
          <w:lang w:val="en-US" w:eastAsia="zh-CN"/>
        </w:rPr>
        <w:t>/</w:t>
      </w:r>
      <w:r>
        <w:rPr>
          <w:rFonts w:hint="eastAsia" w:ascii="宋体" w:hAnsi="宋体"/>
          <w:sz w:val="24"/>
          <w:szCs w:val="24"/>
          <w:u w:val="single"/>
        </w:rPr>
        <w:t xml:space="preserve"> </w:t>
      </w:r>
      <w:r>
        <w:rPr>
          <w:rFonts w:hint="eastAsia" w:ascii="ˎ̥" w:hAnsi="ˎ̥"/>
          <w:sz w:val="24"/>
          <w:szCs w:val="24"/>
          <w:u w:val="single"/>
        </w:rPr>
        <w:t xml:space="preserve"> </w:t>
      </w:r>
      <w:r>
        <w:rPr>
          <w:rFonts w:ascii="ˎ̥" w:hAnsi="ˎ̥"/>
          <w:sz w:val="24"/>
          <w:szCs w:val="24"/>
        </w:rPr>
        <w:t>。多家供应商提供的核心产品品牌相同的，按</w:t>
      </w:r>
      <w:r>
        <w:rPr>
          <w:rFonts w:hint="eastAsia" w:ascii="ˎ̥" w:hAnsi="ˎ̥"/>
          <w:sz w:val="24"/>
          <w:szCs w:val="24"/>
        </w:rPr>
        <w:t>上述</w:t>
      </w:r>
      <w:r>
        <w:rPr>
          <w:rFonts w:ascii="ˎ̥" w:hAnsi="ˎ̥"/>
          <w:sz w:val="24"/>
          <w:szCs w:val="24"/>
        </w:rPr>
        <w:t>规定处理。</w:t>
      </w:r>
    </w:p>
    <w:p>
      <w:pPr>
        <w:spacing w:line="360" w:lineRule="auto"/>
        <w:ind w:firstLine="480" w:firstLineChars="200"/>
        <w:rPr>
          <w:rFonts w:ascii="宋体" w:hAnsi="宋体"/>
          <w:sz w:val="24"/>
          <w:szCs w:val="24"/>
        </w:rPr>
      </w:pPr>
      <w:r>
        <w:rPr>
          <w:rFonts w:hint="eastAsia" w:ascii="宋体" w:hAnsi="宋体"/>
          <w:sz w:val="24"/>
          <w:szCs w:val="24"/>
        </w:rPr>
        <w:t>7、询价小组按照评审表的要求对响应文件进行评审，如果最低报价或次低报价出现两家或两家以上相同者，且均通过询价小组评审，则</w:t>
      </w:r>
      <w:r>
        <w:rPr>
          <w:rFonts w:hint="eastAsia" w:ascii="宋体" w:hAnsi="宋体" w:cs="宋体"/>
          <w:kern w:val="0"/>
          <w:sz w:val="24"/>
          <w:szCs w:val="24"/>
        </w:rPr>
        <w:t>由采购人代表现场随机确定。</w:t>
      </w:r>
    </w:p>
    <w:p>
      <w:pPr>
        <w:spacing w:line="360" w:lineRule="auto"/>
        <w:ind w:firstLine="480" w:firstLineChars="200"/>
        <w:rPr>
          <w:rFonts w:ascii="宋体" w:hAnsi="宋体"/>
          <w:b/>
          <w:bCs/>
          <w:sz w:val="24"/>
          <w:szCs w:val="24"/>
        </w:rPr>
      </w:pPr>
      <w:r>
        <w:rPr>
          <w:rFonts w:hint="eastAsia" w:ascii="宋体" w:hAnsi="宋体"/>
          <w:sz w:val="24"/>
          <w:szCs w:val="24"/>
        </w:rPr>
        <w:t>8、有下列情形之一的，报价无效：</w:t>
      </w:r>
    </w:p>
    <w:p>
      <w:pPr>
        <w:spacing w:line="360" w:lineRule="auto"/>
        <w:ind w:firstLine="549"/>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响应文件未按询价文件提供的响应文件格式盖章的，包括盖单位章，法定代表人（企业负责人）签字或盖个人印鉴章的；</w:t>
      </w:r>
    </w:p>
    <w:p>
      <w:pPr>
        <w:spacing w:line="360" w:lineRule="auto"/>
        <w:ind w:firstLine="549"/>
        <w:rPr>
          <w:rFonts w:ascii="宋体" w:hAnsi="宋体"/>
          <w:sz w:val="24"/>
        </w:rPr>
      </w:pPr>
      <w:r>
        <w:rPr>
          <w:rFonts w:hint="eastAsia" w:ascii="宋体" w:hAnsi="宋体"/>
          <w:sz w:val="24"/>
        </w:rPr>
        <w:t>8</w:t>
      </w:r>
      <w:r>
        <w:rPr>
          <w:rFonts w:ascii="宋体" w:hAnsi="宋体"/>
          <w:sz w:val="24"/>
        </w:rPr>
        <w:t>.2.</w:t>
      </w:r>
      <w:r>
        <w:rPr>
          <w:rFonts w:hint="eastAsia" w:ascii="宋体" w:hAnsi="宋体"/>
          <w:sz w:val="24"/>
        </w:rPr>
        <w:t>委托代理人没有合法、有效的投标授权书的；</w:t>
      </w:r>
    </w:p>
    <w:p>
      <w:pPr>
        <w:spacing w:line="360" w:lineRule="auto"/>
        <w:ind w:firstLine="549"/>
        <w:rPr>
          <w:rFonts w:ascii="宋体" w:hAnsi="宋体"/>
          <w:sz w:val="24"/>
          <w:szCs w:val="24"/>
        </w:rPr>
      </w:pPr>
      <w:r>
        <w:rPr>
          <w:rFonts w:hint="eastAsia" w:ascii="宋体" w:hAnsi="宋体"/>
          <w:sz w:val="24"/>
          <w:szCs w:val="24"/>
        </w:rPr>
        <w:t>8</w:t>
      </w:r>
      <w:r>
        <w:rPr>
          <w:rFonts w:ascii="宋体" w:hAnsi="宋体"/>
          <w:sz w:val="24"/>
          <w:szCs w:val="24"/>
        </w:rPr>
        <w:t>.3.</w:t>
      </w:r>
      <w:r>
        <w:rPr>
          <w:rFonts w:hint="eastAsia" w:ascii="宋体" w:hAnsi="宋体"/>
          <w:sz w:val="24"/>
          <w:szCs w:val="24"/>
        </w:rPr>
        <w:t>供应商不符合国家或者招标文件规定的资格条件的；</w:t>
      </w:r>
    </w:p>
    <w:p>
      <w:pPr>
        <w:spacing w:line="360" w:lineRule="auto"/>
        <w:ind w:firstLine="549"/>
        <w:rPr>
          <w:rFonts w:ascii="宋体" w:hAnsi="宋体"/>
          <w:sz w:val="24"/>
          <w:szCs w:val="24"/>
        </w:rPr>
      </w:pPr>
      <w:r>
        <w:rPr>
          <w:rFonts w:hint="eastAsia" w:ascii="宋体" w:hAnsi="宋体"/>
          <w:sz w:val="24"/>
          <w:szCs w:val="24"/>
        </w:rPr>
        <w:t>8</w:t>
      </w:r>
      <w:r>
        <w:rPr>
          <w:rFonts w:ascii="宋体" w:hAnsi="宋体"/>
          <w:sz w:val="24"/>
          <w:szCs w:val="24"/>
        </w:rPr>
        <w:t>.4.</w:t>
      </w:r>
      <w:r>
        <w:rPr>
          <w:rFonts w:hint="eastAsia" w:ascii="宋体" w:hAnsi="宋体"/>
          <w:sz w:val="24"/>
          <w:szCs w:val="24"/>
        </w:rPr>
        <w:t>同一供应商提交两个以上不同的投标文件或者投标报价，但招标文件要求提交备选投标的除外的；</w:t>
      </w:r>
    </w:p>
    <w:p>
      <w:pPr>
        <w:spacing w:line="360" w:lineRule="auto"/>
        <w:ind w:firstLine="549"/>
        <w:rPr>
          <w:rFonts w:ascii="宋体" w:hAnsi="宋体"/>
          <w:sz w:val="24"/>
          <w:szCs w:val="24"/>
        </w:rPr>
      </w:pPr>
      <w:r>
        <w:rPr>
          <w:rFonts w:hint="eastAsia" w:ascii="宋体" w:hAnsi="宋体"/>
          <w:sz w:val="24"/>
          <w:szCs w:val="24"/>
        </w:rPr>
        <w:t>8</w:t>
      </w:r>
      <w:r>
        <w:rPr>
          <w:rFonts w:ascii="宋体" w:hAnsi="宋体"/>
          <w:sz w:val="24"/>
          <w:szCs w:val="24"/>
        </w:rPr>
        <w:t>.5.</w:t>
      </w:r>
      <w:r>
        <w:rPr>
          <w:rFonts w:hint="eastAsia" w:ascii="宋体" w:hAnsi="宋体"/>
          <w:sz w:val="24"/>
          <w:szCs w:val="24"/>
        </w:rPr>
        <w:t>报价低于成本或者高于询价文件设定的采购预算或最高限价的；</w:t>
      </w:r>
    </w:p>
    <w:p>
      <w:pPr>
        <w:spacing w:line="360" w:lineRule="auto"/>
        <w:ind w:firstLine="549"/>
        <w:rPr>
          <w:rFonts w:ascii="宋体" w:hAnsi="宋体"/>
          <w:sz w:val="24"/>
          <w:szCs w:val="24"/>
        </w:rPr>
      </w:pPr>
      <w:r>
        <w:rPr>
          <w:rFonts w:hint="eastAsia" w:ascii="宋体" w:hAnsi="宋体"/>
          <w:sz w:val="24"/>
          <w:szCs w:val="24"/>
        </w:rPr>
        <w:t>8</w:t>
      </w:r>
      <w:r>
        <w:rPr>
          <w:rFonts w:ascii="宋体" w:hAnsi="宋体"/>
          <w:sz w:val="24"/>
          <w:szCs w:val="24"/>
        </w:rPr>
        <w:t>.6.</w:t>
      </w:r>
      <w:r>
        <w:rPr>
          <w:rFonts w:hint="eastAsia" w:ascii="宋体" w:hAnsi="宋体"/>
          <w:sz w:val="24"/>
          <w:szCs w:val="24"/>
        </w:rPr>
        <w:t>响应文件没有对询价文件的实质性要求和条件作出报价的；</w:t>
      </w:r>
    </w:p>
    <w:p>
      <w:pPr>
        <w:spacing w:line="360" w:lineRule="auto"/>
        <w:ind w:firstLine="549"/>
        <w:rPr>
          <w:rFonts w:ascii="宋体" w:hAnsi="宋体"/>
          <w:sz w:val="24"/>
          <w:szCs w:val="24"/>
        </w:rPr>
      </w:pPr>
      <w:r>
        <w:rPr>
          <w:rFonts w:hint="eastAsia" w:ascii="宋体" w:hAnsi="宋体"/>
          <w:sz w:val="24"/>
          <w:szCs w:val="24"/>
        </w:rPr>
        <w:t>8</w:t>
      </w:r>
      <w:r>
        <w:rPr>
          <w:rFonts w:ascii="宋体" w:hAnsi="宋体"/>
          <w:sz w:val="24"/>
          <w:szCs w:val="24"/>
        </w:rPr>
        <w:t>.7.</w:t>
      </w:r>
      <w:r>
        <w:rPr>
          <w:rFonts w:hint="eastAsia" w:ascii="宋体" w:hAnsi="宋体"/>
          <w:sz w:val="24"/>
          <w:szCs w:val="24"/>
        </w:rPr>
        <w:t>供应商有串通投标、弄虚作假、行贿等违法行为的；</w:t>
      </w:r>
    </w:p>
    <w:p>
      <w:pPr>
        <w:spacing w:line="360" w:lineRule="auto"/>
        <w:ind w:firstLine="549"/>
        <w:rPr>
          <w:rFonts w:ascii="宋体" w:hAnsi="宋体"/>
          <w:sz w:val="24"/>
        </w:rPr>
      </w:pPr>
      <w:r>
        <w:rPr>
          <w:rFonts w:hint="eastAsia" w:ascii="宋体" w:hAnsi="宋体"/>
          <w:sz w:val="24"/>
          <w:szCs w:val="24"/>
        </w:rPr>
        <w:t>8</w:t>
      </w:r>
      <w:r>
        <w:rPr>
          <w:rFonts w:ascii="宋体" w:hAnsi="宋体"/>
          <w:sz w:val="24"/>
          <w:szCs w:val="24"/>
        </w:rPr>
        <w:t>.8.</w:t>
      </w:r>
      <w:r>
        <w:rPr>
          <w:rFonts w:hint="eastAsia" w:ascii="宋体" w:hAnsi="宋体"/>
          <w:sz w:val="24"/>
          <w:szCs w:val="24"/>
        </w:rPr>
        <w:t>投标联合体没有提交共同投标协议的；</w:t>
      </w:r>
    </w:p>
    <w:p>
      <w:pPr>
        <w:spacing w:line="360" w:lineRule="auto"/>
        <w:ind w:firstLine="549"/>
        <w:rPr>
          <w:rFonts w:ascii="宋体" w:hAnsi="宋体"/>
          <w:sz w:val="24"/>
        </w:rPr>
      </w:pPr>
      <w:r>
        <w:rPr>
          <w:rFonts w:hint="eastAsia" w:ascii="宋体" w:hAnsi="宋体"/>
          <w:sz w:val="24"/>
          <w:szCs w:val="24"/>
        </w:rPr>
        <w:t>8</w:t>
      </w:r>
      <w:r>
        <w:rPr>
          <w:rFonts w:ascii="宋体" w:hAnsi="宋体"/>
          <w:sz w:val="24"/>
          <w:szCs w:val="24"/>
        </w:rPr>
        <w:t>.9.</w:t>
      </w:r>
      <w:r>
        <w:rPr>
          <w:rFonts w:hint="eastAsia" w:ascii="宋体" w:hAnsi="宋体"/>
          <w:sz w:val="24"/>
        </w:rPr>
        <w:t>响应文件载明的招标项目完成期限超过询价</w:t>
      </w:r>
      <w:r>
        <w:rPr>
          <w:rFonts w:hint="eastAsia" w:ascii="宋体" w:hAnsi="宋体"/>
          <w:bCs/>
          <w:sz w:val="24"/>
        </w:rPr>
        <w:t>文件</w:t>
      </w:r>
      <w:r>
        <w:rPr>
          <w:rFonts w:hint="eastAsia" w:ascii="宋体" w:hAnsi="宋体"/>
          <w:sz w:val="24"/>
        </w:rPr>
        <w:t>规定的期限的；</w:t>
      </w:r>
    </w:p>
    <w:p>
      <w:pPr>
        <w:spacing w:line="360" w:lineRule="auto"/>
        <w:ind w:firstLine="549"/>
        <w:rPr>
          <w:rFonts w:ascii="宋体" w:hAnsi="宋体"/>
          <w:sz w:val="24"/>
        </w:rPr>
      </w:pPr>
      <w:r>
        <w:rPr>
          <w:rFonts w:hint="eastAsia" w:ascii="宋体" w:hAnsi="宋体"/>
          <w:sz w:val="24"/>
          <w:szCs w:val="24"/>
        </w:rPr>
        <w:t>8</w:t>
      </w:r>
      <w:r>
        <w:rPr>
          <w:rFonts w:ascii="宋体" w:hAnsi="宋体"/>
          <w:sz w:val="24"/>
          <w:szCs w:val="24"/>
        </w:rPr>
        <w:t>.10.</w:t>
      </w:r>
      <w:r>
        <w:rPr>
          <w:rFonts w:hint="eastAsia" w:ascii="宋体" w:hAnsi="宋体"/>
          <w:sz w:val="24"/>
        </w:rPr>
        <w:t>明显不符合技术规范、技术标准的要求的；</w:t>
      </w:r>
    </w:p>
    <w:p>
      <w:pPr>
        <w:spacing w:line="360" w:lineRule="auto"/>
        <w:ind w:firstLine="549"/>
        <w:rPr>
          <w:rFonts w:ascii="宋体" w:hAnsi="宋体"/>
          <w:sz w:val="24"/>
        </w:rPr>
      </w:pPr>
      <w:r>
        <w:rPr>
          <w:rFonts w:hint="eastAsia" w:ascii="宋体" w:hAnsi="宋体"/>
          <w:sz w:val="24"/>
          <w:szCs w:val="24"/>
        </w:rPr>
        <w:t>8</w:t>
      </w:r>
      <w:r>
        <w:rPr>
          <w:rFonts w:ascii="宋体" w:hAnsi="宋体"/>
          <w:sz w:val="24"/>
          <w:szCs w:val="24"/>
        </w:rPr>
        <w:t>.11.</w:t>
      </w:r>
      <w:r>
        <w:rPr>
          <w:rFonts w:hint="eastAsia" w:ascii="宋体" w:hAnsi="宋体"/>
          <w:sz w:val="24"/>
        </w:rPr>
        <w:t>响应文件附有采购人不能接受的条件的；</w:t>
      </w:r>
    </w:p>
    <w:p>
      <w:pPr>
        <w:spacing w:line="360" w:lineRule="auto"/>
        <w:ind w:firstLine="549"/>
        <w:rPr>
          <w:rFonts w:ascii="宋体" w:hAnsi="宋体"/>
          <w:sz w:val="24"/>
        </w:rPr>
      </w:pPr>
      <w:r>
        <w:rPr>
          <w:rFonts w:hint="eastAsia" w:ascii="宋体" w:hAnsi="宋体"/>
          <w:sz w:val="24"/>
          <w:szCs w:val="24"/>
        </w:rPr>
        <w:t>8</w:t>
      </w:r>
      <w:r>
        <w:rPr>
          <w:rFonts w:ascii="宋体" w:hAnsi="宋体"/>
          <w:sz w:val="24"/>
          <w:szCs w:val="24"/>
        </w:rPr>
        <w:t>.12.</w:t>
      </w:r>
      <w:r>
        <w:rPr>
          <w:rFonts w:hint="eastAsia" w:ascii="宋体" w:hAnsi="宋体"/>
          <w:sz w:val="24"/>
        </w:rPr>
        <w:t>响应文件内容不全，关键内容字迹模糊、难以辨认或未按规定格式填写的；</w:t>
      </w:r>
    </w:p>
    <w:p>
      <w:pPr>
        <w:spacing w:line="360" w:lineRule="auto"/>
        <w:ind w:firstLine="549"/>
        <w:rPr>
          <w:rFonts w:ascii="宋体" w:hAnsi="宋体"/>
          <w:sz w:val="24"/>
        </w:rPr>
      </w:pPr>
      <w:r>
        <w:rPr>
          <w:rFonts w:hint="eastAsia" w:ascii="宋体" w:hAnsi="宋体"/>
          <w:sz w:val="24"/>
          <w:szCs w:val="24"/>
        </w:rPr>
        <w:t>8</w:t>
      </w:r>
      <w:r>
        <w:rPr>
          <w:rFonts w:ascii="宋体" w:hAnsi="宋体"/>
          <w:sz w:val="24"/>
          <w:szCs w:val="24"/>
        </w:rPr>
        <w:t>.1</w:t>
      </w:r>
      <w:r>
        <w:rPr>
          <w:rFonts w:hint="eastAsia" w:ascii="宋体" w:hAnsi="宋体"/>
          <w:sz w:val="24"/>
          <w:szCs w:val="24"/>
        </w:rPr>
        <w:t>3</w:t>
      </w:r>
      <w:r>
        <w:rPr>
          <w:rFonts w:ascii="宋体" w:hAnsi="宋体"/>
          <w:sz w:val="24"/>
          <w:szCs w:val="24"/>
        </w:rPr>
        <w:t>.</w:t>
      </w:r>
      <w:r>
        <w:rPr>
          <w:rFonts w:hint="eastAsia" w:ascii="宋体" w:hAnsi="宋体"/>
          <w:sz w:val="24"/>
        </w:rPr>
        <w:t>相互抄取响应文件，响应文件内容中出现多处明显雷同、有互相串标哄抬报价嫌疑的；</w:t>
      </w:r>
    </w:p>
    <w:p>
      <w:pPr>
        <w:spacing w:line="360" w:lineRule="auto"/>
        <w:ind w:firstLine="549"/>
        <w:rPr>
          <w:rFonts w:ascii="宋体" w:hAnsi="宋体"/>
          <w:sz w:val="24"/>
        </w:rPr>
      </w:pPr>
      <w:r>
        <w:rPr>
          <w:rFonts w:hint="eastAsia" w:ascii="宋体" w:hAnsi="宋体"/>
          <w:sz w:val="24"/>
          <w:szCs w:val="24"/>
        </w:rPr>
        <w:t>8</w:t>
      </w:r>
      <w:r>
        <w:rPr>
          <w:rFonts w:ascii="宋体" w:hAnsi="宋体"/>
          <w:sz w:val="24"/>
          <w:szCs w:val="24"/>
        </w:rPr>
        <w:t>.1</w:t>
      </w:r>
      <w:r>
        <w:rPr>
          <w:rFonts w:hint="eastAsia" w:ascii="宋体" w:hAnsi="宋体"/>
          <w:sz w:val="24"/>
          <w:szCs w:val="24"/>
        </w:rPr>
        <w:t>4</w:t>
      </w:r>
      <w:r>
        <w:rPr>
          <w:rFonts w:ascii="宋体" w:hAnsi="宋体"/>
          <w:sz w:val="24"/>
          <w:szCs w:val="24"/>
        </w:rPr>
        <w:t>.</w:t>
      </w:r>
      <w:r>
        <w:rPr>
          <w:rFonts w:hint="eastAsia" w:ascii="宋体" w:hAnsi="宋体"/>
          <w:sz w:val="24"/>
        </w:rPr>
        <w:t>供应商对同一招标项目递交两份或多份内容不同的响应文件，或对同一招标项目有两个或多个报价报价，且未声明哪一份有效的；</w:t>
      </w:r>
    </w:p>
    <w:p>
      <w:pPr>
        <w:spacing w:line="360" w:lineRule="auto"/>
        <w:ind w:firstLine="549"/>
        <w:rPr>
          <w:rFonts w:ascii="宋体" w:hAnsi="宋体"/>
          <w:sz w:val="24"/>
        </w:rPr>
      </w:pPr>
      <w:r>
        <w:rPr>
          <w:rFonts w:hint="eastAsia" w:ascii="宋体" w:hAnsi="宋体"/>
          <w:sz w:val="24"/>
          <w:szCs w:val="24"/>
        </w:rPr>
        <w:t>8</w:t>
      </w:r>
      <w:r>
        <w:rPr>
          <w:rFonts w:ascii="宋体" w:hAnsi="宋体"/>
          <w:sz w:val="24"/>
          <w:szCs w:val="24"/>
        </w:rPr>
        <w:t>.1</w:t>
      </w:r>
      <w:r>
        <w:rPr>
          <w:rFonts w:hint="eastAsia" w:ascii="宋体" w:hAnsi="宋体"/>
          <w:sz w:val="24"/>
          <w:szCs w:val="24"/>
        </w:rPr>
        <w:t>5</w:t>
      </w:r>
      <w:r>
        <w:rPr>
          <w:rFonts w:ascii="宋体" w:hAnsi="宋体"/>
          <w:sz w:val="24"/>
          <w:szCs w:val="24"/>
        </w:rPr>
        <w:t>.</w:t>
      </w:r>
      <w:r>
        <w:rPr>
          <w:rFonts w:hint="eastAsia" w:ascii="宋体" w:hAnsi="宋体"/>
          <w:sz w:val="24"/>
        </w:rPr>
        <w:t>响应文件中所采取的技术措施经询价小组判定不可行的；</w:t>
      </w:r>
    </w:p>
    <w:p>
      <w:pPr>
        <w:spacing w:line="360" w:lineRule="auto"/>
        <w:ind w:firstLine="549"/>
        <w:rPr>
          <w:rFonts w:ascii="宋体" w:hAnsi="宋体"/>
          <w:sz w:val="24"/>
        </w:rPr>
      </w:pPr>
      <w:r>
        <w:rPr>
          <w:rFonts w:hint="eastAsia" w:ascii="宋体" w:hAnsi="宋体"/>
          <w:sz w:val="24"/>
          <w:szCs w:val="24"/>
        </w:rPr>
        <w:t>8</w:t>
      </w: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rPr>
        <w:t>不同供应商委托在同一单位缴纳社会保险的人员编制响应文件、办理投标事宜的；</w:t>
      </w:r>
    </w:p>
    <w:p>
      <w:pPr>
        <w:spacing w:line="360" w:lineRule="auto"/>
        <w:ind w:firstLine="549"/>
        <w:rPr>
          <w:rFonts w:ascii="宋体" w:hAnsi="宋体"/>
          <w:sz w:val="24"/>
        </w:rPr>
      </w:pPr>
      <w:r>
        <w:rPr>
          <w:rFonts w:hint="eastAsia" w:ascii="宋体" w:hAnsi="宋体"/>
          <w:sz w:val="24"/>
          <w:szCs w:val="24"/>
        </w:rPr>
        <w:t>8</w:t>
      </w:r>
      <w:r>
        <w:rPr>
          <w:rFonts w:ascii="宋体" w:hAnsi="宋体"/>
          <w:sz w:val="24"/>
          <w:szCs w:val="24"/>
        </w:rPr>
        <w:t>.1</w:t>
      </w:r>
      <w:r>
        <w:rPr>
          <w:rFonts w:hint="eastAsia" w:ascii="宋体" w:hAnsi="宋体"/>
          <w:sz w:val="24"/>
          <w:szCs w:val="24"/>
        </w:rPr>
        <w:t>7</w:t>
      </w:r>
      <w:r>
        <w:rPr>
          <w:rFonts w:ascii="宋体" w:hAnsi="宋体"/>
          <w:sz w:val="24"/>
          <w:szCs w:val="24"/>
        </w:rPr>
        <w:t>.</w:t>
      </w:r>
      <w:r>
        <w:rPr>
          <w:rFonts w:hint="eastAsia" w:ascii="宋体" w:hAnsi="宋体"/>
          <w:sz w:val="24"/>
        </w:rPr>
        <w:t>不同供应商的响应文件中（供应商针对投标项目特点自行编制部分）出现整章节、整段落或错误异常一致的；</w:t>
      </w:r>
    </w:p>
    <w:p>
      <w:pPr>
        <w:spacing w:line="360" w:lineRule="auto"/>
        <w:ind w:firstLine="549"/>
        <w:rPr>
          <w:rFonts w:ascii="宋体" w:hAnsi="宋体"/>
          <w:sz w:val="24"/>
        </w:rPr>
      </w:pPr>
      <w:r>
        <w:rPr>
          <w:rFonts w:hint="eastAsia" w:ascii="宋体" w:hAnsi="宋体"/>
          <w:sz w:val="24"/>
          <w:szCs w:val="24"/>
        </w:rPr>
        <w:t>8</w:t>
      </w:r>
      <w:r>
        <w:rPr>
          <w:rFonts w:ascii="宋体" w:hAnsi="宋体"/>
          <w:sz w:val="24"/>
          <w:szCs w:val="24"/>
        </w:rPr>
        <w:t>.1</w:t>
      </w:r>
      <w:r>
        <w:rPr>
          <w:rFonts w:hint="eastAsia" w:ascii="宋体" w:hAnsi="宋体"/>
          <w:sz w:val="24"/>
          <w:szCs w:val="24"/>
        </w:rPr>
        <w:t>8</w:t>
      </w:r>
      <w:r>
        <w:rPr>
          <w:rFonts w:ascii="宋体" w:hAnsi="宋体"/>
          <w:sz w:val="24"/>
          <w:szCs w:val="24"/>
        </w:rPr>
        <w:t>.</w:t>
      </w:r>
      <w:r>
        <w:rPr>
          <w:rFonts w:hint="eastAsia" w:ascii="宋体" w:hAnsi="宋体"/>
          <w:sz w:val="24"/>
        </w:rPr>
        <w:t>不同供应商的投标报价异常一致的（精确到人民币“元”）；</w:t>
      </w:r>
    </w:p>
    <w:p>
      <w:pPr>
        <w:spacing w:line="360" w:lineRule="auto"/>
        <w:ind w:firstLine="549"/>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19</w:t>
      </w:r>
      <w:r>
        <w:rPr>
          <w:rFonts w:ascii="宋体" w:hAnsi="宋体"/>
          <w:sz w:val="24"/>
        </w:rPr>
        <w:t>.</w:t>
      </w:r>
      <w:r>
        <w:rPr>
          <w:rFonts w:hint="eastAsia" w:ascii="宋体" w:hAnsi="宋体"/>
          <w:sz w:val="24"/>
        </w:rPr>
        <w:t>响应文件无法打开或不完整的；</w:t>
      </w:r>
    </w:p>
    <w:p>
      <w:pPr>
        <w:spacing w:line="360" w:lineRule="auto"/>
        <w:ind w:firstLine="549"/>
        <w:rPr>
          <w:rFonts w:ascii="宋体" w:hAnsi="宋体"/>
          <w:sz w:val="24"/>
        </w:rPr>
      </w:pPr>
      <w:r>
        <w:rPr>
          <w:rFonts w:hint="eastAsia" w:ascii="宋体" w:hAnsi="宋体"/>
          <w:sz w:val="24"/>
        </w:rPr>
        <w:t>8</w:t>
      </w:r>
      <w:r>
        <w:rPr>
          <w:rFonts w:ascii="宋体" w:hAnsi="宋体"/>
          <w:sz w:val="24"/>
        </w:rPr>
        <w:t>.2</w:t>
      </w:r>
      <w:r>
        <w:rPr>
          <w:rFonts w:hint="eastAsia" w:ascii="宋体" w:hAnsi="宋体"/>
          <w:sz w:val="24"/>
        </w:rPr>
        <w:t>0</w:t>
      </w:r>
      <w:r>
        <w:rPr>
          <w:rFonts w:ascii="宋体" w:hAnsi="宋体"/>
          <w:sz w:val="24"/>
        </w:rPr>
        <w:t>.</w:t>
      </w:r>
      <w:r>
        <w:rPr>
          <w:rFonts w:hint="eastAsia" w:ascii="宋体" w:hAnsi="宋体"/>
          <w:sz w:val="24"/>
        </w:rPr>
        <w:t>响应文件中携带病毒并造成后果的；</w:t>
      </w:r>
    </w:p>
    <w:p>
      <w:pPr>
        <w:spacing w:line="360" w:lineRule="auto"/>
        <w:ind w:firstLine="549"/>
        <w:rPr>
          <w:rFonts w:ascii="宋体" w:hAnsi="宋体"/>
          <w:sz w:val="24"/>
        </w:rPr>
      </w:pPr>
      <w:r>
        <w:rPr>
          <w:rFonts w:hint="eastAsia" w:ascii="宋体" w:hAnsi="宋体"/>
          <w:sz w:val="24"/>
        </w:rPr>
        <w:t>8</w:t>
      </w: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恶意递交响应文件，企图造成网络堵塞或瘫痪的；</w:t>
      </w:r>
    </w:p>
    <w:p>
      <w:pPr>
        <w:spacing w:line="360" w:lineRule="auto"/>
        <w:ind w:firstLine="549"/>
        <w:rPr>
          <w:rFonts w:ascii="宋体" w:hAnsi="宋体"/>
          <w:sz w:val="24"/>
        </w:rPr>
      </w:pPr>
      <w:r>
        <w:rPr>
          <w:rFonts w:hint="eastAsia" w:ascii="宋体" w:hAnsi="宋体"/>
          <w:sz w:val="24"/>
          <w:szCs w:val="24"/>
        </w:rPr>
        <w:t>8</w:t>
      </w:r>
      <w:r>
        <w:rPr>
          <w:rFonts w:ascii="宋体" w:hAnsi="宋体"/>
          <w:sz w:val="24"/>
          <w:szCs w:val="24"/>
        </w:rPr>
        <w:t>.2</w:t>
      </w:r>
      <w:r>
        <w:rPr>
          <w:rFonts w:hint="eastAsia" w:ascii="宋体" w:hAnsi="宋体"/>
          <w:sz w:val="24"/>
          <w:szCs w:val="24"/>
        </w:rPr>
        <w:t>2.</w:t>
      </w:r>
      <w:r>
        <w:rPr>
          <w:rFonts w:hint="eastAsia" w:ascii="宋体" w:hAnsi="宋体"/>
          <w:sz w:val="24"/>
        </w:rPr>
        <w:t>其他经询价小组评审认定响应无效情形的；</w:t>
      </w:r>
    </w:p>
    <w:p>
      <w:pPr>
        <w:spacing w:line="360" w:lineRule="auto"/>
        <w:ind w:firstLine="549"/>
        <w:rPr>
          <w:rFonts w:ascii="宋体" w:hAnsi="宋体"/>
          <w:sz w:val="24"/>
        </w:rPr>
      </w:pPr>
      <w:r>
        <w:rPr>
          <w:rFonts w:hint="eastAsia" w:ascii="宋体" w:hAnsi="宋体"/>
          <w:sz w:val="24"/>
          <w:szCs w:val="24"/>
        </w:rPr>
        <w:t>8</w:t>
      </w:r>
      <w:r>
        <w:rPr>
          <w:rFonts w:ascii="宋体" w:hAnsi="宋体"/>
          <w:sz w:val="24"/>
          <w:szCs w:val="24"/>
        </w:rPr>
        <w:t>.2</w:t>
      </w:r>
      <w:r>
        <w:rPr>
          <w:rFonts w:hint="eastAsia" w:ascii="宋体" w:hAnsi="宋体"/>
          <w:sz w:val="24"/>
          <w:szCs w:val="24"/>
        </w:rPr>
        <w:t>3</w:t>
      </w:r>
      <w:r>
        <w:rPr>
          <w:rFonts w:ascii="宋体" w:hAnsi="宋体"/>
          <w:sz w:val="24"/>
          <w:szCs w:val="24"/>
        </w:rPr>
        <w:t>.</w:t>
      </w:r>
      <w:r>
        <w:rPr>
          <w:rFonts w:hint="eastAsia" w:ascii="宋体" w:hAnsi="宋体"/>
          <w:sz w:val="24"/>
        </w:rPr>
        <w:t>法律、法规、询价</w:t>
      </w:r>
      <w:r>
        <w:rPr>
          <w:rFonts w:hint="eastAsia" w:ascii="宋体" w:hAnsi="宋体"/>
          <w:bCs/>
          <w:sz w:val="24"/>
        </w:rPr>
        <w:t>文件</w:t>
      </w:r>
      <w:r>
        <w:rPr>
          <w:rFonts w:hint="eastAsia" w:ascii="宋体" w:hAnsi="宋体"/>
          <w:sz w:val="24"/>
        </w:rPr>
        <w:t>规定的其他情形。</w:t>
      </w:r>
    </w:p>
    <w:p>
      <w:pPr>
        <w:spacing w:line="360" w:lineRule="auto"/>
        <w:ind w:firstLine="549"/>
        <w:rPr>
          <w:rFonts w:ascii="宋体" w:hAnsi="宋体"/>
          <w:sz w:val="24"/>
        </w:rPr>
      </w:pPr>
      <w:r>
        <w:rPr>
          <w:rFonts w:hint="eastAsia" w:ascii="宋体" w:hAnsi="宋体"/>
          <w:sz w:val="24"/>
        </w:rPr>
        <w:t>采购人或采购代理机构会把相关原因通知供应商。</w:t>
      </w:r>
    </w:p>
    <w:p>
      <w:pPr>
        <w:spacing w:line="360" w:lineRule="auto"/>
        <w:ind w:firstLine="549"/>
        <w:rPr>
          <w:rFonts w:ascii="宋体" w:hAnsi="宋体"/>
          <w:sz w:val="24"/>
        </w:rPr>
      </w:pPr>
      <w:r>
        <w:rPr>
          <w:rFonts w:ascii="宋体" w:hAnsi="宋体"/>
          <w:sz w:val="24"/>
        </w:rPr>
        <w:t>9.</w:t>
      </w:r>
      <w:r>
        <w:rPr>
          <w:rFonts w:hint="eastAsia" w:ascii="宋体" w:hAnsi="宋体"/>
          <w:sz w:val="24"/>
        </w:rPr>
        <w:t>在招标采购中，出现下列情形之一的，宣布终止本次采购：</w:t>
      </w:r>
    </w:p>
    <w:p>
      <w:pPr>
        <w:spacing w:line="360" w:lineRule="auto"/>
        <w:ind w:firstLine="549"/>
        <w:rPr>
          <w:rFonts w:ascii="宋体" w:hAnsi="宋体"/>
          <w:sz w:val="24"/>
        </w:rPr>
      </w:pPr>
      <w:r>
        <w:rPr>
          <w:rFonts w:hint="eastAsia" w:ascii="宋体" w:hAnsi="宋体"/>
          <w:color w:val="000000"/>
          <w:sz w:val="24"/>
          <w:szCs w:val="24"/>
        </w:rPr>
        <w:t>9</w:t>
      </w:r>
      <w:r>
        <w:rPr>
          <w:rFonts w:ascii="宋体" w:hAnsi="宋体"/>
          <w:color w:val="000000"/>
          <w:sz w:val="24"/>
          <w:szCs w:val="24"/>
        </w:rPr>
        <w:t>.1.</w:t>
      </w:r>
      <w:r>
        <w:rPr>
          <w:rFonts w:hint="eastAsia" w:ascii="宋体" w:hAnsi="宋体"/>
          <w:sz w:val="24"/>
        </w:rPr>
        <w:t>供应商的报价均超过采购预算或最高投标限价，采购人不能支付的；</w:t>
      </w:r>
    </w:p>
    <w:p>
      <w:pPr>
        <w:spacing w:line="360" w:lineRule="auto"/>
        <w:ind w:firstLine="549"/>
        <w:rPr>
          <w:rFonts w:ascii="宋体" w:hAnsi="宋体"/>
          <w:sz w:val="24"/>
        </w:rPr>
      </w:pPr>
      <w:r>
        <w:rPr>
          <w:rFonts w:hint="eastAsia" w:ascii="宋体" w:hAnsi="宋体"/>
          <w:color w:val="000000"/>
          <w:sz w:val="24"/>
          <w:szCs w:val="24"/>
        </w:rPr>
        <w:t>9</w:t>
      </w:r>
      <w:r>
        <w:rPr>
          <w:rFonts w:ascii="宋体" w:hAnsi="宋体"/>
          <w:color w:val="000000"/>
          <w:sz w:val="24"/>
          <w:szCs w:val="24"/>
        </w:rPr>
        <w:t>.2</w:t>
      </w:r>
      <w:r>
        <w:rPr>
          <w:rFonts w:hint="eastAsia" w:ascii="宋体" w:hAnsi="宋体"/>
          <w:sz w:val="24"/>
        </w:rPr>
        <w:t>出现影响采购公正的违法、违规行为的；</w:t>
      </w:r>
    </w:p>
    <w:p>
      <w:pPr>
        <w:spacing w:line="360" w:lineRule="auto"/>
        <w:ind w:firstLine="549"/>
      </w:pPr>
      <w:r>
        <w:rPr>
          <w:rFonts w:hint="eastAsia" w:ascii="宋体" w:hAnsi="宋体"/>
          <w:color w:val="000000"/>
          <w:sz w:val="24"/>
          <w:szCs w:val="24"/>
        </w:rPr>
        <w:t>9</w:t>
      </w:r>
      <w:r>
        <w:rPr>
          <w:rFonts w:ascii="宋体" w:hAnsi="宋体"/>
          <w:color w:val="000000"/>
          <w:sz w:val="24"/>
          <w:szCs w:val="24"/>
        </w:rPr>
        <w:t>.3</w:t>
      </w:r>
      <w:r>
        <w:rPr>
          <w:rFonts w:hint="eastAsia" w:ascii="宋体" w:hAnsi="宋体"/>
          <w:sz w:val="24"/>
        </w:rPr>
        <w:t>因重大变故，采购任务取消的；</w:t>
      </w:r>
    </w:p>
    <w:p>
      <w:pPr>
        <w:spacing w:line="360" w:lineRule="auto"/>
        <w:ind w:firstLine="549"/>
        <w:rPr>
          <w:rFonts w:ascii="宋体" w:hAnsi="宋体"/>
          <w:b/>
          <w:bCs/>
          <w:sz w:val="24"/>
        </w:rPr>
      </w:pPr>
      <w:r>
        <w:rPr>
          <w:rFonts w:hint="eastAsia" w:ascii="宋体" w:hAnsi="宋体"/>
          <w:b/>
          <w:bCs/>
          <w:sz w:val="24"/>
        </w:rPr>
        <w:t>三、成交</w:t>
      </w:r>
    </w:p>
    <w:p>
      <w:pPr>
        <w:spacing w:line="360" w:lineRule="auto"/>
        <w:ind w:firstLine="549"/>
        <w:rPr>
          <w:rFonts w:ascii="宋体" w:hAnsi="宋体"/>
          <w:sz w:val="24"/>
        </w:rPr>
      </w:pPr>
      <w:r>
        <w:rPr>
          <w:rFonts w:ascii="宋体" w:hAnsi="宋体"/>
          <w:sz w:val="24"/>
        </w:rPr>
        <w:t>1</w:t>
      </w:r>
      <w:r>
        <w:rPr>
          <w:rFonts w:hint="eastAsia" w:ascii="宋体" w:hAnsi="宋体"/>
          <w:sz w:val="24"/>
        </w:rPr>
        <w:t>、凡发现成交候选人有下列行为之一的，其成交无效，并移交招标采购监督管理部门依法处理：</w:t>
      </w:r>
    </w:p>
    <w:p>
      <w:pPr>
        <w:spacing w:line="360" w:lineRule="auto"/>
        <w:ind w:left="549"/>
        <w:rPr>
          <w:rFonts w:ascii="宋体" w:hAnsi="宋体"/>
          <w:sz w:val="24"/>
        </w:rPr>
      </w:pPr>
      <w:r>
        <w:rPr>
          <w:rFonts w:ascii="宋体" w:hAnsi="宋体"/>
          <w:sz w:val="24"/>
        </w:rPr>
        <w:t>1.1.</w:t>
      </w:r>
      <w:r>
        <w:rPr>
          <w:rFonts w:hint="eastAsia" w:ascii="宋体" w:hAnsi="宋体"/>
          <w:sz w:val="24"/>
        </w:rPr>
        <w:t>提供虚假材料谋取成交的；</w:t>
      </w:r>
    </w:p>
    <w:p>
      <w:pPr>
        <w:spacing w:line="360" w:lineRule="auto"/>
        <w:ind w:left="549"/>
        <w:rPr>
          <w:rFonts w:ascii="宋体" w:hAnsi="宋体"/>
          <w:sz w:val="24"/>
        </w:rPr>
      </w:pPr>
      <w:r>
        <w:rPr>
          <w:rFonts w:hint="eastAsia" w:ascii="宋体" w:hAnsi="宋体"/>
          <w:sz w:val="24"/>
        </w:rPr>
        <w:t>有供应商有下列情形之一的，属于弄虚作假的行为：</w:t>
      </w:r>
    </w:p>
    <w:p>
      <w:pPr>
        <w:spacing w:line="360" w:lineRule="auto"/>
        <w:ind w:left="549"/>
        <w:rPr>
          <w:rFonts w:ascii="宋体" w:hAnsi="宋体"/>
          <w:sz w:val="24"/>
        </w:rPr>
      </w:pPr>
      <w:r>
        <w:rPr>
          <w:rFonts w:hint="eastAsia" w:ascii="宋体" w:hAnsi="宋体"/>
          <w:sz w:val="24"/>
          <w:szCs w:val="24"/>
        </w:rPr>
        <w:t>1</w:t>
      </w:r>
      <w:r>
        <w:rPr>
          <w:rFonts w:ascii="宋体" w:hAnsi="宋体"/>
          <w:sz w:val="24"/>
          <w:szCs w:val="24"/>
        </w:rPr>
        <w:t>.1.1</w:t>
      </w:r>
      <w:r>
        <w:rPr>
          <w:rFonts w:hint="eastAsia" w:ascii="宋体" w:hAnsi="宋体"/>
          <w:sz w:val="24"/>
        </w:rPr>
        <w:t>使用伪造、变造的许可证件；</w:t>
      </w:r>
    </w:p>
    <w:p>
      <w:pPr>
        <w:spacing w:line="360" w:lineRule="auto"/>
        <w:ind w:left="549"/>
        <w:rPr>
          <w:rFonts w:ascii="宋体" w:hAnsi="宋体"/>
          <w:sz w:val="24"/>
        </w:rPr>
      </w:pPr>
      <w:r>
        <w:rPr>
          <w:rFonts w:hint="eastAsia" w:ascii="宋体" w:hAnsi="宋体"/>
          <w:sz w:val="24"/>
          <w:szCs w:val="24"/>
        </w:rPr>
        <w:t>1</w:t>
      </w:r>
      <w:r>
        <w:rPr>
          <w:rFonts w:ascii="宋体" w:hAnsi="宋体"/>
          <w:sz w:val="24"/>
          <w:szCs w:val="24"/>
        </w:rPr>
        <w:t>.1.2</w:t>
      </w:r>
      <w:r>
        <w:rPr>
          <w:rFonts w:hint="eastAsia" w:ascii="宋体" w:hAnsi="宋体"/>
          <w:sz w:val="24"/>
        </w:rPr>
        <w:t>提供虚假的财务状况或者业绩；</w:t>
      </w:r>
    </w:p>
    <w:p>
      <w:pPr>
        <w:spacing w:line="360" w:lineRule="auto"/>
        <w:ind w:left="549"/>
        <w:rPr>
          <w:rFonts w:ascii="宋体" w:hAnsi="宋体"/>
          <w:sz w:val="24"/>
        </w:rPr>
      </w:pPr>
      <w:r>
        <w:rPr>
          <w:rFonts w:hint="eastAsia" w:ascii="宋体" w:hAnsi="宋体"/>
          <w:sz w:val="24"/>
          <w:szCs w:val="24"/>
        </w:rPr>
        <w:t>1</w:t>
      </w:r>
      <w:r>
        <w:rPr>
          <w:rFonts w:ascii="宋体" w:hAnsi="宋体"/>
          <w:sz w:val="24"/>
          <w:szCs w:val="24"/>
        </w:rPr>
        <w:t>.1.3</w:t>
      </w:r>
      <w:r>
        <w:rPr>
          <w:rFonts w:hint="eastAsia" w:ascii="宋体" w:hAnsi="宋体"/>
          <w:sz w:val="24"/>
        </w:rPr>
        <w:t>提供虚假的项目负责人或者主要技术人员简历、劳动关系证明；</w:t>
      </w:r>
    </w:p>
    <w:p>
      <w:pPr>
        <w:spacing w:line="360" w:lineRule="auto"/>
        <w:ind w:left="549"/>
        <w:rPr>
          <w:rFonts w:ascii="宋体" w:hAnsi="宋体"/>
          <w:sz w:val="24"/>
        </w:rPr>
      </w:pPr>
      <w:r>
        <w:rPr>
          <w:rFonts w:hint="eastAsia" w:ascii="宋体" w:hAnsi="宋体"/>
          <w:sz w:val="24"/>
          <w:szCs w:val="24"/>
        </w:rPr>
        <w:t>1</w:t>
      </w:r>
      <w:r>
        <w:rPr>
          <w:rFonts w:ascii="宋体" w:hAnsi="宋体"/>
          <w:sz w:val="24"/>
          <w:szCs w:val="24"/>
        </w:rPr>
        <w:t>.1.4</w:t>
      </w:r>
      <w:r>
        <w:rPr>
          <w:rFonts w:hint="eastAsia" w:ascii="宋体" w:hAnsi="宋体"/>
          <w:sz w:val="24"/>
        </w:rPr>
        <w:t>提供虚假的信用状况；</w:t>
      </w:r>
    </w:p>
    <w:p>
      <w:pPr>
        <w:spacing w:line="360" w:lineRule="auto"/>
        <w:ind w:left="549"/>
        <w:rPr>
          <w:rFonts w:ascii="宋体" w:hAnsi="宋体"/>
          <w:sz w:val="24"/>
        </w:rPr>
      </w:pPr>
      <w:r>
        <w:rPr>
          <w:rFonts w:hint="eastAsia" w:ascii="宋体" w:hAnsi="宋体"/>
          <w:sz w:val="24"/>
          <w:szCs w:val="24"/>
        </w:rPr>
        <w:t>1</w:t>
      </w:r>
      <w:r>
        <w:rPr>
          <w:rFonts w:ascii="宋体" w:hAnsi="宋体"/>
          <w:sz w:val="24"/>
          <w:szCs w:val="24"/>
        </w:rPr>
        <w:t>.1.5</w:t>
      </w:r>
      <w:r>
        <w:rPr>
          <w:rFonts w:hint="eastAsia" w:ascii="宋体" w:hAnsi="宋体"/>
          <w:sz w:val="24"/>
        </w:rPr>
        <w:t>其他弄虚作假的行为。</w:t>
      </w:r>
    </w:p>
    <w:p>
      <w:pPr>
        <w:spacing w:line="360" w:lineRule="auto"/>
        <w:ind w:left="549"/>
        <w:rPr>
          <w:rFonts w:ascii="宋体" w:hAnsi="宋体"/>
          <w:sz w:val="24"/>
        </w:rPr>
      </w:pPr>
      <w:r>
        <w:rPr>
          <w:rFonts w:ascii="宋体" w:hAnsi="宋体"/>
          <w:sz w:val="24"/>
        </w:rPr>
        <w:t>1.1.6</w:t>
      </w:r>
      <w:r>
        <w:rPr>
          <w:rFonts w:hint="eastAsia" w:ascii="宋体" w:hAnsi="宋体"/>
          <w:sz w:val="24"/>
        </w:rPr>
        <w:t>与采购人、其他供应商或者采购代理机构工作人员恶意串通的；</w:t>
      </w:r>
    </w:p>
    <w:p>
      <w:pPr>
        <w:spacing w:line="360" w:lineRule="auto"/>
        <w:ind w:left="549"/>
        <w:rPr>
          <w:rFonts w:ascii="宋体" w:hAnsi="宋体"/>
          <w:sz w:val="24"/>
        </w:rPr>
      </w:pPr>
      <w:r>
        <w:rPr>
          <w:rFonts w:ascii="宋体" w:hAnsi="宋体"/>
          <w:sz w:val="24"/>
        </w:rPr>
        <w:t>1.1.7</w:t>
      </w:r>
      <w:r>
        <w:rPr>
          <w:rFonts w:hint="eastAsia" w:ascii="宋体" w:hAnsi="宋体"/>
          <w:sz w:val="24"/>
        </w:rPr>
        <w:t>向采购人、询价小组、采购代理机构工作人员行贿或者提供其他不正当利益的；</w:t>
      </w:r>
    </w:p>
    <w:p>
      <w:pPr>
        <w:spacing w:line="360" w:lineRule="auto"/>
        <w:ind w:firstLine="549"/>
        <w:rPr>
          <w:rFonts w:ascii="宋体" w:hAnsi="宋体"/>
          <w:sz w:val="24"/>
        </w:rPr>
      </w:pPr>
      <w:r>
        <w:rPr>
          <w:rFonts w:ascii="宋体" w:hAnsi="宋体"/>
          <w:sz w:val="24"/>
        </w:rPr>
        <w:t>1.1.8</w:t>
      </w:r>
      <w:r>
        <w:rPr>
          <w:rFonts w:hint="eastAsia" w:ascii="宋体" w:hAnsi="宋体"/>
          <w:sz w:val="24"/>
        </w:rPr>
        <w:t>有法律、法规规定的其他损害采购人利益和社会公共利益情形的；</w:t>
      </w:r>
    </w:p>
    <w:p>
      <w:pPr>
        <w:spacing w:line="360" w:lineRule="auto"/>
        <w:ind w:firstLine="549"/>
        <w:rPr>
          <w:rFonts w:ascii="宋体" w:hAnsi="宋体"/>
          <w:sz w:val="24"/>
        </w:rPr>
      </w:pPr>
      <w:r>
        <w:rPr>
          <w:rFonts w:ascii="宋体" w:hAnsi="宋体"/>
          <w:sz w:val="24"/>
        </w:rPr>
        <w:t>1.1.9</w:t>
      </w:r>
      <w:r>
        <w:rPr>
          <w:rFonts w:hint="eastAsia" w:ascii="宋体" w:hAnsi="宋体"/>
          <w:sz w:val="24"/>
        </w:rPr>
        <w:t>其他违反招投标法律、法规和规章强制性规定的行为。</w:t>
      </w:r>
    </w:p>
    <w:p>
      <w:pPr>
        <w:spacing w:line="360" w:lineRule="auto"/>
        <w:ind w:firstLine="549"/>
        <w:rPr>
          <w:rFonts w:ascii="宋体" w:hAnsi="宋体"/>
          <w:sz w:val="24"/>
        </w:rPr>
      </w:pPr>
      <w:r>
        <w:rPr>
          <w:rFonts w:ascii="宋体" w:hAnsi="宋体"/>
          <w:sz w:val="24"/>
        </w:rPr>
        <w:t>1.1.10</w:t>
      </w:r>
      <w:r>
        <w:rPr>
          <w:rFonts w:hint="eastAsia" w:ascii="宋体" w:hAnsi="宋体"/>
          <w:sz w:val="24"/>
        </w:rPr>
        <w:t>采购代理机构将在公告栏上发</w:t>
      </w:r>
      <w:r>
        <w:rPr>
          <w:rFonts w:hint="eastAsia" w:ascii="宋体" w:hAnsi="宋体"/>
          <w:color w:val="auto"/>
          <w:sz w:val="24"/>
        </w:rPr>
        <w:t>布成交结果</w:t>
      </w:r>
      <w:r>
        <w:rPr>
          <w:rFonts w:hint="eastAsia" w:ascii="宋体" w:hAnsi="宋体"/>
          <w:sz w:val="24"/>
        </w:rPr>
        <w:t>公告。</w:t>
      </w:r>
    </w:p>
    <w:p>
      <w:pPr>
        <w:spacing w:line="360" w:lineRule="auto"/>
        <w:ind w:firstLine="549"/>
        <w:rPr>
          <w:rFonts w:ascii="宋体" w:hAnsi="宋体"/>
          <w:sz w:val="24"/>
        </w:rPr>
      </w:pPr>
      <w:r>
        <w:rPr>
          <w:rFonts w:ascii="宋体" w:hAnsi="宋体"/>
          <w:sz w:val="24"/>
        </w:rPr>
        <w:t>2</w:t>
      </w:r>
      <w:r>
        <w:rPr>
          <w:rFonts w:hint="eastAsia" w:ascii="宋体" w:hAnsi="宋体"/>
          <w:sz w:val="24"/>
        </w:rPr>
        <w:t>、成交通知书</w:t>
      </w:r>
    </w:p>
    <w:p>
      <w:pPr>
        <w:spacing w:line="360" w:lineRule="auto"/>
        <w:ind w:firstLine="549"/>
        <w:rPr>
          <w:rFonts w:ascii="宋体" w:hAnsi="宋体"/>
          <w:sz w:val="24"/>
        </w:rPr>
      </w:pPr>
      <w:r>
        <w:rPr>
          <w:rFonts w:ascii="宋体" w:hAnsi="宋体"/>
          <w:sz w:val="24"/>
        </w:rPr>
        <w:t>2.1.</w:t>
      </w:r>
      <w:r>
        <w:rPr>
          <w:rFonts w:hint="eastAsia" w:ascii="宋体" w:hAnsi="宋体"/>
          <w:sz w:val="24"/>
        </w:rPr>
        <w:t>成交通知书对采购人和成交供应商都具有法律效力。成交通知书发出后，采购人改变成交结果的，或者成交供应商放弃成交，应当依法承担法律责任。</w:t>
      </w:r>
    </w:p>
    <w:p>
      <w:pPr>
        <w:spacing w:line="360" w:lineRule="auto"/>
        <w:ind w:firstLine="549"/>
        <w:rPr>
          <w:rFonts w:ascii="宋体" w:hAnsi="宋体"/>
          <w:sz w:val="24"/>
        </w:rPr>
      </w:pPr>
      <w:r>
        <w:rPr>
          <w:rFonts w:ascii="宋体" w:hAnsi="宋体"/>
          <w:sz w:val="24"/>
        </w:rPr>
        <w:t>2.2</w:t>
      </w:r>
      <w:r>
        <w:rPr>
          <w:rFonts w:hint="eastAsia" w:ascii="宋体" w:hAnsi="宋体"/>
          <w:sz w:val="24"/>
        </w:rPr>
        <w:t>.履约保证金</w:t>
      </w:r>
    </w:p>
    <w:p>
      <w:pPr>
        <w:spacing w:line="360" w:lineRule="auto"/>
        <w:ind w:firstLine="549"/>
        <w:rPr>
          <w:rFonts w:ascii="宋体" w:hAnsi="宋体"/>
          <w:sz w:val="24"/>
        </w:rPr>
      </w:pPr>
      <w:r>
        <w:rPr>
          <w:rFonts w:ascii="宋体" w:hAnsi="宋体"/>
          <w:sz w:val="24"/>
        </w:rPr>
        <w:t>2.2.1</w:t>
      </w:r>
      <w:r>
        <w:rPr>
          <w:rFonts w:hint="eastAsia" w:ascii="宋体" w:hAnsi="宋体"/>
          <w:sz w:val="24"/>
        </w:rPr>
        <w:t>签订合同前，成交人应提交履约保证金。履约保证金金额、收受方式及收受人详见本章第一节询价须知前附表规定。</w:t>
      </w:r>
    </w:p>
    <w:p>
      <w:pPr>
        <w:spacing w:line="360" w:lineRule="auto"/>
        <w:ind w:firstLine="549"/>
        <w:rPr>
          <w:rFonts w:ascii="宋体" w:hAnsi="宋体"/>
          <w:sz w:val="24"/>
        </w:rPr>
      </w:pPr>
      <w:r>
        <w:rPr>
          <w:rFonts w:ascii="宋体" w:hAnsi="宋体"/>
          <w:sz w:val="24"/>
        </w:rPr>
        <w:t>2.2.2</w:t>
      </w:r>
      <w:r>
        <w:rPr>
          <w:rFonts w:hint="eastAsia" w:ascii="宋体" w:hAnsi="宋体"/>
          <w:sz w:val="24"/>
        </w:rPr>
        <w:t>如果成交人未按规定交纳履约保证金，保证金不予退还，可将该标授予其下一个成交候选人或重新招标。</w:t>
      </w:r>
    </w:p>
    <w:p>
      <w:pPr>
        <w:sectPr>
          <w:pgSz w:w="11907" w:h="16840"/>
          <w:pgMar w:top="1134" w:right="1134" w:bottom="1134" w:left="1134" w:header="851" w:footer="992" w:gutter="0"/>
          <w:cols w:space="720" w:num="1"/>
          <w:docGrid w:linePitch="303" w:charSpace="0"/>
        </w:sectPr>
      </w:pPr>
    </w:p>
    <w:p>
      <w:pPr>
        <w:ind w:firstLine="480" w:firstLineChars="200"/>
        <w:rPr>
          <w:rFonts w:ascii="黑体" w:hAnsi="宋体" w:eastAsia="黑体"/>
          <w:color w:val="auto"/>
          <w:sz w:val="24"/>
        </w:rPr>
      </w:pPr>
      <w:r>
        <w:rPr>
          <w:rFonts w:hint="eastAsia" w:ascii="黑体" w:hAnsi="宋体" w:eastAsia="黑体"/>
          <w:sz w:val="24"/>
        </w:rPr>
        <w:t>附：</w:t>
      </w:r>
    </w:p>
    <w:tbl>
      <w:tblPr>
        <w:tblStyle w:val="16"/>
        <w:tblW w:w="96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4"/>
        <w:gridCol w:w="2028"/>
        <w:gridCol w:w="170"/>
        <w:gridCol w:w="53"/>
        <w:gridCol w:w="3066"/>
        <w:gridCol w:w="850"/>
        <w:gridCol w:w="134"/>
        <w:gridCol w:w="8"/>
        <w:gridCol w:w="1276"/>
        <w:gridCol w:w="21"/>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660" w:type="dxa"/>
            <w:gridSpan w:val="12"/>
            <w:vAlign w:val="center"/>
          </w:tcPr>
          <w:p>
            <w:pPr>
              <w:pStyle w:val="24"/>
              <w:pBdr>
                <w:bottom w:val="none" w:color="auto" w:sz="0" w:space="0"/>
              </w:pBdr>
              <w:tabs>
                <w:tab w:val="clear" w:pos="4153"/>
                <w:tab w:val="clear" w:pos="8306"/>
              </w:tabs>
              <w:snapToGrid w:val="0"/>
              <w:spacing w:line="360" w:lineRule="auto"/>
              <w:ind w:right="-10"/>
              <w:textAlignment w:val="auto"/>
              <w:rPr>
                <w:rFonts w:ascii="宋体" w:hAnsi="宋体"/>
                <w:color w:val="auto"/>
                <w:kern w:val="2"/>
                <w:szCs w:val="24"/>
              </w:rPr>
            </w:pPr>
            <w:r>
              <w:rPr>
                <w:rFonts w:hint="eastAsia" w:ascii="宋体" w:hAnsi="宋体"/>
                <w:b/>
                <w:color w:val="auto"/>
              </w:rPr>
              <w:t>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0" w:type="dxa"/>
            <w:gridSpan w:val="12"/>
            <w:vAlign w:val="bottom"/>
          </w:tcPr>
          <w:p>
            <w:pPr>
              <w:adjustRightInd w:val="0"/>
              <w:snapToGrid w:val="0"/>
              <w:spacing w:line="360" w:lineRule="auto"/>
              <w:ind w:right="-10"/>
              <w:rPr>
                <w:rFonts w:ascii="宋体" w:hAnsi="宋体"/>
                <w:color w:val="auto"/>
                <w:sz w:val="24"/>
                <w:u w:val="single"/>
              </w:rPr>
            </w:pPr>
            <w:r>
              <w:rPr>
                <w:rFonts w:hint="eastAsia" w:ascii="宋体" w:hAnsi="宋体"/>
                <w:color w:val="auto"/>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0" w:type="dxa"/>
            <w:gridSpan w:val="12"/>
            <w:vAlign w:val="center"/>
          </w:tcPr>
          <w:p>
            <w:pPr>
              <w:adjustRightInd w:val="0"/>
              <w:snapToGrid w:val="0"/>
              <w:spacing w:line="360" w:lineRule="auto"/>
              <w:ind w:right="-10"/>
              <w:rPr>
                <w:rFonts w:ascii="宋体" w:hAnsi="宋体"/>
                <w:b/>
                <w:bCs/>
                <w:color w:val="auto"/>
                <w:sz w:val="24"/>
              </w:rPr>
            </w:pPr>
            <w:r>
              <w:rPr>
                <w:rFonts w:hint="eastAsia" w:ascii="宋体" w:hAnsi="宋体"/>
                <w:b/>
                <w:bCs/>
                <w:color w:val="auto"/>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629" w:type="dxa"/>
            <w:gridSpan w:val="2"/>
            <w:tcBorders>
              <w:bottom w:val="single" w:color="auto" w:sz="4" w:space="0"/>
            </w:tcBorders>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序号</w:t>
            </w:r>
          </w:p>
        </w:tc>
        <w:tc>
          <w:tcPr>
            <w:tcW w:w="2028" w:type="dxa"/>
            <w:tcBorders>
              <w:bottom w:val="single" w:color="auto" w:sz="4" w:space="0"/>
            </w:tcBorders>
            <w:vAlign w:val="center"/>
          </w:tcPr>
          <w:p>
            <w:pPr>
              <w:pStyle w:val="24"/>
              <w:pBdr>
                <w:bottom w:val="none" w:color="auto" w:sz="0" w:space="0"/>
              </w:pBdr>
              <w:tabs>
                <w:tab w:val="clear" w:pos="4153"/>
                <w:tab w:val="clear" w:pos="8306"/>
              </w:tabs>
              <w:snapToGrid w:val="0"/>
              <w:spacing w:line="360" w:lineRule="auto"/>
              <w:ind w:right="-10"/>
              <w:textAlignment w:val="auto"/>
              <w:rPr>
                <w:rFonts w:ascii="宋体" w:hAnsi="宋体"/>
                <w:color w:val="auto"/>
                <w:kern w:val="2"/>
                <w:szCs w:val="24"/>
              </w:rPr>
            </w:pPr>
            <w:r>
              <w:rPr>
                <w:rFonts w:hint="eastAsia" w:ascii="宋体" w:hAnsi="宋体"/>
                <w:color w:val="auto"/>
                <w:kern w:val="2"/>
                <w:szCs w:val="24"/>
              </w:rPr>
              <w:t>指标名称</w:t>
            </w:r>
          </w:p>
        </w:tc>
        <w:tc>
          <w:tcPr>
            <w:tcW w:w="3289" w:type="dxa"/>
            <w:gridSpan w:val="3"/>
            <w:tcBorders>
              <w:bottom w:val="single" w:color="auto" w:sz="4" w:space="0"/>
            </w:tcBorders>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指标要求</w:t>
            </w:r>
          </w:p>
        </w:tc>
        <w:tc>
          <w:tcPr>
            <w:tcW w:w="850" w:type="dxa"/>
            <w:tcBorders>
              <w:bottom w:val="single" w:color="auto" w:sz="4" w:space="0"/>
            </w:tcBorders>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是否</w:t>
            </w:r>
          </w:p>
          <w:p>
            <w:pPr>
              <w:adjustRightInd w:val="0"/>
              <w:snapToGrid w:val="0"/>
              <w:spacing w:line="360" w:lineRule="auto"/>
              <w:ind w:right="-10"/>
              <w:jc w:val="center"/>
              <w:rPr>
                <w:rFonts w:ascii="宋体" w:hAnsi="宋体"/>
                <w:color w:val="auto"/>
                <w:sz w:val="24"/>
              </w:rPr>
            </w:pPr>
            <w:r>
              <w:rPr>
                <w:rFonts w:hint="eastAsia" w:ascii="宋体" w:hAnsi="宋体"/>
                <w:color w:val="auto"/>
                <w:sz w:val="24"/>
              </w:rPr>
              <w:t>通过</w:t>
            </w:r>
          </w:p>
        </w:tc>
        <w:tc>
          <w:tcPr>
            <w:tcW w:w="2864" w:type="dxa"/>
            <w:gridSpan w:val="5"/>
            <w:tcBorders>
              <w:bottom w:val="single" w:color="auto" w:sz="4" w:space="0"/>
            </w:tcBorders>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629" w:type="dxa"/>
            <w:gridSpan w:val="2"/>
            <w:vAlign w:val="center"/>
          </w:tcPr>
          <w:p>
            <w:pPr>
              <w:adjustRightInd w:val="0"/>
              <w:snapToGrid w:val="0"/>
              <w:ind w:right="-10"/>
              <w:jc w:val="center"/>
              <w:rPr>
                <w:rFonts w:hint="eastAsia" w:ascii="宋体" w:hAnsi="宋体" w:eastAsia="宋体"/>
                <w:color w:val="auto"/>
                <w:sz w:val="24"/>
                <w:lang w:eastAsia="zh-CN"/>
              </w:rPr>
            </w:pPr>
            <w:r>
              <w:rPr>
                <w:rFonts w:hint="eastAsia" w:ascii="宋体" w:hAnsi="宋体"/>
                <w:color w:val="auto"/>
                <w:sz w:val="24"/>
                <w:lang w:val="en-US" w:eastAsia="zh-CN"/>
              </w:rPr>
              <w:t>1</w:t>
            </w:r>
          </w:p>
        </w:tc>
        <w:tc>
          <w:tcPr>
            <w:tcW w:w="2028" w:type="dxa"/>
            <w:vAlign w:val="center"/>
          </w:tcPr>
          <w:p>
            <w:pPr>
              <w:ind w:right="-10"/>
              <w:jc w:val="center"/>
              <w:rPr>
                <w:rFonts w:ascii="宋体" w:hAnsi="宋体"/>
                <w:color w:val="auto"/>
                <w:sz w:val="24"/>
                <w:szCs w:val="28"/>
              </w:rPr>
            </w:pPr>
            <w:r>
              <w:rPr>
                <w:rFonts w:hint="eastAsia" w:ascii="宋体" w:hAnsi="宋体"/>
                <w:color w:val="auto"/>
                <w:sz w:val="24"/>
                <w:szCs w:val="28"/>
              </w:rPr>
              <w:t>营业执照</w:t>
            </w:r>
          </w:p>
        </w:tc>
        <w:tc>
          <w:tcPr>
            <w:tcW w:w="3289" w:type="dxa"/>
            <w:gridSpan w:val="3"/>
            <w:vAlign w:val="center"/>
          </w:tcPr>
          <w:p>
            <w:pPr>
              <w:ind w:right="-10"/>
              <w:jc w:val="center"/>
              <w:rPr>
                <w:rFonts w:ascii="宋体" w:hAnsi="宋体"/>
                <w:color w:val="auto"/>
                <w:sz w:val="24"/>
                <w:szCs w:val="28"/>
              </w:rPr>
            </w:pPr>
            <w:r>
              <w:rPr>
                <w:rFonts w:hint="eastAsia" w:ascii="宋体" w:hAnsi="宋体"/>
                <w:color w:val="auto"/>
                <w:sz w:val="24"/>
                <w:szCs w:val="28"/>
              </w:rPr>
              <w:t>符合询价文件要求</w:t>
            </w:r>
          </w:p>
        </w:tc>
        <w:tc>
          <w:tcPr>
            <w:tcW w:w="850" w:type="dxa"/>
            <w:vAlign w:val="center"/>
          </w:tcPr>
          <w:p>
            <w:pPr>
              <w:adjustRightInd w:val="0"/>
              <w:snapToGrid w:val="0"/>
              <w:ind w:right="-10"/>
              <w:jc w:val="center"/>
              <w:rPr>
                <w:rFonts w:ascii="宋体" w:hAnsi="宋体"/>
                <w:color w:val="auto"/>
                <w:sz w:val="24"/>
              </w:rPr>
            </w:pPr>
          </w:p>
        </w:tc>
        <w:tc>
          <w:tcPr>
            <w:tcW w:w="2864" w:type="dxa"/>
            <w:gridSpan w:val="5"/>
            <w:vAlign w:val="center"/>
          </w:tcPr>
          <w:p>
            <w:pPr>
              <w:adjustRightInd w:val="0"/>
              <w:snapToGrid w:val="0"/>
              <w:ind w:right="-1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629" w:type="dxa"/>
            <w:gridSpan w:val="2"/>
            <w:vAlign w:val="center"/>
          </w:tcPr>
          <w:p>
            <w:pPr>
              <w:adjustRightInd w:val="0"/>
              <w:snapToGrid w:val="0"/>
              <w:ind w:right="-10"/>
              <w:jc w:val="center"/>
              <w:rPr>
                <w:rFonts w:hint="eastAsia" w:ascii="宋体" w:hAnsi="宋体" w:eastAsia="宋体"/>
                <w:color w:val="auto"/>
                <w:sz w:val="24"/>
                <w:lang w:eastAsia="zh-CN"/>
              </w:rPr>
            </w:pPr>
            <w:r>
              <w:rPr>
                <w:rFonts w:hint="eastAsia" w:ascii="宋体" w:hAnsi="宋体"/>
                <w:color w:val="auto"/>
                <w:sz w:val="24"/>
                <w:lang w:val="en-US" w:eastAsia="zh-CN"/>
              </w:rPr>
              <w:t>2</w:t>
            </w:r>
          </w:p>
        </w:tc>
        <w:tc>
          <w:tcPr>
            <w:tcW w:w="2028" w:type="dxa"/>
            <w:vAlign w:val="center"/>
          </w:tcPr>
          <w:p>
            <w:pPr>
              <w:ind w:right="-10"/>
              <w:jc w:val="center"/>
              <w:rPr>
                <w:rFonts w:ascii="宋体" w:hAnsi="宋体"/>
                <w:color w:val="auto"/>
                <w:sz w:val="24"/>
                <w:szCs w:val="28"/>
              </w:rPr>
            </w:pPr>
            <w:r>
              <w:rPr>
                <w:rFonts w:hint="eastAsia" w:ascii="宋体" w:hAnsi="宋体"/>
                <w:color w:val="auto"/>
                <w:sz w:val="24"/>
                <w:szCs w:val="28"/>
              </w:rPr>
              <w:t>投标授权书</w:t>
            </w:r>
          </w:p>
        </w:tc>
        <w:tc>
          <w:tcPr>
            <w:tcW w:w="3289" w:type="dxa"/>
            <w:gridSpan w:val="3"/>
            <w:vAlign w:val="center"/>
          </w:tcPr>
          <w:p>
            <w:pPr>
              <w:ind w:right="-10"/>
              <w:jc w:val="center"/>
              <w:rPr>
                <w:rFonts w:ascii="宋体" w:hAnsi="宋体"/>
                <w:color w:val="auto"/>
                <w:szCs w:val="21"/>
              </w:rPr>
            </w:pPr>
            <w:r>
              <w:rPr>
                <w:rFonts w:hint="eastAsia" w:ascii="宋体" w:hAnsi="宋体"/>
                <w:color w:val="auto"/>
                <w:sz w:val="24"/>
                <w:szCs w:val="24"/>
              </w:rPr>
              <w:t>符合</w:t>
            </w:r>
            <w:r>
              <w:rPr>
                <w:rFonts w:hint="eastAsia" w:ascii="宋体" w:hAnsi="宋体"/>
                <w:color w:val="auto"/>
                <w:sz w:val="24"/>
                <w:szCs w:val="28"/>
              </w:rPr>
              <w:t>询价文件</w:t>
            </w:r>
            <w:r>
              <w:rPr>
                <w:rFonts w:hint="eastAsia" w:ascii="宋体" w:hAnsi="宋体"/>
                <w:color w:val="auto"/>
                <w:sz w:val="24"/>
                <w:szCs w:val="24"/>
              </w:rPr>
              <w:t>要求。</w:t>
            </w:r>
          </w:p>
        </w:tc>
        <w:tc>
          <w:tcPr>
            <w:tcW w:w="850" w:type="dxa"/>
            <w:vAlign w:val="center"/>
          </w:tcPr>
          <w:p>
            <w:pPr>
              <w:adjustRightInd w:val="0"/>
              <w:snapToGrid w:val="0"/>
              <w:ind w:right="-10"/>
              <w:jc w:val="center"/>
              <w:rPr>
                <w:rFonts w:ascii="宋体" w:hAnsi="宋体"/>
                <w:color w:val="auto"/>
                <w:sz w:val="24"/>
              </w:rPr>
            </w:pPr>
          </w:p>
        </w:tc>
        <w:tc>
          <w:tcPr>
            <w:tcW w:w="2864" w:type="dxa"/>
            <w:gridSpan w:val="5"/>
            <w:vAlign w:val="center"/>
          </w:tcPr>
          <w:p>
            <w:pPr>
              <w:adjustRightInd w:val="0"/>
              <w:snapToGrid w:val="0"/>
              <w:ind w:right="-10"/>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9" w:type="dxa"/>
            <w:gridSpan w:val="2"/>
            <w:vAlign w:val="center"/>
          </w:tcPr>
          <w:p>
            <w:pPr>
              <w:adjustRightInd w:val="0"/>
              <w:snapToGrid w:val="0"/>
              <w:ind w:right="-10"/>
              <w:jc w:val="center"/>
              <w:rPr>
                <w:rFonts w:hint="eastAsia" w:ascii="宋体" w:hAnsi="宋体" w:eastAsia="宋体"/>
                <w:color w:val="auto"/>
                <w:sz w:val="24"/>
                <w:lang w:eastAsia="zh-CN"/>
              </w:rPr>
            </w:pPr>
            <w:r>
              <w:rPr>
                <w:rFonts w:hint="eastAsia" w:ascii="宋体" w:hAnsi="宋体"/>
                <w:color w:val="auto"/>
                <w:sz w:val="24"/>
                <w:lang w:val="en-US" w:eastAsia="zh-CN"/>
              </w:rPr>
              <w:t>3</w:t>
            </w:r>
          </w:p>
        </w:tc>
        <w:tc>
          <w:tcPr>
            <w:tcW w:w="2028" w:type="dxa"/>
            <w:vAlign w:val="center"/>
          </w:tcPr>
          <w:p>
            <w:pPr>
              <w:ind w:right="-10"/>
              <w:jc w:val="center"/>
              <w:rPr>
                <w:rFonts w:ascii="宋体" w:hAnsi="宋体"/>
                <w:color w:val="auto"/>
                <w:sz w:val="24"/>
              </w:rPr>
            </w:pPr>
            <w:r>
              <w:rPr>
                <w:rFonts w:hint="eastAsia" w:ascii="宋体" w:hAnsi="宋体"/>
                <w:color w:val="auto"/>
                <w:sz w:val="24"/>
              </w:rPr>
              <w:t>相关证书</w:t>
            </w:r>
          </w:p>
          <w:p>
            <w:pPr>
              <w:ind w:right="-10"/>
              <w:jc w:val="center"/>
              <w:rPr>
                <w:rFonts w:ascii="宋体" w:hAnsi="宋体"/>
                <w:color w:val="auto"/>
                <w:sz w:val="24"/>
              </w:rPr>
            </w:pPr>
            <w:r>
              <w:rPr>
                <w:rFonts w:hint="eastAsia" w:ascii="宋体" w:hAnsi="宋体"/>
                <w:color w:val="auto"/>
                <w:sz w:val="24"/>
              </w:rPr>
              <w:t>资质证书</w:t>
            </w:r>
          </w:p>
        </w:tc>
        <w:tc>
          <w:tcPr>
            <w:tcW w:w="3289" w:type="dxa"/>
            <w:gridSpan w:val="3"/>
            <w:vAlign w:val="center"/>
          </w:tcPr>
          <w:p>
            <w:pPr>
              <w:ind w:right="-10"/>
              <w:jc w:val="center"/>
              <w:rPr>
                <w:rFonts w:ascii="宋体" w:hAnsi="宋体"/>
                <w:color w:val="auto"/>
                <w:sz w:val="24"/>
                <w:szCs w:val="28"/>
                <w:highlight w:val="green"/>
              </w:rPr>
            </w:pPr>
            <w:r>
              <w:rPr>
                <w:rFonts w:hint="eastAsia" w:ascii="宋体" w:hAnsi="宋体"/>
                <w:color w:val="auto"/>
                <w:sz w:val="24"/>
                <w:szCs w:val="28"/>
              </w:rPr>
              <w:t>符合询价文件要求</w:t>
            </w:r>
          </w:p>
        </w:tc>
        <w:tc>
          <w:tcPr>
            <w:tcW w:w="850" w:type="dxa"/>
            <w:vAlign w:val="center"/>
          </w:tcPr>
          <w:p>
            <w:pPr>
              <w:adjustRightInd w:val="0"/>
              <w:snapToGrid w:val="0"/>
              <w:ind w:right="-10"/>
              <w:jc w:val="center"/>
              <w:rPr>
                <w:rFonts w:ascii="宋体" w:hAnsi="宋体"/>
                <w:color w:val="auto"/>
                <w:sz w:val="24"/>
                <w:highlight w:val="green"/>
              </w:rPr>
            </w:pPr>
          </w:p>
        </w:tc>
        <w:tc>
          <w:tcPr>
            <w:tcW w:w="2864" w:type="dxa"/>
            <w:gridSpan w:val="5"/>
            <w:vAlign w:val="center"/>
          </w:tcPr>
          <w:p>
            <w:pPr>
              <w:adjustRightInd w:val="0"/>
              <w:snapToGrid w:val="0"/>
              <w:ind w:right="-10"/>
              <w:jc w:val="center"/>
              <w:rPr>
                <w:rFonts w:ascii="宋体" w:hAnsi="宋体"/>
                <w:color w:val="auto"/>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629" w:type="dxa"/>
            <w:gridSpan w:val="2"/>
            <w:vAlign w:val="center"/>
          </w:tcPr>
          <w:p>
            <w:pPr>
              <w:ind w:right="-10"/>
              <w:jc w:val="center"/>
              <w:rPr>
                <w:rFonts w:hint="eastAsia" w:ascii="宋体" w:hAnsi="宋体" w:eastAsia="宋体"/>
                <w:color w:val="auto"/>
                <w:sz w:val="24"/>
                <w:lang w:eastAsia="zh-CN"/>
              </w:rPr>
            </w:pPr>
            <w:r>
              <w:rPr>
                <w:rFonts w:hint="eastAsia" w:ascii="宋体" w:hAnsi="宋体"/>
                <w:color w:val="auto"/>
                <w:sz w:val="24"/>
                <w:lang w:val="en-US" w:eastAsia="zh-CN"/>
              </w:rPr>
              <w:t>4</w:t>
            </w:r>
          </w:p>
        </w:tc>
        <w:tc>
          <w:tcPr>
            <w:tcW w:w="2028" w:type="dxa"/>
            <w:vAlign w:val="center"/>
          </w:tcPr>
          <w:p>
            <w:pPr>
              <w:ind w:right="-10"/>
              <w:jc w:val="center"/>
              <w:rPr>
                <w:rFonts w:ascii="宋体" w:hAnsi="宋体"/>
                <w:color w:val="auto"/>
                <w:sz w:val="24"/>
                <w:szCs w:val="28"/>
              </w:rPr>
            </w:pPr>
            <w:r>
              <w:rPr>
                <w:rFonts w:hint="eastAsia" w:ascii="宋体" w:hAnsi="宋体"/>
                <w:color w:val="auto"/>
                <w:sz w:val="24"/>
                <w:szCs w:val="28"/>
              </w:rPr>
              <w:t>报价函</w:t>
            </w:r>
          </w:p>
        </w:tc>
        <w:tc>
          <w:tcPr>
            <w:tcW w:w="3289" w:type="dxa"/>
            <w:gridSpan w:val="3"/>
            <w:vAlign w:val="center"/>
          </w:tcPr>
          <w:p>
            <w:pPr>
              <w:ind w:right="-10"/>
              <w:jc w:val="center"/>
              <w:rPr>
                <w:rFonts w:ascii="宋体" w:hAnsi="宋体"/>
                <w:color w:val="auto"/>
                <w:sz w:val="24"/>
                <w:szCs w:val="28"/>
              </w:rPr>
            </w:pPr>
            <w:r>
              <w:rPr>
                <w:rFonts w:hint="eastAsia" w:ascii="宋体" w:hAnsi="宋体"/>
                <w:color w:val="auto"/>
                <w:sz w:val="24"/>
                <w:szCs w:val="28"/>
              </w:rPr>
              <w:t>符合询价文件要求</w:t>
            </w:r>
          </w:p>
        </w:tc>
        <w:tc>
          <w:tcPr>
            <w:tcW w:w="850" w:type="dxa"/>
            <w:vAlign w:val="center"/>
          </w:tcPr>
          <w:p>
            <w:pPr>
              <w:adjustRightInd w:val="0"/>
              <w:snapToGrid w:val="0"/>
              <w:ind w:right="-10"/>
              <w:jc w:val="center"/>
              <w:rPr>
                <w:rFonts w:ascii="宋体" w:hAnsi="宋体"/>
                <w:color w:val="auto"/>
                <w:sz w:val="24"/>
              </w:rPr>
            </w:pPr>
          </w:p>
        </w:tc>
        <w:tc>
          <w:tcPr>
            <w:tcW w:w="2864" w:type="dxa"/>
            <w:gridSpan w:val="5"/>
            <w:vAlign w:val="center"/>
          </w:tcPr>
          <w:p>
            <w:pPr>
              <w:adjustRightInd w:val="0"/>
              <w:snapToGrid w:val="0"/>
              <w:ind w:right="-1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629" w:type="dxa"/>
            <w:gridSpan w:val="2"/>
            <w:vAlign w:val="center"/>
          </w:tcPr>
          <w:p>
            <w:pPr>
              <w:adjustRightInd w:val="0"/>
              <w:snapToGrid w:val="0"/>
              <w:ind w:right="-10"/>
              <w:jc w:val="center"/>
              <w:rPr>
                <w:rFonts w:hint="eastAsia" w:ascii="宋体" w:hAnsi="宋体" w:eastAsia="宋体"/>
                <w:color w:val="auto"/>
                <w:sz w:val="24"/>
                <w:lang w:eastAsia="zh-CN"/>
              </w:rPr>
            </w:pPr>
            <w:r>
              <w:rPr>
                <w:rFonts w:hint="eastAsia" w:ascii="宋体" w:hAnsi="宋体"/>
                <w:color w:val="auto"/>
                <w:sz w:val="24"/>
                <w:lang w:val="en-US" w:eastAsia="zh-CN"/>
              </w:rPr>
              <w:t>5</w:t>
            </w:r>
          </w:p>
        </w:tc>
        <w:tc>
          <w:tcPr>
            <w:tcW w:w="2028" w:type="dxa"/>
            <w:vAlign w:val="center"/>
          </w:tcPr>
          <w:p>
            <w:pPr>
              <w:rPr>
                <w:rFonts w:ascii="仿宋_GB2312" w:eastAsia="仿宋_GB2312"/>
                <w:color w:val="auto"/>
                <w:szCs w:val="21"/>
              </w:rPr>
            </w:pPr>
            <w:r>
              <w:rPr>
                <w:rFonts w:hint="eastAsia" w:ascii="宋体" w:hAnsi="宋体" w:eastAsia="宋体" w:cs="Times New Roman"/>
                <w:color w:val="auto"/>
                <w:sz w:val="24"/>
                <w:szCs w:val="28"/>
              </w:rPr>
              <w:t>投标人无不良信用记录承诺</w:t>
            </w:r>
          </w:p>
        </w:tc>
        <w:tc>
          <w:tcPr>
            <w:tcW w:w="3289" w:type="dxa"/>
            <w:gridSpan w:val="3"/>
            <w:vAlign w:val="center"/>
          </w:tcPr>
          <w:p>
            <w:pPr>
              <w:rPr>
                <w:rFonts w:ascii="仿宋_GB2312" w:eastAsia="仿宋_GB2312"/>
                <w:color w:val="auto"/>
                <w:sz w:val="24"/>
              </w:rPr>
            </w:pPr>
            <w:r>
              <w:rPr>
                <w:rFonts w:hint="eastAsia" w:ascii="宋体" w:hAnsi="宋体" w:eastAsia="宋体" w:cs="Times New Roman"/>
                <w:color w:val="auto"/>
                <w:sz w:val="24"/>
                <w:szCs w:val="28"/>
              </w:rPr>
              <w:t>符合询价文件要求，按询价文件的要求及格式提供承诺书。</w:t>
            </w:r>
          </w:p>
        </w:tc>
        <w:tc>
          <w:tcPr>
            <w:tcW w:w="850" w:type="dxa"/>
            <w:vAlign w:val="center"/>
          </w:tcPr>
          <w:p>
            <w:pPr>
              <w:adjustRightInd w:val="0"/>
              <w:snapToGrid w:val="0"/>
              <w:ind w:right="-10"/>
              <w:jc w:val="center"/>
              <w:rPr>
                <w:rFonts w:ascii="宋体" w:hAnsi="宋体"/>
                <w:color w:val="auto"/>
                <w:sz w:val="24"/>
                <w:szCs w:val="28"/>
              </w:rPr>
            </w:pPr>
          </w:p>
        </w:tc>
        <w:tc>
          <w:tcPr>
            <w:tcW w:w="2864" w:type="dxa"/>
            <w:gridSpan w:val="5"/>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9" w:type="dxa"/>
            <w:gridSpan w:val="2"/>
            <w:vAlign w:val="center"/>
          </w:tcPr>
          <w:p>
            <w:pPr>
              <w:adjustRightInd w:val="0"/>
              <w:snapToGrid w:val="0"/>
              <w:spacing w:line="360" w:lineRule="auto"/>
              <w:ind w:right="-10"/>
              <w:jc w:val="center"/>
              <w:rPr>
                <w:rFonts w:hint="eastAsia" w:ascii="宋体" w:hAnsi="宋体" w:eastAsia="宋体"/>
                <w:color w:val="auto"/>
                <w:sz w:val="24"/>
                <w:lang w:eastAsia="zh-CN"/>
              </w:rPr>
            </w:pPr>
            <w:r>
              <w:rPr>
                <w:rFonts w:hint="eastAsia" w:ascii="宋体" w:hAnsi="宋体"/>
                <w:color w:val="auto"/>
                <w:sz w:val="24"/>
                <w:lang w:val="en-US" w:eastAsia="zh-CN"/>
              </w:rPr>
              <w:t>6</w:t>
            </w:r>
          </w:p>
        </w:tc>
        <w:tc>
          <w:tcPr>
            <w:tcW w:w="2028" w:type="dxa"/>
            <w:vAlign w:val="center"/>
          </w:tcPr>
          <w:p>
            <w:pPr>
              <w:spacing w:line="360" w:lineRule="auto"/>
              <w:rPr>
                <w:rFonts w:ascii="宋体" w:hAnsi="宋体"/>
                <w:color w:val="auto"/>
                <w:szCs w:val="21"/>
              </w:rPr>
            </w:pPr>
            <w:r>
              <w:rPr>
                <w:rFonts w:hint="eastAsia" w:ascii="宋体" w:hAnsi="宋体"/>
                <w:color w:val="auto"/>
                <w:sz w:val="24"/>
                <w:szCs w:val="24"/>
              </w:rPr>
              <w:t>其他要求（如有）</w:t>
            </w:r>
          </w:p>
        </w:tc>
        <w:tc>
          <w:tcPr>
            <w:tcW w:w="3289" w:type="dxa"/>
            <w:gridSpan w:val="3"/>
            <w:vAlign w:val="center"/>
          </w:tcPr>
          <w:p>
            <w:pPr>
              <w:spacing w:line="360" w:lineRule="auto"/>
              <w:jc w:val="center"/>
              <w:rPr>
                <w:rFonts w:ascii="宋体" w:hAnsi="宋体"/>
                <w:color w:val="auto"/>
                <w:sz w:val="24"/>
                <w:szCs w:val="24"/>
              </w:rPr>
            </w:pPr>
            <w:r>
              <w:rPr>
                <w:rFonts w:hint="eastAsia" w:ascii="宋体" w:hAnsi="宋体"/>
                <w:color w:val="auto"/>
                <w:sz w:val="24"/>
                <w:szCs w:val="24"/>
              </w:rPr>
              <w:t>符合</w:t>
            </w:r>
            <w:r>
              <w:rPr>
                <w:rFonts w:hint="eastAsia" w:ascii="宋体" w:hAnsi="宋体"/>
                <w:color w:val="auto"/>
                <w:sz w:val="24"/>
                <w:szCs w:val="28"/>
              </w:rPr>
              <w:t>询价文件</w:t>
            </w:r>
            <w:r>
              <w:rPr>
                <w:rFonts w:hint="eastAsia" w:ascii="宋体" w:hAnsi="宋体"/>
                <w:color w:val="auto"/>
                <w:sz w:val="24"/>
                <w:szCs w:val="24"/>
              </w:rPr>
              <w:t>要求</w:t>
            </w:r>
          </w:p>
        </w:tc>
        <w:tc>
          <w:tcPr>
            <w:tcW w:w="850" w:type="dxa"/>
            <w:vAlign w:val="center"/>
          </w:tcPr>
          <w:p>
            <w:pPr>
              <w:adjustRightInd w:val="0"/>
              <w:snapToGrid w:val="0"/>
              <w:spacing w:line="360" w:lineRule="auto"/>
              <w:ind w:right="-10"/>
              <w:jc w:val="center"/>
              <w:rPr>
                <w:rFonts w:ascii="宋体" w:hAnsi="宋体"/>
                <w:color w:val="auto"/>
                <w:sz w:val="24"/>
              </w:rPr>
            </w:pPr>
          </w:p>
        </w:tc>
        <w:tc>
          <w:tcPr>
            <w:tcW w:w="2864" w:type="dxa"/>
            <w:gridSpan w:val="5"/>
            <w:vAlign w:val="center"/>
          </w:tcPr>
          <w:p>
            <w:pPr>
              <w:adjustRightInd w:val="0"/>
              <w:snapToGrid w:val="0"/>
              <w:spacing w:line="360" w:lineRule="auto"/>
              <w:ind w:right="-1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660" w:type="dxa"/>
            <w:gridSpan w:val="12"/>
            <w:vAlign w:val="center"/>
          </w:tcPr>
          <w:p>
            <w:pPr>
              <w:adjustRightInd w:val="0"/>
              <w:snapToGrid w:val="0"/>
              <w:spacing w:line="360" w:lineRule="auto"/>
              <w:ind w:right="-10"/>
              <w:rPr>
                <w:rFonts w:ascii="宋体" w:hAnsi="宋体"/>
                <w:sz w:val="24"/>
              </w:rPr>
            </w:pPr>
            <w:r>
              <w:rPr>
                <w:rFonts w:hint="eastAsia" w:ascii="宋体" w:hAnsi="宋体"/>
                <w:color w:val="000000"/>
                <w:sz w:val="24"/>
              </w:rPr>
              <w:t>初审指标通过标准：供应商必须通过上述全部指标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9660" w:type="dxa"/>
            <w:gridSpan w:val="12"/>
            <w:vAlign w:val="center"/>
          </w:tcPr>
          <w:p>
            <w:pPr>
              <w:adjustRightInd w:val="0"/>
              <w:snapToGrid w:val="0"/>
              <w:spacing w:line="360" w:lineRule="auto"/>
              <w:ind w:right="-10"/>
              <w:rPr>
                <w:rFonts w:ascii="宋体" w:hAnsi="宋体"/>
                <w:sz w:val="24"/>
              </w:rPr>
            </w:pPr>
            <w:r>
              <w:rPr>
                <w:rFonts w:hint="eastAsia" w:ascii="宋体" w:hAnsi="宋体"/>
                <w:b/>
                <w:bCs/>
                <w:color w:val="000000"/>
                <w:sz w:val="24"/>
              </w:rPr>
              <w:t>二、评审指标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629" w:type="dxa"/>
            <w:gridSpan w:val="2"/>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2198" w:type="dxa"/>
            <w:gridSpan w:val="2"/>
            <w:vAlign w:val="center"/>
          </w:tcPr>
          <w:p>
            <w:pPr>
              <w:pStyle w:val="24"/>
              <w:pBdr>
                <w:bottom w:val="none" w:color="auto" w:sz="0" w:space="0"/>
              </w:pBdr>
              <w:tabs>
                <w:tab w:val="clear" w:pos="4153"/>
                <w:tab w:val="clear" w:pos="8306"/>
              </w:tabs>
              <w:snapToGrid w:val="0"/>
              <w:spacing w:line="360" w:lineRule="auto"/>
              <w:ind w:right="-10"/>
              <w:textAlignment w:val="auto"/>
              <w:rPr>
                <w:rFonts w:ascii="宋体" w:hAnsi="宋体"/>
                <w:color w:val="auto"/>
                <w:kern w:val="2"/>
              </w:rPr>
            </w:pPr>
            <w:r>
              <w:rPr>
                <w:rFonts w:hint="eastAsia" w:ascii="宋体" w:hAnsi="宋体"/>
                <w:color w:val="auto"/>
                <w:kern w:val="2"/>
              </w:rPr>
              <w:t>指标名称</w:t>
            </w:r>
          </w:p>
        </w:tc>
        <w:tc>
          <w:tcPr>
            <w:tcW w:w="4111" w:type="dxa"/>
            <w:gridSpan w:val="5"/>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指标要求</w:t>
            </w:r>
          </w:p>
        </w:tc>
        <w:tc>
          <w:tcPr>
            <w:tcW w:w="12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是否</w:t>
            </w:r>
          </w:p>
          <w:p>
            <w:pPr>
              <w:adjustRightInd w:val="0"/>
              <w:snapToGrid w:val="0"/>
              <w:spacing w:line="360" w:lineRule="auto"/>
              <w:ind w:right="-10"/>
              <w:jc w:val="center"/>
              <w:rPr>
                <w:rFonts w:ascii="宋体" w:hAnsi="宋体"/>
                <w:sz w:val="24"/>
              </w:rPr>
            </w:pPr>
            <w:r>
              <w:rPr>
                <w:rFonts w:hint="eastAsia" w:ascii="宋体" w:hAnsi="宋体"/>
                <w:sz w:val="24"/>
              </w:rPr>
              <w:t>通过</w:t>
            </w:r>
          </w:p>
        </w:tc>
        <w:tc>
          <w:tcPr>
            <w:tcW w:w="1446" w:type="dxa"/>
            <w:gridSpan w:val="2"/>
            <w:vAlign w:val="center"/>
          </w:tcPr>
          <w:p>
            <w:pPr>
              <w:adjustRightInd w:val="0"/>
              <w:snapToGrid w:val="0"/>
              <w:spacing w:line="360" w:lineRule="auto"/>
              <w:ind w:right="-10"/>
              <w:jc w:val="center"/>
              <w:rPr>
                <w:rFonts w:ascii="宋体" w:hAnsi="宋体"/>
                <w:sz w:val="24"/>
              </w:rPr>
            </w:pPr>
            <w:r>
              <w:rPr>
                <w:rFonts w:hint="eastAsia" w:ascii="宋体" w:hAnsi="宋体"/>
                <w:sz w:val="24"/>
              </w:rPr>
              <w:t>理由及原因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29" w:type="dxa"/>
            <w:gridSpan w:val="2"/>
            <w:vAlign w:val="center"/>
          </w:tcPr>
          <w:p>
            <w:pPr>
              <w:adjustRightInd w:val="0"/>
              <w:snapToGrid w:val="0"/>
              <w:spacing w:line="360" w:lineRule="auto"/>
              <w:ind w:right="-10"/>
              <w:jc w:val="center"/>
              <w:rPr>
                <w:rFonts w:ascii="宋体" w:hAnsi="宋体"/>
                <w:sz w:val="24"/>
                <w:highlight w:val="green"/>
              </w:rPr>
            </w:pPr>
            <w:r>
              <w:rPr>
                <w:rFonts w:hint="eastAsia" w:ascii="宋体" w:hAnsi="宋体"/>
                <w:sz w:val="24"/>
              </w:rPr>
              <w:t>1</w:t>
            </w:r>
          </w:p>
        </w:tc>
        <w:tc>
          <w:tcPr>
            <w:tcW w:w="2198" w:type="dxa"/>
            <w:gridSpan w:val="2"/>
            <w:vAlign w:val="center"/>
          </w:tcPr>
          <w:p>
            <w:pPr>
              <w:spacing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产品技术要求</w:t>
            </w:r>
          </w:p>
        </w:tc>
        <w:tc>
          <w:tcPr>
            <w:tcW w:w="4111" w:type="dxa"/>
            <w:gridSpan w:val="5"/>
            <w:vAlign w:val="center"/>
          </w:tcPr>
          <w:p>
            <w:pPr>
              <w:spacing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符合询价文件要求</w:t>
            </w:r>
          </w:p>
        </w:tc>
        <w:tc>
          <w:tcPr>
            <w:tcW w:w="1276" w:type="dxa"/>
            <w:vAlign w:val="center"/>
          </w:tcPr>
          <w:p>
            <w:pPr>
              <w:adjustRightInd w:val="0"/>
              <w:snapToGrid w:val="0"/>
              <w:spacing w:line="360" w:lineRule="auto"/>
              <w:ind w:right="-10"/>
              <w:jc w:val="center"/>
              <w:rPr>
                <w:rFonts w:ascii="宋体" w:hAnsi="宋体"/>
                <w:sz w:val="24"/>
              </w:rPr>
            </w:pPr>
          </w:p>
        </w:tc>
        <w:tc>
          <w:tcPr>
            <w:tcW w:w="1446" w:type="dxa"/>
            <w:gridSpan w:val="2"/>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1" w:hRule="atLeast"/>
        </w:trPr>
        <w:tc>
          <w:tcPr>
            <w:tcW w:w="629" w:type="dxa"/>
            <w:gridSpan w:val="2"/>
            <w:vAlign w:val="center"/>
          </w:tcPr>
          <w:p>
            <w:pPr>
              <w:spacing w:line="360" w:lineRule="auto"/>
              <w:ind w:right="-10"/>
              <w:jc w:val="center"/>
              <w:rPr>
                <w:rFonts w:ascii="宋体" w:hAnsi="宋体"/>
                <w:color w:val="FF0000"/>
                <w:sz w:val="24"/>
                <w:szCs w:val="28"/>
              </w:rPr>
            </w:pPr>
            <w:r>
              <w:rPr>
                <w:rFonts w:hint="eastAsia" w:ascii="宋体" w:hAnsi="宋体"/>
                <w:color w:val="000000"/>
                <w:sz w:val="24"/>
                <w:szCs w:val="28"/>
              </w:rPr>
              <w:t>2</w:t>
            </w:r>
          </w:p>
        </w:tc>
        <w:tc>
          <w:tcPr>
            <w:tcW w:w="2198" w:type="dxa"/>
            <w:gridSpan w:val="2"/>
            <w:vAlign w:val="center"/>
          </w:tcPr>
          <w:p>
            <w:pPr>
              <w:spacing w:line="360" w:lineRule="auto"/>
              <w:ind w:right="-10"/>
              <w:jc w:val="center"/>
              <w:rPr>
                <w:rFonts w:ascii="宋体" w:hAnsi="宋体"/>
                <w:color w:val="auto"/>
                <w:sz w:val="24"/>
                <w:szCs w:val="28"/>
              </w:rPr>
            </w:pPr>
            <w:r>
              <w:rPr>
                <w:rFonts w:hint="eastAsia" w:ascii="宋体" w:hAnsi="宋体"/>
                <w:color w:val="auto"/>
                <w:sz w:val="24"/>
                <w:szCs w:val="28"/>
              </w:rPr>
              <w:t>产品主要参数</w:t>
            </w:r>
          </w:p>
        </w:tc>
        <w:tc>
          <w:tcPr>
            <w:tcW w:w="4111" w:type="dxa"/>
            <w:gridSpan w:val="5"/>
            <w:vAlign w:val="center"/>
          </w:tcPr>
          <w:p>
            <w:pPr>
              <w:spacing w:line="360" w:lineRule="auto"/>
              <w:ind w:right="-10"/>
              <w:jc w:val="left"/>
              <w:rPr>
                <w:rFonts w:ascii="宋体" w:hAnsi="宋体"/>
                <w:color w:val="auto"/>
                <w:sz w:val="24"/>
                <w:szCs w:val="28"/>
              </w:rPr>
            </w:pPr>
            <w:r>
              <w:rPr>
                <w:rFonts w:hint="eastAsia" w:ascii="宋体" w:hAnsi="宋体"/>
                <w:color w:val="auto"/>
                <w:sz w:val="24"/>
              </w:rPr>
              <w:t>所投产品是非推荐品牌的,主要参数标准须高于或相当于推荐品牌主要参数（适用于有推荐品牌的项目，以产品检测报告为准）。</w:t>
            </w:r>
          </w:p>
        </w:tc>
        <w:tc>
          <w:tcPr>
            <w:tcW w:w="1276" w:type="dxa"/>
            <w:vAlign w:val="center"/>
          </w:tcPr>
          <w:p>
            <w:pPr>
              <w:adjustRightInd w:val="0"/>
              <w:snapToGrid w:val="0"/>
              <w:spacing w:line="360" w:lineRule="auto"/>
              <w:ind w:right="-10"/>
              <w:jc w:val="center"/>
              <w:rPr>
                <w:rFonts w:ascii="宋体" w:hAnsi="宋体"/>
                <w:sz w:val="24"/>
                <w:highlight w:val="green"/>
              </w:rPr>
            </w:pPr>
          </w:p>
        </w:tc>
        <w:tc>
          <w:tcPr>
            <w:tcW w:w="1446" w:type="dxa"/>
            <w:gridSpan w:val="2"/>
            <w:vAlign w:val="center"/>
          </w:tcPr>
          <w:p>
            <w:pPr>
              <w:adjustRightInd w:val="0"/>
              <w:snapToGrid w:val="0"/>
              <w:spacing w:line="360" w:lineRule="auto"/>
              <w:ind w:right="-10"/>
              <w:jc w:val="center"/>
              <w:rPr>
                <w:rFonts w:ascii="宋体" w:hAnsi="宋体"/>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29" w:type="dxa"/>
            <w:gridSpan w:val="2"/>
            <w:vAlign w:val="center"/>
          </w:tcPr>
          <w:p>
            <w:pPr>
              <w:spacing w:line="360" w:lineRule="auto"/>
              <w:ind w:right="-10"/>
              <w:jc w:val="center"/>
              <w:rPr>
                <w:rFonts w:ascii="宋体" w:hAnsi="宋体"/>
                <w:color w:val="auto"/>
                <w:sz w:val="24"/>
                <w:szCs w:val="28"/>
              </w:rPr>
            </w:pPr>
            <w:r>
              <w:rPr>
                <w:rFonts w:hint="eastAsia" w:ascii="宋体" w:hAnsi="宋体"/>
                <w:color w:val="auto"/>
                <w:sz w:val="24"/>
                <w:szCs w:val="28"/>
              </w:rPr>
              <w:t>3</w:t>
            </w:r>
          </w:p>
        </w:tc>
        <w:tc>
          <w:tcPr>
            <w:tcW w:w="2198" w:type="dxa"/>
            <w:gridSpan w:val="2"/>
            <w:vAlign w:val="center"/>
          </w:tcPr>
          <w:p>
            <w:pPr>
              <w:spacing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节能产品强制采购要求</w:t>
            </w:r>
          </w:p>
        </w:tc>
        <w:tc>
          <w:tcPr>
            <w:tcW w:w="4111" w:type="dxa"/>
            <w:gridSpan w:val="5"/>
            <w:vAlign w:val="center"/>
          </w:tcPr>
          <w:p>
            <w:pPr>
              <w:spacing w:line="360" w:lineRule="auto"/>
              <w:ind w:right="-10"/>
              <w:jc w:val="center"/>
              <w:rPr>
                <w:rFonts w:ascii="宋体" w:hAnsi="宋体"/>
                <w:color w:val="auto"/>
                <w:sz w:val="24"/>
                <w:highlight w:val="none"/>
              </w:rPr>
            </w:pPr>
            <w:r>
              <w:rPr>
                <w:rFonts w:hint="eastAsia" w:ascii="宋体" w:hAnsi="宋体"/>
                <w:color w:val="auto"/>
                <w:sz w:val="24"/>
                <w:highlight w:val="none"/>
              </w:rPr>
              <w:t>符合询价文件要求</w:t>
            </w:r>
          </w:p>
        </w:tc>
        <w:tc>
          <w:tcPr>
            <w:tcW w:w="1276" w:type="dxa"/>
            <w:vAlign w:val="center"/>
          </w:tcPr>
          <w:p>
            <w:pPr>
              <w:adjustRightInd w:val="0"/>
              <w:snapToGrid w:val="0"/>
              <w:spacing w:line="360" w:lineRule="auto"/>
              <w:ind w:right="-10"/>
              <w:jc w:val="center"/>
              <w:rPr>
                <w:rFonts w:ascii="宋体" w:hAnsi="宋体"/>
                <w:color w:val="FF0000"/>
                <w:sz w:val="24"/>
                <w:highlight w:val="green"/>
              </w:rPr>
            </w:pPr>
          </w:p>
        </w:tc>
        <w:tc>
          <w:tcPr>
            <w:tcW w:w="1446" w:type="dxa"/>
            <w:gridSpan w:val="2"/>
            <w:vAlign w:val="center"/>
          </w:tcPr>
          <w:p>
            <w:pPr>
              <w:adjustRightInd w:val="0"/>
              <w:snapToGrid w:val="0"/>
              <w:spacing w:line="360" w:lineRule="auto"/>
              <w:ind w:right="-10"/>
              <w:jc w:val="center"/>
              <w:rPr>
                <w:rFonts w:ascii="宋体" w:hAnsi="宋体"/>
                <w:color w:val="FF0000"/>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29" w:type="dxa"/>
            <w:gridSpan w:val="2"/>
            <w:vAlign w:val="center"/>
          </w:tcPr>
          <w:p>
            <w:pPr>
              <w:spacing w:line="360" w:lineRule="auto"/>
              <w:ind w:right="-10"/>
              <w:jc w:val="center"/>
              <w:rPr>
                <w:rFonts w:ascii="宋体" w:hAnsi="宋体"/>
                <w:color w:val="000000"/>
                <w:sz w:val="24"/>
                <w:szCs w:val="28"/>
              </w:rPr>
            </w:pPr>
            <w:r>
              <w:rPr>
                <w:rFonts w:ascii="宋体" w:hAnsi="宋体"/>
                <w:sz w:val="24"/>
              </w:rPr>
              <w:t>4</w:t>
            </w:r>
          </w:p>
        </w:tc>
        <w:tc>
          <w:tcPr>
            <w:tcW w:w="2198" w:type="dxa"/>
            <w:gridSpan w:val="2"/>
            <w:vAlign w:val="center"/>
          </w:tcPr>
          <w:p>
            <w:pPr>
              <w:spacing w:line="360" w:lineRule="auto"/>
              <w:ind w:right="-10"/>
              <w:jc w:val="center"/>
              <w:rPr>
                <w:rFonts w:ascii="宋体" w:hAnsi="宋体"/>
                <w:color w:val="auto"/>
                <w:sz w:val="24"/>
                <w:szCs w:val="28"/>
              </w:rPr>
            </w:pPr>
            <w:r>
              <w:rPr>
                <w:rFonts w:hint="eastAsia" w:ascii="宋体" w:hAnsi="宋体"/>
                <w:color w:val="auto"/>
                <w:sz w:val="24"/>
                <w:szCs w:val="28"/>
              </w:rPr>
              <w:t>响应文件报价情况</w:t>
            </w:r>
          </w:p>
        </w:tc>
        <w:tc>
          <w:tcPr>
            <w:tcW w:w="4111" w:type="dxa"/>
            <w:gridSpan w:val="5"/>
            <w:vAlign w:val="center"/>
          </w:tcPr>
          <w:p>
            <w:pPr>
              <w:spacing w:line="360" w:lineRule="auto"/>
              <w:ind w:right="-10"/>
              <w:jc w:val="left"/>
              <w:rPr>
                <w:rFonts w:ascii="宋体" w:hAnsi="宋体"/>
                <w:color w:val="auto"/>
                <w:sz w:val="24"/>
              </w:rPr>
            </w:pPr>
            <w:r>
              <w:rPr>
                <w:rFonts w:hint="eastAsia" w:ascii="宋体" w:hAnsi="宋体"/>
                <w:color w:val="auto"/>
                <w:sz w:val="24"/>
                <w:szCs w:val="28"/>
              </w:rPr>
              <w:t>符合询价文件要求（包括但不限于付款报价、交货期报价、质保期报价等。）</w:t>
            </w:r>
          </w:p>
        </w:tc>
        <w:tc>
          <w:tcPr>
            <w:tcW w:w="1276" w:type="dxa"/>
            <w:vAlign w:val="center"/>
          </w:tcPr>
          <w:p>
            <w:pPr>
              <w:adjustRightInd w:val="0"/>
              <w:snapToGrid w:val="0"/>
              <w:spacing w:line="360" w:lineRule="auto"/>
              <w:ind w:right="-10"/>
              <w:jc w:val="center"/>
              <w:rPr>
                <w:rFonts w:ascii="宋体" w:hAnsi="宋体"/>
                <w:sz w:val="24"/>
                <w:highlight w:val="green"/>
              </w:rPr>
            </w:pPr>
          </w:p>
        </w:tc>
        <w:tc>
          <w:tcPr>
            <w:tcW w:w="1446" w:type="dxa"/>
            <w:gridSpan w:val="2"/>
            <w:vAlign w:val="center"/>
          </w:tcPr>
          <w:p>
            <w:pPr>
              <w:adjustRightInd w:val="0"/>
              <w:snapToGrid w:val="0"/>
              <w:spacing w:line="360" w:lineRule="auto"/>
              <w:ind w:right="-10"/>
              <w:jc w:val="center"/>
              <w:rPr>
                <w:rFonts w:ascii="宋体" w:hAnsi="宋体"/>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29" w:type="dxa"/>
            <w:gridSpan w:val="2"/>
            <w:vAlign w:val="center"/>
          </w:tcPr>
          <w:p>
            <w:pPr>
              <w:spacing w:line="360" w:lineRule="auto"/>
              <w:ind w:right="-10"/>
              <w:jc w:val="center"/>
              <w:rPr>
                <w:rFonts w:hint="eastAsia" w:ascii="宋体" w:hAnsi="宋体" w:eastAsia="宋体"/>
                <w:sz w:val="24"/>
                <w:lang w:eastAsia="zh-CN"/>
              </w:rPr>
            </w:pPr>
            <w:r>
              <w:rPr>
                <w:rFonts w:hint="eastAsia" w:ascii="宋体" w:hAnsi="宋体"/>
                <w:sz w:val="24"/>
                <w:lang w:val="en-US" w:eastAsia="zh-CN"/>
              </w:rPr>
              <w:t>5</w:t>
            </w:r>
          </w:p>
        </w:tc>
        <w:tc>
          <w:tcPr>
            <w:tcW w:w="2198" w:type="dxa"/>
            <w:gridSpan w:val="2"/>
            <w:vAlign w:val="center"/>
          </w:tcPr>
          <w:p>
            <w:pPr>
              <w:adjustRightInd w:val="0"/>
              <w:snapToGrid w:val="0"/>
              <w:spacing w:line="360" w:lineRule="auto"/>
              <w:ind w:right="-10"/>
              <w:jc w:val="center"/>
              <w:rPr>
                <w:rFonts w:ascii="宋体" w:hAnsi="宋体"/>
                <w:bCs/>
                <w:color w:val="auto"/>
                <w:sz w:val="24"/>
              </w:rPr>
            </w:pPr>
            <w:r>
              <w:rPr>
                <w:rFonts w:hint="eastAsia" w:ascii="宋体" w:hAnsi="宋体"/>
                <w:bCs/>
                <w:color w:val="auto"/>
                <w:sz w:val="24"/>
              </w:rPr>
              <w:t>售后服务承诺</w:t>
            </w:r>
          </w:p>
        </w:tc>
        <w:tc>
          <w:tcPr>
            <w:tcW w:w="4111" w:type="dxa"/>
            <w:gridSpan w:val="5"/>
            <w:vAlign w:val="center"/>
          </w:tcPr>
          <w:p>
            <w:pPr>
              <w:spacing w:line="360" w:lineRule="auto"/>
              <w:ind w:right="-10"/>
              <w:jc w:val="center"/>
              <w:rPr>
                <w:rFonts w:ascii="宋体" w:hAnsi="宋体"/>
                <w:color w:val="auto"/>
                <w:sz w:val="24"/>
                <w:szCs w:val="28"/>
              </w:rPr>
            </w:pPr>
            <w:r>
              <w:rPr>
                <w:rFonts w:hint="eastAsia" w:ascii="宋体" w:hAnsi="宋体"/>
                <w:color w:val="auto"/>
                <w:sz w:val="24"/>
              </w:rPr>
              <w:t>提供详细的售后服务承诺方案</w:t>
            </w:r>
          </w:p>
        </w:tc>
        <w:tc>
          <w:tcPr>
            <w:tcW w:w="1276" w:type="dxa"/>
            <w:vAlign w:val="center"/>
          </w:tcPr>
          <w:p>
            <w:pPr>
              <w:adjustRightInd w:val="0"/>
              <w:snapToGrid w:val="0"/>
              <w:spacing w:line="360" w:lineRule="auto"/>
              <w:ind w:right="-10"/>
              <w:jc w:val="center"/>
              <w:rPr>
                <w:rFonts w:ascii="宋体" w:hAnsi="宋体"/>
                <w:sz w:val="24"/>
                <w:highlight w:val="green"/>
              </w:rPr>
            </w:pPr>
          </w:p>
        </w:tc>
        <w:tc>
          <w:tcPr>
            <w:tcW w:w="1446" w:type="dxa"/>
            <w:gridSpan w:val="2"/>
            <w:vAlign w:val="center"/>
          </w:tcPr>
          <w:p>
            <w:pPr>
              <w:adjustRightInd w:val="0"/>
              <w:snapToGrid w:val="0"/>
              <w:spacing w:line="360" w:lineRule="auto"/>
              <w:ind w:right="-10"/>
              <w:jc w:val="center"/>
              <w:rPr>
                <w:rFonts w:ascii="宋体" w:hAnsi="宋体"/>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629" w:type="dxa"/>
            <w:gridSpan w:val="2"/>
            <w:vAlign w:val="center"/>
          </w:tcPr>
          <w:p>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lang w:val="en-US" w:eastAsia="zh-CN"/>
              </w:rPr>
              <w:t>6</w:t>
            </w:r>
          </w:p>
        </w:tc>
        <w:tc>
          <w:tcPr>
            <w:tcW w:w="2198" w:type="dxa"/>
            <w:gridSpan w:val="2"/>
            <w:vAlign w:val="center"/>
          </w:tcPr>
          <w:p>
            <w:pPr>
              <w:spacing w:line="360" w:lineRule="auto"/>
              <w:ind w:right="-10"/>
              <w:jc w:val="center"/>
              <w:rPr>
                <w:rFonts w:ascii="宋体" w:hAnsi="宋体"/>
                <w:bCs/>
                <w:color w:val="auto"/>
                <w:sz w:val="24"/>
              </w:rPr>
            </w:pPr>
            <w:r>
              <w:rPr>
                <w:rFonts w:hint="eastAsia" w:ascii="宋体" w:hAnsi="宋体"/>
                <w:color w:val="auto"/>
                <w:sz w:val="24"/>
                <w:szCs w:val="28"/>
              </w:rPr>
              <w:t>其他要求</w:t>
            </w:r>
          </w:p>
        </w:tc>
        <w:tc>
          <w:tcPr>
            <w:tcW w:w="4111" w:type="dxa"/>
            <w:gridSpan w:val="5"/>
            <w:vAlign w:val="center"/>
          </w:tcPr>
          <w:p>
            <w:pPr>
              <w:spacing w:line="360" w:lineRule="auto"/>
              <w:ind w:right="-10"/>
              <w:jc w:val="center"/>
              <w:rPr>
                <w:rFonts w:ascii="宋体" w:hAnsi="宋体"/>
                <w:bCs/>
                <w:color w:val="auto"/>
                <w:sz w:val="24"/>
              </w:rPr>
            </w:pPr>
            <w:r>
              <w:rPr>
                <w:rFonts w:hint="eastAsia" w:ascii="宋体" w:hAnsi="宋体"/>
                <w:color w:val="auto"/>
                <w:sz w:val="24"/>
                <w:szCs w:val="28"/>
              </w:rPr>
              <w:t>符合询价文件要求</w:t>
            </w:r>
          </w:p>
        </w:tc>
        <w:tc>
          <w:tcPr>
            <w:tcW w:w="1276" w:type="dxa"/>
            <w:vAlign w:val="center"/>
          </w:tcPr>
          <w:p>
            <w:pPr>
              <w:adjustRightInd w:val="0"/>
              <w:snapToGrid w:val="0"/>
              <w:spacing w:line="360" w:lineRule="auto"/>
              <w:ind w:right="-10"/>
              <w:jc w:val="center"/>
              <w:rPr>
                <w:rFonts w:ascii="宋体" w:hAnsi="宋体"/>
                <w:sz w:val="24"/>
              </w:rPr>
            </w:pPr>
          </w:p>
        </w:tc>
        <w:tc>
          <w:tcPr>
            <w:tcW w:w="1446" w:type="dxa"/>
            <w:gridSpan w:val="2"/>
            <w:vAlign w:val="center"/>
          </w:tcPr>
          <w:p>
            <w:pPr>
              <w:adjustRightInd w:val="0"/>
              <w:snapToGrid w:val="0"/>
              <w:spacing w:line="360" w:lineRule="auto"/>
              <w:ind w:right="-10"/>
              <w:jc w:val="center"/>
              <w:rPr>
                <w:rFonts w:ascii="宋体" w:hAnsi="宋体"/>
                <w:sz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60" w:type="dxa"/>
            <w:gridSpan w:val="12"/>
            <w:vAlign w:val="center"/>
          </w:tcPr>
          <w:p>
            <w:pPr>
              <w:adjustRightInd w:val="0"/>
              <w:snapToGrid w:val="0"/>
              <w:spacing w:line="360" w:lineRule="auto"/>
              <w:ind w:right="-10"/>
              <w:rPr>
                <w:rFonts w:ascii="宋体" w:hAnsi="宋体"/>
                <w:b/>
                <w:color w:val="000000"/>
                <w:sz w:val="24"/>
                <w:szCs w:val="28"/>
              </w:rPr>
            </w:pPr>
            <w:r>
              <w:rPr>
                <w:rFonts w:hint="eastAsia" w:ascii="宋体" w:hAnsi="宋体"/>
                <w:sz w:val="24"/>
              </w:rPr>
              <w:t>评审指标通过标准：供应商必须通过上述全部指标。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660" w:type="dxa"/>
            <w:gridSpan w:val="12"/>
            <w:vAlign w:val="center"/>
          </w:tcPr>
          <w:p>
            <w:pPr>
              <w:adjustRightInd w:val="0"/>
              <w:snapToGrid w:val="0"/>
              <w:spacing w:line="360" w:lineRule="auto"/>
              <w:ind w:right="-10"/>
              <w:rPr>
                <w:rFonts w:ascii="宋体" w:hAnsi="宋体"/>
                <w:sz w:val="24"/>
                <w:highlight w:val="green"/>
              </w:rPr>
            </w:pPr>
            <w:r>
              <w:rPr>
                <w:rFonts w:hint="eastAsia" w:ascii="宋体" w:hAnsi="宋体"/>
                <w:b/>
                <w:color w:val="000000"/>
                <w:sz w:val="24"/>
                <w:szCs w:val="28"/>
              </w:rPr>
              <w:t>三、报价评审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629" w:type="dxa"/>
            <w:gridSpan w:val="2"/>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序号</w:t>
            </w:r>
          </w:p>
        </w:tc>
        <w:tc>
          <w:tcPr>
            <w:tcW w:w="2198" w:type="dxa"/>
            <w:gridSpan w:val="2"/>
            <w:vAlign w:val="center"/>
          </w:tcPr>
          <w:p>
            <w:pPr>
              <w:spacing w:line="360" w:lineRule="auto"/>
              <w:ind w:right="-10"/>
              <w:jc w:val="center"/>
              <w:rPr>
                <w:rFonts w:ascii="宋体" w:hAnsi="宋体"/>
                <w:color w:val="auto"/>
                <w:sz w:val="24"/>
              </w:rPr>
            </w:pPr>
            <w:r>
              <w:rPr>
                <w:rFonts w:hint="eastAsia" w:ascii="宋体" w:hAnsi="宋体"/>
                <w:color w:val="auto"/>
              </w:rPr>
              <w:t>指标名称</w:t>
            </w:r>
          </w:p>
        </w:tc>
        <w:tc>
          <w:tcPr>
            <w:tcW w:w="4111" w:type="dxa"/>
            <w:gridSpan w:val="5"/>
            <w:vAlign w:val="center"/>
          </w:tcPr>
          <w:p>
            <w:pPr>
              <w:spacing w:line="360" w:lineRule="auto"/>
              <w:ind w:right="-10"/>
              <w:jc w:val="center"/>
              <w:rPr>
                <w:rFonts w:ascii="宋体" w:hAnsi="宋体"/>
                <w:color w:val="auto"/>
                <w:sz w:val="24"/>
              </w:rPr>
            </w:pPr>
            <w:r>
              <w:rPr>
                <w:rFonts w:hint="eastAsia" w:ascii="宋体" w:hAnsi="宋体"/>
                <w:color w:val="auto"/>
                <w:sz w:val="24"/>
              </w:rPr>
              <w:t>指标要求</w:t>
            </w:r>
          </w:p>
        </w:tc>
        <w:tc>
          <w:tcPr>
            <w:tcW w:w="1276" w:type="dxa"/>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是否</w:t>
            </w:r>
          </w:p>
          <w:p>
            <w:pPr>
              <w:adjustRightInd w:val="0"/>
              <w:snapToGrid w:val="0"/>
              <w:spacing w:line="360" w:lineRule="auto"/>
              <w:ind w:right="-10"/>
              <w:jc w:val="center"/>
              <w:rPr>
                <w:rFonts w:ascii="宋体" w:hAnsi="宋体"/>
                <w:color w:val="auto"/>
                <w:sz w:val="24"/>
              </w:rPr>
            </w:pPr>
            <w:r>
              <w:rPr>
                <w:rFonts w:hint="eastAsia" w:ascii="宋体" w:hAnsi="宋体"/>
                <w:color w:val="auto"/>
                <w:sz w:val="24"/>
              </w:rPr>
              <w:t>通过</w:t>
            </w:r>
          </w:p>
        </w:tc>
        <w:tc>
          <w:tcPr>
            <w:tcW w:w="1446" w:type="dxa"/>
            <w:gridSpan w:val="2"/>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理由及原因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629" w:type="dxa"/>
            <w:gridSpan w:val="2"/>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1</w:t>
            </w:r>
          </w:p>
        </w:tc>
        <w:tc>
          <w:tcPr>
            <w:tcW w:w="2198" w:type="dxa"/>
            <w:gridSpan w:val="2"/>
            <w:vAlign w:val="center"/>
          </w:tcPr>
          <w:p>
            <w:pPr>
              <w:spacing w:line="360" w:lineRule="auto"/>
              <w:ind w:right="-10"/>
              <w:jc w:val="center"/>
              <w:rPr>
                <w:rFonts w:ascii="宋体" w:hAnsi="宋体"/>
                <w:color w:val="auto"/>
                <w:sz w:val="24"/>
              </w:rPr>
            </w:pPr>
            <w:r>
              <w:rPr>
                <w:rFonts w:hint="eastAsia" w:ascii="宋体" w:hAnsi="宋体"/>
                <w:color w:val="auto"/>
                <w:sz w:val="24"/>
              </w:rPr>
              <w:t>报价单</w:t>
            </w:r>
          </w:p>
        </w:tc>
        <w:tc>
          <w:tcPr>
            <w:tcW w:w="4111" w:type="dxa"/>
            <w:gridSpan w:val="5"/>
            <w:vAlign w:val="center"/>
          </w:tcPr>
          <w:p>
            <w:pPr>
              <w:spacing w:line="360" w:lineRule="auto"/>
              <w:ind w:right="-10"/>
              <w:jc w:val="center"/>
              <w:rPr>
                <w:rFonts w:ascii="宋体" w:hAnsi="宋体"/>
                <w:color w:val="auto"/>
                <w:sz w:val="24"/>
                <w:szCs w:val="28"/>
              </w:rPr>
            </w:pPr>
            <w:r>
              <w:rPr>
                <w:rFonts w:hint="eastAsia" w:ascii="宋体" w:hAnsi="宋体"/>
                <w:color w:val="auto"/>
                <w:sz w:val="24"/>
                <w:szCs w:val="28"/>
              </w:rPr>
              <w:t>符合询价文件规定</w:t>
            </w:r>
          </w:p>
        </w:tc>
        <w:tc>
          <w:tcPr>
            <w:tcW w:w="1276" w:type="dxa"/>
            <w:vAlign w:val="center"/>
          </w:tcPr>
          <w:p>
            <w:pPr>
              <w:adjustRightInd w:val="0"/>
              <w:snapToGrid w:val="0"/>
              <w:spacing w:line="360" w:lineRule="auto"/>
              <w:ind w:right="-10"/>
              <w:jc w:val="center"/>
              <w:rPr>
                <w:rFonts w:ascii="宋体" w:hAnsi="宋体"/>
                <w:color w:val="auto"/>
                <w:sz w:val="24"/>
              </w:rPr>
            </w:pPr>
          </w:p>
        </w:tc>
        <w:tc>
          <w:tcPr>
            <w:tcW w:w="1446" w:type="dxa"/>
            <w:gridSpan w:val="2"/>
            <w:vAlign w:val="center"/>
          </w:tcPr>
          <w:p>
            <w:pPr>
              <w:adjustRightInd w:val="0"/>
              <w:snapToGrid w:val="0"/>
              <w:spacing w:line="360" w:lineRule="auto"/>
              <w:ind w:right="-1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629" w:type="dxa"/>
            <w:gridSpan w:val="2"/>
            <w:vAlign w:val="center"/>
          </w:tcPr>
          <w:p>
            <w:pPr>
              <w:adjustRightInd w:val="0"/>
              <w:snapToGrid w:val="0"/>
              <w:spacing w:line="360" w:lineRule="auto"/>
              <w:ind w:right="-10"/>
              <w:jc w:val="center"/>
              <w:rPr>
                <w:rFonts w:ascii="宋体" w:hAnsi="宋体"/>
                <w:color w:val="auto"/>
                <w:sz w:val="24"/>
              </w:rPr>
            </w:pPr>
            <w:r>
              <w:rPr>
                <w:rFonts w:hint="eastAsia" w:ascii="宋体" w:hAnsi="宋体"/>
                <w:color w:val="auto"/>
                <w:sz w:val="24"/>
              </w:rPr>
              <w:t>2</w:t>
            </w:r>
          </w:p>
        </w:tc>
        <w:tc>
          <w:tcPr>
            <w:tcW w:w="2198" w:type="dxa"/>
            <w:gridSpan w:val="2"/>
            <w:vAlign w:val="center"/>
          </w:tcPr>
          <w:p>
            <w:pPr>
              <w:spacing w:line="360" w:lineRule="auto"/>
              <w:ind w:right="-10"/>
              <w:jc w:val="center"/>
              <w:rPr>
                <w:rFonts w:ascii="宋体" w:hAnsi="宋体"/>
                <w:color w:val="auto"/>
                <w:sz w:val="24"/>
                <w:szCs w:val="28"/>
              </w:rPr>
            </w:pPr>
            <w:r>
              <w:rPr>
                <w:rFonts w:hint="eastAsia" w:ascii="宋体" w:hAnsi="宋体"/>
                <w:color w:val="auto"/>
                <w:sz w:val="24"/>
                <w:szCs w:val="28"/>
              </w:rPr>
              <w:t>其他要求</w:t>
            </w:r>
          </w:p>
        </w:tc>
        <w:tc>
          <w:tcPr>
            <w:tcW w:w="4111" w:type="dxa"/>
            <w:gridSpan w:val="5"/>
            <w:vAlign w:val="center"/>
          </w:tcPr>
          <w:p>
            <w:pPr>
              <w:spacing w:line="360" w:lineRule="auto"/>
              <w:ind w:right="-10"/>
              <w:jc w:val="center"/>
              <w:rPr>
                <w:rFonts w:ascii="宋体" w:hAnsi="宋体"/>
                <w:color w:val="auto"/>
                <w:sz w:val="24"/>
                <w:szCs w:val="28"/>
              </w:rPr>
            </w:pPr>
            <w:r>
              <w:rPr>
                <w:rFonts w:hint="eastAsia" w:ascii="宋体" w:hAnsi="宋体"/>
                <w:color w:val="auto"/>
                <w:sz w:val="24"/>
                <w:szCs w:val="28"/>
              </w:rPr>
              <w:t>符合询价文件要求</w:t>
            </w:r>
          </w:p>
        </w:tc>
        <w:tc>
          <w:tcPr>
            <w:tcW w:w="1276" w:type="dxa"/>
            <w:vAlign w:val="center"/>
          </w:tcPr>
          <w:p>
            <w:pPr>
              <w:adjustRightInd w:val="0"/>
              <w:snapToGrid w:val="0"/>
              <w:spacing w:line="360" w:lineRule="auto"/>
              <w:ind w:right="-10"/>
              <w:jc w:val="center"/>
              <w:rPr>
                <w:rFonts w:ascii="宋体" w:hAnsi="宋体"/>
                <w:color w:val="auto"/>
                <w:sz w:val="24"/>
              </w:rPr>
            </w:pPr>
          </w:p>
        </w:tc>
        <w:tc>
          <w:tcPr>
            <w:tcW w:w="1446" w:type="dxa"/>
            <w:gridSpan w:val="2"/>
            <w:vAlign w:val="center"/>
          </w:tcPr>
          <w:p>
            <w:pPr>
              <w:adjustRightInd w:val="0"/>
              <w:snapToGrid w:val="0"/>
              <w:spacing w:line="360" w:lineRule="auto"/>
              <w:ind w:right="-1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0" w:type="dxa"/>
            <w:gridSpan w:val="12"/>
            <w:vAlign w:val="center"/>
          </w:tcPr>
          <w:p>
            <w:pPr>
              <w:adjustRightInd w:val="0"/>
              <w:snapToGrid w:val="0"/>
              <w:spacing w:line="360" w:lineRule="auto"/>
              <w:ind w:right="-10"/>
              <w:rPr>
                <w:rFonts w:ascii="宋体" w:hAnsi="宋体"/>
                <w:color w:val="auto"/>
                <w:sz w:val="24"/>
              </w:rPr>
            </w:pPr>
            <w:r>
              <w:rPr>
                <w:rFonts w:hint="eastAsia" w:ascii="宋体" w:hAnsi="宋体"/>
                <w:color w:val="auto"/>
                <w:sz w:val="24"/>
              </w:rPr>
              <w:t>评审指标通过标准：供应商必须通过上述全部指标。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15" w:type="dxa"/>
            <w:vAlign w:val="center"/>
          </w:tcPr>
          <w:p>
            <w:pPr>
              <w:adjustRightInd w:val="0"/>
              <w:snapToGrid w:val="0"/>
              <w:spacing w:line="360" w:lineRule="auto"/>
              <w:ind w:right="-10"/>
              <w:rPr>
                <w:rFonts w:ascii="宋体" w:hAnsi="宋体"/>
                <w:sz w:val="24"/>
              </w:rPr>
            </w:pPr>
            <w:r>
              <w:rPr>
                <w:rFonts w:hint="eastAsia" w:ascii="宋体" w:hAnsi="宋体"/>
                <w:sz w:val="24"/>
              </w:rPr>
              <w:t>3</w:t>
            </w:r>
          </w:p>
        </w:tc>
        <w:tc>
          <w:tcPr>
            <w:tcW w:w="2265" w:type="dxa"/>
            <w:gridSpan w:val="4"/>
            <w:vAlign w:val="center"/>
          </w:tcPr>
          <w:p>
            <w:pPr>
              <w:adjustRightInd w:val="0"/>
              <w:snapToGrid w:val="0"/>
              <w:spacing w:line="360" w:lineRule="auto"/>
              <w:ind w:right="-10"/>
              <w:rPr>
                <w:rFonts w:ascii="宋体" w:hAnsi="宋体"/>
                <w:sz w:val="24"/>
              </w:rPr>
            </w:pPr>
            <w:r>
              <w:rPr>
                <w:rFonts w:hint="eastAsia" w:ascii="宋体" w:hAnsi="宋体"/>
                <w:sz w:val="24"/>
              </w:rPr>
              <w:t>享受政府采购政策优惠的证明资料</w:t>
            </w:r>
          </w:p>
        </w:tc>
        <w:tc>
          <w:tcPr>
            <w:tcW w:w="4050" w:type="dxa"/>
            <w:gridSpan w:val="3"/>
            <w:vAlign w:val="center"/>
          </w:tcPr>
          <w:p>
            <w:pPr>
              <w:adjustRightInd w:val="0"/>
              <w:snapToGrid w:val="0"/>
              <w:spacing w:line="360" w:lineRule="auto"/>
              <w:ind w:right="-10"/>
              <w:rPr>
                <w:rFonts w:ascii="宋体" w:hAnsi="宋体"/>
                <w:sz w:val="24"/>
              </w:rPr>
            </w:pPr>
            <w:r>
              <w:rPr>
                <w:rFonts w:hint="eastAsia" w:ascii="宋体" w:hAnsi="宋体"/>
                <w:color w:val="000000"/>
                <w:sz w:val="24"/>
                <w:szCs w:val="28"/>
              </w:rPr>
              <w:t>符合询价文件要求，未提供证明资料或证明资料不符合要求的不享受政府采购政策优惠。</w:t>
            </w:r>
          </w:p>
        </w:tc>
        <w:tc>
          <w:tcPr>
            <w:tcW w:w="1305" w:type="dxa"/>
            <w:gridSpan w:val="3"/>
            <w:vAlign w:val="center"/>
          </w:tcPr>
          <w:p>
            <w:pPr>
              <w:adjustRightInd w:val="0"/>
              <w:snapToGrid w:val="0"/>
              <w:spacing w:line="360" w:lineRule="auto"/>
              <w:ind w:right="-10"/>
              <w:rPr>
                <w:rFonts w:ascii="宋体" w:hAnsi="宋体"/>
                <w:sz w:val="24"/>
              </w:rPr>
            </w:pPr>
          </w:p>
        </w:tc>
        <w:tc>
          <w:tcPr>
            <w:tcW w:w="1425" w:type="dxa"/>
            <w:vAlign w:val="center"/>
          </w:tcPr>
          <w:p>
            <w:pPr>
              <w:adjustRightInd w:val="0"/>
              <w:snapToGrid w:val="0"/>
              <w:spacing w:line="360" w:lineRule="auto"/>
              <w:ind w:right="-1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0" w:type="dxa"/>
            <w:gridSpan w:val="12"/>
            <w:vAlign w:val="center"/>
          </w:tcPr>
          <w:p>
            <w:pPr>
              <w:adjustRightInd w:val="0"/>
              <w:snapToGrid w:val="0"/>
              <w:spacing w:line="360" w:lineRule="auto"/>
              <w:ind w:right="-10"/>
              <w:rPr>
                <w:rFonts w:ascii="宋体" w:hAnsi="宋体"/>
                <w:sz w:val="24"/>
              </w:rPr>
            </w:pPr>
            <w:r>
              <w:rPr>
                <w:rFonts w:hint="eastAsia" w:ascii="宋体" w:hAnsi="宋体"/>
                <w:sz w:val="24"/>
              </w:rPr>
              <w:t>询价小组签字：</w:t>
            </w:r>
          </w:p>
        </w:tc>
      </w:tr>
    </w:tbl>
    <w:p>
      <w:pPr>
        <w:pStyle w:val="6"/>
        <w:ind w:firstLine="240" w:firstLineChars="100"/>
        <w:rPr>
          <w:rFonts w:ascii="宋体" w:hAnsi="宋体" w:eastAsia="宋体"/>
          <w:sz w:val="24"/>
          <w:szCs w:val="24"/>
        </w:rPr>
        <w:sectPr>
          <w:pgSz w:w="11907" w:h="16840"/>
          <w:pgMar w:top="1134" w:right="1134" w:bottom="1134" w:left="1134" w:header="851" w:footer="992" w:gutter="0"/>
          <w:cols w:space="720" w:num="1"/>
          <w:docGrid w:linePitch="303" w:charSpace="0"/>
        </w:sectPr>
      </w:pPr>
    </w:p>
    <w:p>
      <w:pPr>
        <w:pStyle w:val="4"/>
        <w:numPr>
          <w:ilvl w:val="0"/>
          <w:numId w:val="1"/>
        </w:numPr>
        <w:spacing w:line="500" w:lineRule="exact"/>
        <w:ind w:firstLine="0"/>
        <w:rPr>
          <w:rFonts w:hint="eastAsia" w:ascii="宋体" w:hAnsi="宋体" w:eastAsia="宋体"/>
          <w:color w:val="auto"/>
        </w:rPr>
      </w:pPr>
      <w:bookmarkStart w:id="26" w:name="_Toc39932956"/>
      <w:bookmarkStart w:id="27" w:name="_Toc13979"/>
      <w:bookmarkStart w:id="28" w:name="_Toc331235859"/>
      <w:bookmarkStart w:id="29" w:name="_Toc220232392"/>
      <w:r>
        <w:rPr>
          <w:rFonts w:hint="eastAsia" w:ascii="宋体" w:hAnsi="宋体" w:eastAsia="宋体"/>
          <w:color w:val="auto"/>
        </w:rPr>
        <w:t>采购需求书</w:t>
      </w:r>
      <w:bookmarkEnd w:id="26"/>
      <w:bookmarkEnd w:id="27"/>
    </w:p>
    <w:p>
      <w:pPr>
        <w:rPr>
          <w:rFonts w:hint="eastAsia"/>
        </w:rPr>
      </w:pPr>
      <w:r>
        <w:rPr>
          <w:rFonts w:hint="eastAsia" w:ascii="仿宋" w:hAnsi="仿宋" w:eastAsia="仿宋" w:cs="仿宋"/>
          <w:b/>
          <w:sz w:val="28"/>
          <w:szCs w:val="28"/>
          <w:lang w:val="en-US" w:eastAsia="zh-CN"/>
        </w:rPr>
        <w:t>生态环境监测仪器</w:t>
      </w:r>
    </w:p>
    <w:tbl>
      <w:tblPr>
        <w:tblStyle w:val="16"/>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31"/>
        <w:gridCol w:w="1866"/>
        <w:gridCol w:w="5946"/>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37" w:hRule="atLeast"/>
        </w:trPr>
        <w:tc>
          <w:tcPr>
            <w:tcW w:w="731" w:type="dxa"/>
            <w:shd w:val="clear" w:color="auto" w:fill="FFFFFF"/>
            <w:tcMar>
              <w:left w:w="108" w:type="dxa"/>
              <w:right w:w="108" w:type="dxa"/>
            </w:tcMar>
            <w:vAlign w:val="center"/>
          </w:tcPr>
          <w:p>
            <w:pPr>
              <w:widowControl/>
              <w:jc w:val="both"/>
              <w:textAlignment w:val="center"/>
              <w:rPr>
                <w:rFonts w:ascii="仿宋_GB2312" w:hAnsi="宋体" w:eastAsia="仿宋_GB2312" w:cs="宋体"/>
                <w:bCs/>
                <w:color w:val="000000"/>
                <w:sz w:val="24"/>
                <w:szCs w:val="24"/>
              </w:rPr>
            </w:pPr>
            <w:r>
              <w:rPr>
                <w:rFonts w:hint="eastAsia" w:ascii="仿宋_GB2312" w:hAnsi="宋体" w:eastAsia="仿宋_GB2312" w:cs="宋体"/>
                <w:bCs/>
                <w:color w:val="000000"/>
                <w:kern w:val="0"/>
                <w:sz w:val="24"/>
                <w:szCs w:val="24"/>
              </w:rPr>
              <w:t>序号</w:t>
            </w:r>
          </w:p>
        </w:tc>
        <w:tc>
          <w:tcPr>
            <w:tcW w:w="1866" w:type="dxa"/>
            <w:shd w:val="clear" w:color="auto" w:fill="FFFFFF"/>
            <w:tcMar>
              <w:left w:w="108" w:type="dxa"/>
              <w:right w:w="108" w:type="dxa"/>
            </w:tcMar>
            <w:vAlign w:val="center"/>
          </w:tcPr>
          <w:p>
            <w:pPr>
              <w:widowControl/>
              <w:jc w:val="both"/>
              <w:textAlignment w:val="center"/>
              <w:rPr>
                <w:rFonts w:ascii="仿宋_GB2312" w:hAnsi="宋体" w:eastAsia="仿宋_GB2312" w:cs="宋体"/>
                <w:bCs/>
                <w:color w:val="000000"/>
                <w:sz w:val="24"/>
                <w:szCs w:val="24"/>
              </w:rPr>
            </w:pPr>
            <w:r>
              <w:rPr>
                <w:rFonts w:hint="eastAsia" w:ascii="仿宋_GB2312" w:hAnsi="宋体" w:eastAsia="仿宋_GB2312" w:cs="宋体"/>
                <w:bCs/>
                <w:color w:val="000000"/>
                <w:kern w:val="0"/>
                <w:sz w:val="24"/>
                <w:szCs w:val="24"/>
              </w:rPr>
              <w:t>采购项目清单</w:t>
            </w:r>
          </w:p>
        </w:tc>
        <w:tc>
          <w:tcPr>
            <w:tcW w:w="5946" w:type="dxa"/>
            <w:shd w:val="clear" w:color="auto" w:fill="FFFFFF"/>
            <w:tcMar>
              <w:left w:w="108" w:type="dxa"/>
              <w:right w:w="108" w:type="dxa"/>
            </w:tcMar>
            <w:vAlign w:val="center"/>
          </w:tcPr>
          <w:p>
            <w:pPr>
              <w:widowControl/>
              <w:jc w:val="both"/>
              <w:textAlignment w:val="center"/>
              <w:rPr>
                <w:rFonts w:ascii="仿宋_GB2312" w:hAnsi="宋体" w:eastAsia="仿宋_GB2312" w:cs="宋体"/>
                <w:bCs/>
                <w:color w:val="000000"/>
                <w:sz w:val="24"/>
                <w:szCs w:val="24"/>
              </w:rPr>
            </w:pPr>
            <w:r>
              <w:rPr>
                <w:rFonts w:hint="eastAsia" w:ascii="仿宋_GB2312" w:hAnsi="宋体" w:eastAsia="仿宋_GB2312" w:cs="宋体"/>
                <w:bCs/>
                <w:color w:val="000000"/>
                <w:kern w:val="0"/>
                <w:sz w:val="24"/>
                <w:szCs w:val="24"/>
              </w:rPr>
              <w:t>技术参数（或技术要求）</w:t>
            </w:r>
          </w:p>
        </w:tc>
        <w:tc>
          <w:tcPr>
            <w:tcW w:w="916" w:type="dxa"/>
            <w:shd w:val="clear" w:color="auto" w:fill="FFFFFF"/>
            <w:tcMar>
              <w:left w:w="108" w:type="dxa"/>
              <w:right w:w="108" w:type="dxa"/>
            </w:tcMar>
            <w:vAlign w:val="center"/>
          </w:tcPr>
          <w:p>
            <w:pPr>
              <w:widowControl/>
              <w:jc w:val="both"/>
              <w:textAlignment w:val="center"/>
              <w:rPr>
                <w:rFonts w:ascii="仿宋_GB2312" w:hAnsi="宋体" w:eastAsia="仿宋_GB2312" w:cs="宋体"/>
                <w:bCs/>
                <w:color w:val="000000"/>
                <w:sz w:val="24"/>
                <w:szCs w:val="24"/>
              </w:rPr>
            </w:pPr>
            <w:r>
              <w:rPr>
                <w:rFonts w:hint="eastAsia" w:ascii="仿宋_GB2312" w:hAnsi="宋体" w:eastAsia="仿宋_GB2312" w:cs="宋体"/>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21" w:hRule="atLeast"/>
        </w:trPr>
        <w:tc>
          <w:tcPr>
            <w:tcW w:w="731" w:type="dxa"/>
            <w:shd w:val="clear" w:color="auto" w:fill="FFFFFF"/>
            <w:tcMar>
              <w:left w:w="108" w:type="dxa"/>
              <w:right w:w="108" w:type="dxa"/>
            </w:tcMar>
            <w:vAlign w:val="center"/>
          </w:tcPr>
          <w:p>
            <w:pPr>
              <w:widowControl/>
              <w:jc w:val="both"/>
              <w:textAlignment w:val="center"/>
              <w:rPr>
                <w:rFonts w:ascii="仿宋_GB2312" w:hAnsi="宋体" w:eastAsia="仿宋_GB2312" w:cs="宋体"/>
                <w:bCs/>
                <w:color w:val="000000"/>
                <w:sz w:val="24"/>
                <w:szCs w:val="24"/>
              </w:rPr>
            </w:pPr>
            <w:r>
              <w:rPr>
                <w:rFonts w:hint="eastAsia" w:ascii="仿宋_GB2312" w:hAnsi="宋体" w:eastAsia="仿宋_GB2312" w:cs="宋体"/>
                <w:bCs/>
                <w:color w:val="000000"/>
                <w:kern w:val="0"/>
                <w:sz w:val="24"/>
                <w:szCs w:val="24"/>
              </w:rPr>
              <w:t>1</w:t>
            </w:r>
          </w:p>
        </w:tc>
        <w:tc>
          <w:tcPr>
            <w:tcW w:w="1866" w:type="dxa"/>
            <w:shd w:val="clear" w:color="auto" w:fill="FFFFFF"/>
            <w:tcMar>
              <w:left w:w="108" w:type="dxa"/>
              <w:right w:w="108" w:type="dxa"/>
            </w:tcMar>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生态环境监测设备</w:t>
            </w:r>
          </w:p>
        </w:tc>
        <w:tc>
          <w:tcPr>
            <w:tcW w:w="5946" w:type="dxa"/>
            <w:shd w:val="clear" w:color="auto" w:fill="FFFFFF"/>
            <w:tcMar>
              <w:left w:w="108" w:type="dxa"/>
              <w:right w:w="108" w:type="dxa"/>
            </w:tcMar>
            <w:vAlign w:val="center"/>
          </w:tcPr>
          <w:p>
            <w:pPr>
              <w:spacing w:line="360" w:lineRule="auto"/>
              <w:jc w:val="both"/>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产品基本要求</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应用范围：用于环境噪声测定，能提供监测位置信息，监测数据加密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支持超标录音。</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满足标准：GB/T 3785.1-2010 /IEC61672-1：2013声级计1级，GB/T 3241-2010 /IEC 61260-1：2014滤波器1级。</w:t>
            </w:r>
          </w:p>
          <w:p>
            <w:pPr>
              <w:spacing w:line="360" w:lineRule="auto"/>
              <w:jc w:val="both"/>
              <w:rPr>
                <w:rFonts w:ascii="仿宋_GB2312" w:hAnsi="宋体" w:eastAsia="仿宋_GB2312" w:cs="宋体"/>
                <w:b/>
                <w:sz w:val="24"/>
                <w:szCs w:val="24"/>
              </w:rPr>
            </w:pPr>
            <w:r>
              <w:rPr>
                <w:rFonts w:hint="eastAsia" w:ascii="仿宋" w:hAnsi="仿宋" w:eastAsia="仿宋" w:cs="仿宋"/>
                <w:b/>
                <w:bCs/>
                <w:sz w:val="24"/>
                <w:szCs w:val="24"/>
                <w:u w:val="none"/>
                <w:lang w:val="en-US" w:eastAsia="zh-CN"/>
              </w:rPr>
              <w:t>多功能声级计</w:t>
            </w:r>
            <w:r>
              <w:rPr>
                <w:rFonts w:hint="eastAsia" w:ascii="仿宋_GB2312" w:hAnsi="宋体" w:eastAsia="仿宋_GB2312" w:cs="宋体"/>
                <w:b/>
                <w:sz w:val="24"/>
                <w:szCs w:val="24"/>
              </w:rPr>
              <w:t>技术参数：</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仿宋" w:hAnsi="仿宋" w:eastAsia="仿宋" w:cs="仿宋"/>
                <w:b/>
                <w:bCs/>
                <w:sz w:val="24"/>
                <w:szCs w:val="24"/>
                <w:u w:val="none"/>
              </w:rPr>
            </w:pPr>
            <w:r>
              <w:rPr>
                <w:rFonts w:hint="eastAsia" w:ascii="仿宋" w:hAnsi="仿宋" w:eastAsia="仿宋" w:cs="仿宋"/>
                <w:b/>
                <w:bCs/>
                <w:sz w:val="24"/>
                <w:szCs w:val="24"/>
                <w:u w:val="none"/>
              </w:rPr>
              <w:t>1.仪器性能</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1.1频率范围：10 Hz～20 kHz；</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1.2测量范围：A计权声级20 dB～14</w:t>
            </w:r>
            <w:r>
              <w:rPr>
                <w:rFonts w:hint="eastAsia" w:ascii="仿宋" w:hAnsi="仿宋" w:eastAsia="仿宋" w:cs="仿宋"/>
                <w:sz w:val="24"/>
                <w:szCs w:val="24"/>
                <w:lang w:val="en-US" w:eastAsia="zh-CN"/>
              </w:rPr>
              <w:t>0</w:t>
            </w:r>
            <w:r>
              <w:rPr>
                <w:rFonts w:hint="eastAsia" w:ascii="仿宋" w:hAnsi="仿宋" w:eastAsia="仿宋" w:cs="仿宋"/>
                <w:sz w:val="24"/>
                <w:szCs w:val="24"/>
              </w:rPr>
              <w:t xml:space="preserve"> dB；</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1.3时间计权：并行（同时）F、S、I；</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1.4频率计权：并行（同时）A、C、Z；</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1.5主要显示内容：可实时测量及显示9个以上测量指标、统计分布图、累积分布图、24小时分布图；</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仿宋" w:hAnsi="仿宋" w:eastAsia="仿宋" w:cs="仿宋"/>
                <w:sz w:val="24"/>
                <w:szCs w:val="24"/>
              </w:rPr>
            </w:pPr>
            <w:r>
              <w:rPr>
                <w:rFonts w:hint="eastAsia" w:ascii="仿宋_GB2312" w:hAnsi="宋体" w:eastAsia="仿宋_GB2312" w:cs="宋体"/>
                <w:color w:val="000000"/>
                <w:kern w:val="0"/>
                <w:sz w:val="24"/>
                <w:szCs w:val="24"/>
                <w:shd w:val="clear" w:color="auto" w:fill="FFFFFF"/>
              </w:rPr>
              <w:t>★</w:t>
            </w:r>
            <w:r>
              <w:rPr>
                <w:rFonts w:hint="eastAsia" w:ascii="仿宋" w:hAnsi="仿宋" w:eastAsia="仿宋" w:cs="仿宋"/>
                <w:sz w:val="24"/>
                <w:szCs w:val="24"/>
              </w:rPr>
              <w:t>1.6主要测量指标：Lxyp、Lxeq，T、Lxeq，t、Lxmax、Lxmin、LxN、SD、SEL</w:t>
            </w:r>
            <w:r>
              <w:rPr>
                <w:rFonts w:hint="eastAsia" w:ascii="仿宋" w:hAnsi="仿宋" w:eastAsia="仿宋" w:cs="仿宋"/>
                <w:sz w:val="24"/>
                <w:szCs w:val="24"/>
                <w:lang w:eastAsia="zh-CN"/>
              </w:rPr>
              <w:t>、Lxpeak</w:t>
            </w:r>
            <w:r>
              <w:rPr>
                <w:rFonts w:hint="eastAsia" w:ascii="仿宋" w:hAnsi="仿宋" w:eastAsia="仿宋" w:cs="仿宋"/>
                <w:sz w:val="24"/>
                <w:szCs w:val="24"/>
              </w:rPr>
              <w:t>等（x为A，C，Z，y为F，S，I，N为5，10，50，90，95）；</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1.7主要测量功能：积分、统计分析、24 小时监测、1/1 和 1/3OCT 分析</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仿宋" w:hAnsi="仿宋" w:eastAsia="仿宋" w:cs="仿宋"/>
                <w:b/>
                <w:bCs/>
                <w:sz w:val="24"/>
                <w:szCs w:val="24"/>
                <w:u w:val="none"/>
              </w:rPr>
            </w:pPr>
            <w:r>
              <w:rPr>
                <w:rFonts w:hint="eastAsia" w:ascii="仿宋" w:hAnsi="仿宋" w:eastAsia="仿宋" w:cs="仿宋"/>
                <w:b/>
                <w:bCs/>
                <w:sz w:val="24"/>
                <w:szCs w:val="24"/>
                <w:u w:val="none"/>
              </w:rPr>
              <w:t>2.仪器规格</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2.1显示器：触摸屏；</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2.2数据存贮：16 G内部存储，可扩展60G以上储存卡；</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2.3输出接口：AC（交流）、DC（直流），支持RS-232、USB接口、网口、4G、WIFI、蓝牙；</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2.4电源：9V DC电源（20W快充），内置锂电池；</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2.5传声器采用预极化测试电容传声器；前置放大器为LEMO插头，支持插拔；</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2.6测量时间：1 s到96 h任意设置；</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仿宋" w:hAnsi="仿宋" w:eastAsia="仿宋" w:cs="仿宋"/>
                <w:sz w:val="24"/>
                <w:szCs w:val="24"/>
              </w:rPr>
            </w:pPr>
            <w:r>
              <w:rPr>
                <w:rFonts w:hint="eastAsia" w:ascii="仿宋_GB2312" w:hAnsi="宋体" w:eastAsia="仿宋_GB2312" w:cs="宋体"/>
                <w:color w:val="000000"/>
                <w:kern w:val="0"/>
                <w:sz w:val="24"/>
                <w:szCs w:val="24"/>
                <w:shd w:val="clear" w:color="auto" w:fill="FFFFFF"/>
              </w:rPr>
              <w:t>★</w:t>
            </w:r>
            <w:r>
              <w:rPr>
                <w:rFonts w:hint="eastAsia" w:ascii="仿宋" w:hAnsi="仿宋" w:eastAsia="仿宋" w:cs="仿宋"/>
                <w:sz w:val="24"/>
                <w:szCs w:val="24"/>
              </w:rPr>
              <w:t>2.7</w:t>
            </w:r>
            <w:r>
              <w:rPr>
                <w:rFonts w:hint="eastAsia" w:ascii="仿宋" w:hAnsi="仿宋" w:eastAsia="仿宋" w:cs="仿宋"/>
                <w:sz w:val="24"/>
                <w:szCs w:val="24"/>
                <w:lang w:val="en-US" w:eastAsia="zh-CN"/>
              </w:rPr>
              <w:t>数据加密功能：当测量存储文件中的任意字符被修改后</w:t>
            </w:r>
            <w:r>
              <w:rPr>
                <w:rFonts w:hint="eastAsia" w:ascii="仿宋" w:hAnsi="仿宋" w:eastAsia="仿宋" w:cs="仿宋"/>
                <w:sz w:val="24"/>
                <w:szCs w:val="24"/>
              </w:rPr>
              <w:t>，</w:t>
            </w:r>
            <w:r>
              <w:rPr>
                <w:rFonts w:hint="eastAsia" w:ascii="仿宋" w:hAnsi="仿宋" w:eastAsia="仿宋" w:cs="仿宋"/>
                <w:sz w:val="24"/>
                <w:szCs w:val="24"/>
                <w:lang w:val="en-US" w:eastAsia="zh-CN"/>
              </w:rPr>
              <w:t>通过设备中数据调阅功能查看文件内容时</w:t>
            </w:r>
            <w:r>
              <w:rPr>
                <w:rFonts w:hint="eastAsia" w:ascii="仿宋" w:hAnsi="仿宋" w:eastAsia="仿宋" w:cs="仿宋"/>
                <w:sz w:val="24"/>
                <w:szCs w:val="24"/>
              </w:rPr>
              <w:t>，</w:t>
            </w:r>
            <w:r>
              <w:rPr>
                <w:rFonts w:hint="eastAsia" w:ascii="仿宋" w:hAnsi="仿宋" w:eastAsia="仿宋" w:cs="仿宋"/>
                <w:sz w:val="24"/>
                <w:szCs w:val="24"/>
                <w:lang w:val="en-US" w:eastAsia="zh-CN"/>
              </w:rPr>
              <w:t>文件不能被打开并显示文件内容非法</w:t>
            </w:r>
            <w:r>
              <w:rPr>
                <w:rFonts w:hint="eastAsia" w:ascii="仿宋" w:hAnsi="仿宋" w:eastAsia="仿宋" w:cs="仿宋"/>
                <w:sz w:val="24"/>
                <w:szCs w:val="24"/>
              </w:rPr>
              <w:t>；</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2.8</w:t>
            </w:r>
            <w:r>
              <w:rPr>
                <w:rFonts w:hint="eastAsia" w:ascii="仿宋" w:hAnsi="仿宋" w:eastAsia="仿宋" w:cs="仿宋"/>
                <w:sz w:val="24"/>
                <w:szCs w:val="24"/>
                <w:lang w:val="en-US" w:eastAsia="zh-CN"/>
              </w:rPr>
              <w:t>地图定位：设备联网时，支持在线地图显示，且</w:t>
            </w:r>
            <w:r>
              <w:rPr>
                <w:rFonts w:hint="eastAsia" w:ascii="仿宋" w:hAnsi="仿宋" w:eastAsia="仿宋" w:cs="仿宋"/>
                <w:sz w:val="24"/>
                <w:szCs w:val="24"/>
              </w:rPr>
              <w:t>测量</w:t>
            </w:r>
            <w:r>
              <w:rPr>
                <w:rFonts w:hint="eastAsia" w:ascii="仿宋" w:hAnsi="仿宋" w:eastAsia="仿宋" w:cs="仿宋"/>
                <w:sz w:val="24"/>
                <w:szCs w:val="24"/>
                <w:lang w:val="en-US" w:eastAsia="zh-CN"/>
              </w:rPr>
              <w:t>经纬度信息与噪声测量结果数据关联保存</w:t>
            </w:r>
            <w:r>
              <w:rPr>
                <w:rFonts w:hint="eastAsia" w:ascii="仿宋" w:hAnsi="仿宋" w:eastAsia="仿宋" w:cs="仿宋"/>
                <w:sz w:val="24"/>
                <w:szCs w:val="24"/>
              </w:rPr>
              <w:t>。</w:t>
            </w:r>
          </w:p>
          <w:p>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 数据打印：设备可通过蓝牙方式实现测量数据输出至打印机进行打印。</w:t>
            </w:r>
          </w:p>
          <w:p>
            <w:pPr>
              <w:pStyle w:val="2"/>
              <w:ind w:left="0" w:leftChars="0" w:firstLine="0" w:firstLineChars="0"/>
              <w:jc w:val="both"/>
              <w:rPr>
                <w:rFonts w:hint="eastAsia" w:ascii="仿宋_GB2312" w:hAnsi="宋体" w:eastAsia="仿宋_GB2312" w:cs="宋体"/>
                <w:b/>
                <w:sz w:val="24"/>
                <w:szCs w:val="24"/>
              </w:rPr>
            </w:pPr>
            <w:r>
              <w:rPr>
                <w:rFonts w:hint="eastAsia" w:ascii="仿宋_GB2312" w:hAnsi="宋体" w:eastAsia="仿宋_GB2312" w:cs="宋体"/>
                <w:b/>
                <w:kern w:val="2"/>
                <w:sz w:val="24"/>
                <w:szCs w:val="24"/>
                <w:lang w:val="en-US" w:eastAsia="zh-CN" w:bidi="ar-SA"/>
              </w:rPr>
              <w:t>声校准器</w:t>
            </w:r>
            <w:r>
              <w:rPr>
                <w:rFonts w:hint="eastAsia" w:ascii="仿宋_GB2312" w:hAnsi="宋体" w:eastAsia="仿宋_GB2312" w:cs="宋体"/>
                <w:b/>
                <w:sz w:val="24"/>
                <w:szCs w:val="24"/>
              </w:rPr>
              <w:t>技术参数：</w:t>
            </w:r>
          </w:p>
          <w:p>
            <w:pPr>
              <w:spacing w:line="360" w:lineRule="auto"/>
              <w:jc w:val="both"/>
              <w:rPr>
                <w:rFonts w:hint="eastAsia" w:ascii="仿宋_GB2312" w:hAnsi="宋体" w:eastAsia="仿宋_GB2312" w:cs="宋体"/>
                <w:bCs/>
                <w:sz w:val="24"/>
                <w:szCs w:val="24"/>
              </w:rPr>
            </w:pPr>
            <w:r>
              <w:rPr>
                <w:rFonts w:hint="eastAsia" w:ascii="仿宋_GB2312" w:hAnsi="宋体" w:eastAsia="仿宋_GB2312" w:cs="宋体"/>
                <w:color w:val="000000"/>
                <w:kern w:val="0"/>
                <w:sz w:val="24"/>
                <w:szCs w:val="24"/>
                <w:shd w:val="clear" w:color="auto" w:fill="FFFFFF"/>
              </w:rPr>
              <w:t>★</w:t>
            </w:r>
            <w:r>
              <w:rPr>
                <w:rFonts w:hint="eastAsia" w:ascii="仿宋_GB2312" w:hAnsi="宋体" w:eastAsia="仿宋_GB2312" w:cs="宋体"/>
                <w:bCs/>
                <w:sz w:val="24"/>
                <w:szCs w:val="24"/>
              </w:rPr>
              <w:t>1.1</w:t>
            </w:r>
            <w:r>
              <w:rPr>
                <w:rFonts w:hint="eastAsia" w:ascii="仿宋_GB2312" w:hAnsi="宋体" w:eastAsia="仿宋_GB2312" w:cs="宋体"/>
                <w:bCs/>
                <w:sz w:val="24"/>
                <w:szCs w:val="24"/>
                <w:lang w:val="en-US" w:eastAsia="zh-CN"/>
              </w:rPr>
              <w:t xml:space="preserve"> </w:t>
            </w:r>
            <w:r>
              <w:rPr>
                <w:rFonts w:hint="eastAsia" w:ascii="仿宋_GB2312" w:hAnsi="宋体" w:eastAsia="仿宋_GB2312" w:cs="宋体"/>
                <w:bCs/>
                <w:sz w:val="24"/>
                <w:szCs w:val="24"/>
              </w:rPr>
              <w:t>准确度：1级</w:t>
            </w:r>
          </w:p>
          <w:p>
            <w:pPr>
              <w:spacing w:line="360" w:lineRule="auto"/>
              <w:jc w:val="both"/>
              <w:rPr>
                <w:rFonts w:hint="eastAsia" w:ascii="仿宋_GB2312" w:hAnsi="宋体" w:eastAsia="仿宋_GB2312" w:cs="宋体"/>
                <w:bCs/>
                <w:sz w:val="24"/>
                <w:szCs w:val="24"/>
              </w:rPr>
            </w:pPr>
            <w:r>
              <w:rPr>
                <w:rFonts w:hint="eastAsia" w:ascii="仿宋_GB2312" w:hAnsi="宋体" w:eastAsia="仿宋_GB2312" w:cs="宋体"/>
                <w:bCs/>
                <w:sz w:val="24"/>
                <w:szCs w:val="24"/>
              </w:rPr>
              <w:t>1.2</w:t>
            </w:r>
            <w:r>
              <w:rPr>
                <w:rFonts w:hint="eastAsia" w:ascii="仿宋_GB2312" w:hAnsi="宋体" w:eastAsia="仿宋_GB2312" w:cs="宋体"/>
                <w:bCs/>
                <w:sz w:val="24"/>
                <w:szCs w:val="24"/>
                <w:lang w:val="en-US" w:eastAsia="zh-CN"/>
              </w:rPr>
              <w:t xml:space="preserve"> </w:t>
            </w:r>
            <w:r>
              <w:rPr>
                <w:rFonts w:hint="eastAsia" w:ascii="仿宋_GB2312" w:hAnsi="宋体" w:eastAsia="仿宋_GB2312" w:cs="宋体"/>
                <w:bCs/>
                <w:sz w:val="24"/>
                <w:szCs w:val="24"/>
              </w:rPr>
              <w:t>标称声压级：94dB和114dB</w:t>
            </w:r>
            <w:r>
              <w:rPr>
                <w:rFonts w:hint="eastAsia" w:ascii="仿宋_GB2312" w:hAnsi="宋体" w:eastAsia="仿宋_GB2312" w:cs="宋体"/>
                <w:bCs/>
                <w:sz w:val="24"/>
                <w:szCs w:val="24"/>
                <w:lang w:eastAsia="zh-CN"/>
              </w:rPr>
              <w:t>，</w:t>
            </w:r>
            <w:r>
              <w:rPr>
                <w:rFonts w:hint="eastAsia" w:ascii="仿宋_GB2312" w:hAnsi="宋体" w:eastAsia="仿宋_GB2312" w:cs="宋体"/>
                <w:bCs/>
                <w:sz w:val="24"/>
                <w:szCs w:val="24"/>
                <w:lang w:val="en-US" w:eastAsia="zh-CN"/>
              </w:rPr>
              <w:t>声压级</w:t>
            </w:r>
            <w:r>
              <w:rPr>
                <w:rFonts w:hint="eastAsia" w:ascii="仿宋_GB2312" w:hAnsi="宋体" w:eastAsia="仿宋_GB2312" w:cs="宋体"/>
                <w:bCs/>
                <w:sz w:val="24"/>
                <w:szCs w:val="24"/>
              </w:rPr>
              <w:t>准确度：≤±0.</w:t>
            </w:r>
            <w:r>
              <w:rPr>
                <w:rFonts w:hint="eastAsia" w:ascii="仿宋_GB2312" w:hAnsi="宋体" w:eastAsia="仿宋_GB2312" w:cs="宋体"/>
                <w:bCs/>
                <w:sz w:val="24"/>
                <w:szCs w:val="24"/>
                <w:lang w:val="en-US" w:eastAsia="zh-CN"/>
              </w:rPr>
              <w:t>3</w:t>
            </w:r>
            <w:r>
              <w:rPr>
                <w:rFonts w:hint="eastAsia" w:ascii="仿宋_GB2312" w:hAnsi="宋体" w:eastAsia="仿宋_GB2312" w:cs="宋体"/>
                <w:bCs/>
                <w:sz w:val="24"/>
                <w:szCs w:val="24"/>
              </w:rPr>
              <w:t>dB</w:t>
            </w:r>
          </w:p>
          <w:p>
            <w:pPr>
              <w:spacing w:line="360" w:lineRule="auto"/>
              <w:jc w:val="both"/>
              <w:rPr>
                <w:rFonts w:hint="eastAsia" w:ascii="仿宋_GB2312" w:hAnsi="宋体" w:eastAsia="仿宋_GB2312" w:cs="宋体"/>
                <w:bCs/>
                <w:sz w:val="24"/>
                <w:szCs w:val="24"/>
                <w:lang w:val="en-US" w:eastAsia="zh-CN"/>
              </w:rPr>
            </w:pPr>
            <w:r>
              <w:rPr>
                <w:rFonts w:hint="eastAsia" w:ascii="仿宋_GB2312" w:hAnsi="宋体" w:eastAsia="仿宋_GB2312" w:cs="宋体"/>
                <w:bCs/>
                <w:sz w:val="24"/>
                <w:szCs w:val="24"/>
              </w:rPr>
              <w:t>1.3</w:t>
            </w:r>
            <w:r>
              <w:rPr>
                <w:rFonts w:hint="eastAsia" w:ascii="仿宋_GB2312" w:hAnsi="宋体" w:eastAsia="仿宋_GB2312" w:cs="宋体"/>
                <w:bCs/>
                <w:sz w:val="24"/>
                <w:szCs w:val="24"/>
                <w:lang w:val="en-US" w:eastAsia="zh-CN"/>
              </w:rPr>
              <w:t xml:space="preserve"> </w:t>
            </w:r>
            <w:r>
              <w:rPr>
                <w:rFonts w:hint="eastAsia" w:ascii="仿宋_GB2312" w:hAnsi="宋体" w:eastAsia="仿宋_GB2312" w:cs="宋体"/>
                <w:bCs/>
                <w:sz w:val="24"/>
                <w:szCs w:val="24"/>
              </w:rPr>
              <w:t>频率1000 Hz</w:t>
            </w:r>
            <w:r>
              <w:rPr>
                <w:rFonts w:hint="eastAsia" w:ascii="仿宋_GB2312" w:hAnsi="宋体" w:eastAsia="仿宋_GB2312" w:cs="宋体"/>
                <w:bCs/>
                <w:sz w:val="24"/>
                <w:szCs w:val="24"/>
                <w:lang w:eastAsia="zh-CN"/>
              </w:rPr>
              <w:t>，</w:t>
            </w:r>
            <w:r>
              <w:rPr>
                <w:rFonts w:hint="eastAsia" w:ascii="仿宋_GB2312" w:hAnsi="宋体" w:eastAsia="仿宋_GB2312" w:cs="宋体"/>
                <w:bCs/>
                <w:sz w:val="24"/>
                <w:szCs w:val="24"/>
                <w:lang w:val="en-US" w:eastAsia="zh-CN"/>
              </w:rPr>
              <w:t>频率准确度：±1%</w:t>
            </w:r>
          </w:p>
          <w:p>
            <w:pPr>
              <w:spacing w:line="360" w:lineRule="auto"/>
              <w:jc w:val="both"/>
              <w:rPr>
                <w:rFonts w:hint="eastAsia" w:ascii="仿宋_GB2312" w:hAnsi="宋体" w:eastAsia="仿宋_GB2312" w:cs="宋体"/>
                <w:bCs/>
                <w:sz w:val="24"/>
                <w:szCs w:val="24"/>
              </w:rPr>
            </w:pPr>
            <w:r>
              <w:rPr>
                <w:rFonts w:hint="eastAsia" w:ascii="仿宋_GB2312" w:hAnsi="宋体" w:eastAsia="仿宋_GB2312" w:cs="宋体"/>
                <w:bCs/>
                <w:sz w:val="24"/>
                <w:szCs w:val="24"/>
              </w:rPr>
              <w:t>1.</w:t>
            </w:r>
            <w:r>
              <w:rPr>
                <w:rFonts w:hint="eastAsia" w:ascii="仿宋_GB2312" w:hAnsi="宋体" w:eastAsia="仿宋_GB2312" w:cs="宋体"/>
                <w:bCs/>
                <w:sz w:val="24"/>
                <w:szCs w:val="24"/>
                <w:lang w:val="en-US" w:eastAsia="zh-CN"/>
              </w:rPr>
              <w:t xml:space="preserve">4 </w:t>
            </w:r>
            <w:r>
              <w:rPr>
                <w:rFonts w:hint="eastAsia" w:ascii="仿宋_GB2312" w:hAnsi="宋体" w:eastAsia="仿宋_GB2312" w:cs="宋体"/>
                <w:bCs/>
                <w:sz w:val="24"/>
                <w:szCs w:val="24"/>
              </w:rPr>
              <w:t>适用传声器尺寸：Φ</w:t>
            </w:r>
            <w:r>
              <w:rPr>
                <w:rFonts w:hint="eastAsia" w:ascii="仿宋_GB2312" w:hAnsi="宋体" w:eastAsia="仿宋_GB2312" w:cs="宋体"/>
                <w:bCs/>
                <w:sz w:val="24"/>
                <w:szCs w:val="24"/>
                <w:lang w:val="en-US" w:eastAsia="zh-CN"/>
              </w:rPr>
              <w:t>23.77</w:t>
            </w:r>
            <w:r>
              <w:rPr>
                <w:rFonts w:hint="eastAsia" w:ascii="仿宋_GB2312" w:hAnsi="宋体" w:eastAsia="仿宋_GB2312" w:cs="宋体"/>
                <w:bCs/>
                <w:sz w:val="24"/>
                <w:szCs w:val="24"/>
              </w:rPr>
              <w:t xml:space="preserve"> mm（1"）</w:t>
            </w:r>
            <w:r>
              <w:rPr>
                <w:rFonts w:hint="eastAsia" w:ascii="仿宋_GB2312" w:hAnsi="宋体" w:eastAsia="仿宋_GB2312" w:cs="宋体"/>
                <w:bCs/>
                <w:sz w:val="24"/>
                <w:szCs w:val="24"/>
                <w:lang w:eastAsia="zh-CN"/>
              </w:rPr>
              <w:t>、</w:t>
            </w:r>
            <w:r>
              <w:rPr>
                <w:rFonts w:hint="eastAsia" w:ascii="仿宋_GB2312" w:hAnsi="宋体" w:eastAsia="仿宋_GB2312" w:cs="宋体"/>
                <w:bCs/>
                <w:sz w:val="24"/>
                <w:szCs w:val="24"/>
              </w:rPr>
              <w:t>Φ12.7 mm（1/2"）</w:t>
            </w:r>
            <w:r>
              <w:rPr>
                <w:rFonts w:hint="eastAsia" w:ascii="仿宋_GB2312" w:hAnsi="宋体" w:eastAsia="仿宋_GB2312" w:cs="宋体"/>
                <w:bCs/>
                <w:sz w:val="24"/>
                <w:szCs w:val="24"/>
                <w:lang w:eastAsia="zh-CN"/>
              </w:rPr>
              <w:t>、</w:t>
            </w:r>
            <w:r>
              <w:rPr>
                <w:rFonts w:hint="eastAsia" w:ascii="仿宋_GB2312" w:hAnsi="宋体" w:eastAsia="仿宋_GB2312" w:cs="宋体"/>
                <w:bCs/>
                <w:sz w:val="24"/>
                <w:szCs w:val="24"/>
              </w:rPr>
              <w:t>Φ</w:t>
            </w:r>
            <w:r>
              <w:rPr>
                <w:rFonts w:hint="eastAsia" w:ascii="仿宋_GB2312" w:hAnsi="宋体" w:eastAsia="仿宋_GB2312" w:cs="宋体"/>
                <w:bCs/>
                <w:sz w:val="24"/>
                <w:szCs w:val="24"/>
                <w:lang w:val="en-US" w:eastAsia="zh-CN"/>
              </w:rPr>
              <w:t>6.35</w:t>
            </w:r>
            <w:r>
              <w:rPr>
                <w:rFonts w:hint="eastAsia" w:ascii="仿宋_GB2312" w:hAnsi="宋体" w:eastAsia="仿宋_GB2312" w:cs="宋体"/>
                <w:bCs/>
                <w:sz w:val="24"/>
                <w:szCs w:val="24"/>
              </w:rPr>
              <w:t xml:space="preserve"> mm（1/</w:t>
            </w:r>
            <w:r>
              <w:rPr>
                <w:rFonts w:hint="eastAsia" w:ascii="仿宋_GB2312" w:hAnsi="宋体" w:eastAsia="仿宋_GB2312" w:cs="宋体"/>
                <w:bCs/>
                <w:sz w:val="24"/>
                <w:szCs w:val="24"/>
                <w:lang w:val="en-US" w:eastAsia="zh-CN"/>
              </w:rPr>
              <w:t>4</w:t>
            </w:r>
            <w:r>
              <w:rPr>
                <w:rFonts w:hint="eastAsia" w:ascii="仿宋_GB2312" w:hAnsi="宋体" w:eastAsia="仿宋_GB2312" w:cs="宋体"/>
                <w:bCs/>
                <w:sz w:val="24"/>
                <w:szCs w:val="24"/>
              </w:rPr>
              <w:t>"）</w:t>
            </w:r>
          </w:p>
          <w:p>
            <w:pPr>
              <w:spacing w:line="360" w:lineRule="auto"/>
              <w:jc w:val="both"/>
              <w:rPr>
                <w:rFonts w:hint="eastAsia" w:ascii="仿宋_GB2312" w:hAnsi="宋体" w:eastAsia="仿宋_GB2312" w:cs="宋体"/>
                <w:bCs/>
                <w:sz w:val="24"/>
                <w:szCs w:val="24"/>
                <w:lang w:val="en-US" w:eastAsia="zh-CN"/>
              </w:rPr>
            </w:pPr>
            <w:r>
              <w:rPr>
                <w:rFonts w:hint="eastAsia" w:ascii="仿宋_GB2312" w:hAnsi="宋体" w:eastAsia="仿宋_GB2312" w:cs="宋体"/>
                <w:bCs/>
                <w:sz w:val="24"/>
                <w:szCs w:val="24"/>
                <w:lang w:val="en-US" w:eastAsia="zh-CN"/>
              </w:rPr>
              <w:t>1.5 工作温度范围：-10℃~50℃</w:t>
            </w:r>
          </w:p>
          <w:p>
            <w:pPr>
              <w:pStyle w:val="2"/>
              <w:ind w:left="0" w:leftChars="0" w:firstLine="0" w:firstLineChars="0"/>
              <w:jc w:val="left"/>
              <w:rPr>
                <w:rFonts w:hint="eastAsia" w:ascii="仿宋_GB2312" w:hAnsi="宋体" w:eastAsia="仿宋_GB2312" w:cs="宋体"/>
                <w:bCs/>
                <w:sz w:val="24"/>
                <w:szCs w:val="24"/>
                <w:lang w:val="en-US" w:eastAsia="zh-CN"/>
              </w:rPr>
            </w:pPr>
            <w:r>
              <w:rPr>
                <w:rFonts w:hint="eastAsia" w:ascii="仿宋_GB2312" w:hAnsi="宋体" w:eastAsia="仿宋_GB2312" w:cs="宋体"/>
                <w:bCs/>
                <w:sz w:val="24"/>
                <w:szCs w:val="24"/>
                <w:lang w:val="en-US" w:eastAsia="zh-CN"/>
              </w:rPr>
              <w:t>1.6 具有气压自动补偿功能</w:t>
            </w:r>
          </w:p>
        </w:tc>
        <w:tc>
          <w:tcPr>
            <w:tcW w:w="916" w:type="dxa"/>
            <w:vMerge w:val="restart"/>
            <w:shd w:val="clear" w:color="auto" w:fill="FFFFFF"/>
            <w:tcMar>
              <w:left w:w="108" w:type="dxa"/>
              <w:right w:w="108" w:type="dxa"/>
            </w:tcMar>
            <w:vAlign w:val="center"/>
          </w:tcPr>
          <w:p>
            <w:pPr>
              <w:widowControl/>
              <w:jc w:val="both"/>
              <w:textAlignment w:val="center"/>
              <w:rPr>
                <w:rFonts w:ascii="仿宋_GB2312" w:hAnsi="宋体" w:eastAsia="仿宋_GB2312" w:cs="宋体"/>
                <w:bCs/>
                <w:color w:val="000000"/>
                <w:sz w:val="24"/>
                <w:szCs w:val="24"/>
              </w:rPr>
            </w:pPr>
            <w:r>
              <w:rPr>
                <w:rFonts w:hint="eastAsia" w:ascii="仿宋_GB2312" w:hAnsi="宋体" w:eastAsia="仿宋_GB2312" w:cs="宋体"/>
                <w:bCs/>
                <w:color w:val="000000"/>
                <w:kern w:val="0"/>
                <w:sz w:val="24"/>
                <w:szCs w:val="24"/>
                <w:lang w:val="en-US" w:eastAsia="zh-CN"/>
              </w:rPr>
              <w:t>4</w:t>
            </w:r>
            <w:r>
              <w:rPr>
                <w:rFonts w:hint="eastAsia" w:ascii="仿宋_GB2312" w:hAnsi="宋体" w:eastAsia="仿宋_GB2312" w:cs="宋体"/>
                <w:bCs/>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731" w:type="dxa"/>
            <w:shd w:val="clear" w:color="auto" w:fill="FFFFFF"/>
            <w:tcMar>
              <w:left w:w="108" w:type="dxa"/>
              <w:right w:w="108" w:type="dxa"/>
            </w:tcMar>
            <w:vAlign w:val="center"/>
          </w:tcPr>
          <w:p>
            <w:pPr>
              <w:widowControl/>
              <w:jc w:val="both"/>
              <w:textAlignment w:val="center"/>
              <w:rPr>
                <w:rFonts w:hint="eastAsia" w:ascii="仿宋_GB2312" w:hAnsi="宋体" w:eastAsia="仿宋_GB2312" w:cs="宋体"/>
                <w:bCs/>
                <w:color w:val="000000"/>
                <w:kern w:val="0"/>
                <w:sz w:val="24"/>
                <w:szCs w:val="24"/>
                <w:lang w:val="en-US" w:eastAsia="zh-CN"/>
              </w:rPr>
            </w:pPr>
            <w:r>
              <w:rPr>
                <w:rFonts w:hint="eastAsia" w:ascii="仿宋_GB2312" w:hAnsi="宋体" w:eastAsia="仿宋_GB2312" w:cs="宋体"/>
                <w:bCs/>
                <w:color w:val="000000"/>
                <w:kern w:val="0"/>
                <w:sz w:val="24"/>
                <w:szCs w:val="24"/>
                <w:lang w:val="en-US" w:eastAsia="zh-CN"/>
              </w:rPr>
              <w:t>2</w:t>
            </w:r>
          </w:p>
        </w:tc>
        <w:tc>
          <w:tcPr>
            <w:tcW w:w="1866" w:type="dxa"/>
            <w:shd w:val="clear" w:color="auto" w:fill="FFFFFF"/>
            <w:tcMar>
              <w:left w:w="108" w:type="dxa"/>
              <w:right w:w="108" w:type="dxa"/>
            </w:tcMar>
            <w:vAlign w:val="center"/>
          </w:tcPr>
          <w:p>
            <w:pPr>
              <w:tabs>
                <w:tab w:val="left" w:pos="498"/>
                <w:tab w:val="center" w:pos="4213"/>
              </w:tabs>
              <w:spacing w:line="520" w:lineRule="exact"/>
              <w:jc w:val="both"/>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配套设备</w:t>
            </w:r>
          </w:p>
        </w:tc>
        <w:tc>
          <w:tcPr>
            <w:tcW w:w="5946" w:type="dxa"/>
            <w:shd w:val="clear" w:color="auto" w:fill="FFFFFF"/>
            <w:tcMar>
              <w:left w:w="108" w:type="dxa"/>
              <w:right w:w="108" w:type="dxa"/>
            </w:tcMar>
            <w:vAlign w:val="center"/>
          </w:tcPr>
          <w:p>
            <w:pPr>
              <w:numPr>
                <w:ilvl w:val="0"/>
                <w:numId w:val="2"/>
              </w:numPr>
              <w:spacing w:line="360" w:lineRule="auto"/>
              <w:jc w:val="both"/>
              <w:rPr>
                <w:rFonts w:hint="eastAsia" w:ascii="仿宋" w:hAnsi="仿宋" w:eastAsia="仿宋" w:cs="仿宋"/>
                <w:sz w:val="24"/>
                <w:szCs w:val="24"/>
                <w:lang w:eastAsia="zh-CN"/>
              </w:rPr>
            </w:pPr>
            <w:r>
              <w:rPr>
                <w:rFonts w:hint="eastAsia" w:ascii="仿宋" w:hAnsi="仿宋" w:eastAsia="仿宋" w:cs="仿宋"/>
                <w:color w:val="000000"/>
                <w:kern w:val="0"/>
                <w:sz w:val="24"/>
                <w:szCs w:val="24"/>
                <w:lang w:val="en-US" w:eastAsia="zh-CN" w:bidi="ar"/>
              </w:rPr>
              <w:t>主机(</w:t>
            </w:r>
            <w:r>
              <w:rPr>
                <w:rFonts w:hint="eastAsia" w:ascii="仿宋" w:hAnsi="仿宋" w:eastAsia="仿宋" w:cs="仿宋"/>
                <w:sz w:val="24"/>
                <w:szCs w:val="24"/>
              </w:rPr>
              <w:t>含传声器、前置放大器、风罩、适配器等配件</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w:t>
            </w:r>
          </w:p>
          <w:p>
            <w:pPr>
              <w:numPr>
                <w:ilvl w:val="0"/>
                <w:numId w:val="2"/>
              </w:numPr>
              <w:spacing w:line="360" w:lineRule="auto"/>
              <w:jc w:val="both"/>
              <w:rPr>
                <w:rFonts w:hint="eastAsia" w:ascii="仿宋_GB2312" w:hAnsi="宋体" w:eastAsia="仿宋_GB2312" w:cs="宋体"/>
                <w:bCs/>
                <w:sz w:val="24"/>
                <w:szCs w:val="24"/>
              </w:rPr>
            </w:pPr>
            <w:r>
              <w:rPr>
                <w:rFonts w:hint="eastAsia" w:ascii="仿宋" w:hAnsi="仿宋" w:eastAsia="仿宋" w:cs="仿宋"/>
                <w:color w:val="000000"/>
                <w:kern w:val="0"/>
                <w:sz w:val="24"/>
                <w:szCs w:val="24"/>
                <w:lang w:val="en-US" w:eastAsia="zh-CN" w:bidi="ar"/>
              </w:rPr>
              <w:t>仪器箱；</w:t>
            </w:r>
          </w:p>
          <w:p>
            <w:pPr>
              <w:numPr>
                <w:ilvl w:val="0"/>
                <w:numId w:val="2"/>
              </w:numPr>
              <w:spacing w:line="360" w:lineRule="auto"/>
              <w:jc w:val="both"/>
              <w:rPr>
                <w:rFonts w:hint="eastAsia" w:ascii="仿宋_GB2312" w:hAnsi="宋体" w:eastAsia="仿宋_GB2312" w:cs="宋体"/>
                <w:bCs/>
                <w:sz w:val="24"/>
                <w:szCs w:val="24"/>
              </w:rPr>
            </w:pPr>
            <w:r>
              <w:rPr>
                <w:rFonts w:hint="eastAsia" w:ascii="仿宋" w:hAnsi="仿宋" w:eastAsia="仿宋" w:cs="仿宋"/>
                <w:color w:val="000000"/>
                <w:kern w:val="0"/>
                <w:sz w:val="24"/>
                <w:szCs w:val="24"/>
                <w:lang w:val="en-US" w:eastAsia="zh-CN" w:bidi="ar"/>
              </w:rPr>
              <w:t>储存卡（64G）；</w:t>
            </w:r>
          </w:p>
          <w:p>
            <w:pPr>
              <w:numPr>
                <w:ilvl w:val="0"/>
                <w:numId w:val="2"/>
              </w:numPr>
              <w:spacing w:line="360" w:lineRule="auto"/>
              <w:jc w:val="both"/>
              <w:rPr>
                <w:rFonts w:hint="eastAsia" w:ascii="仿宋_GB2312" w:hAnsi="宋体" w:eastAsia="仿宋_GB2312" w:cs="宋体"/>
                <w:bCs/>
                <w:sz w:val="24"/>
                <w:szCs w:val="24"/>
              </w:rPr>
            </w:pPr>
            <w:r>
              <w:rPr>
                <w:rFonts w:hint="eastAsia" w:ascii="仿宋" w:hAnsi="仿宋" w:eastAsia="仿宋" w:cs="仿宋"/>
                <w:color w:val="000000"/>
                <w:kern w:val="0"/>
                <w:sz w:val="24"/>
                <w:szCs w:val="24"/>
                <w:lang w:val="en-US" w:eastAsia="zh-CN" w:bidi="ar"/>
              </w:rPr>
              <w:t>延长杆（</w:t>
            </w:r>
            <w:r>
              <w:rPr>
                <w:rFonts w:hint="eastAsia" w:ascii="仿宋" w:hAnsi="仿宋" w:eastAsia="仿宋" w:cs="仿宋"/>
                <w:sz w:val="24"/>
                <w:szCs w:val="24"/>
              </w:rPr>
              <w:t>2.5m，含线缆</w:t>
            </w:r>
            <w:r>
              <w:rPr>
                <w:rFonts w:hint="eastAsia" w:ascii="仿宋" w:hAnsi="仿宋" w:eastAsia="仿宋" w:cs="仿宋"/>
                <w:sz w:val="24"/>
                <w:szCs w:val="24"/>
                <w:lang w:eastAsia="zh-CN"/>
              </w:rPr>
              <w:t>）</w:t>
            </w:r>
          </w:p>
          <w:p>
            <w:pPr>
              <w:numPr>
                <w:ilvl w:val="0"/>
                <w:numId w:val="2"/>
              </w:numPr>
              <w:spacing w:line="360" w:lineRule="auto"/>
              <w:jc w:val="both"/>
              <w:rPr>
                <w:rFonts w:hint="eastAsia" w:ascii="仿宋_GB2312" w:hAnsi="宋体" w:eastAsia="仿宋_GB2312" w:cs="宋体"/>
                <w:bCs/>
                <w:sz w:val="24"/>
                <w:szCs w:val="24"/>
              </w:rPr>
            </w:pPr>
            <w:r>
              <w:rPr>
                <w:rFonts w:hint="eastAsia" w:ascii="仿宋" w:hAnsi="仿宋" w:eastAsia="仿宋" w:cs="仿宋"/>
                <w:color w:val="000000"/>
                <w:kern w:val="0"/>
                <w:sz w:val="24"/>
                <w:szCs w:val="24"/>
                <w:lang w:val="en-US" w:eastAsia="zh-CN" w:bidi="ar"/>
              </w:rPr>
              <w:t>三脚架（</w:t>
            </w:r>
            <w:r>
              <w:rPr>
                <w:rFonts w:hint="eastAsia" w:ascii="仿宋" w:hAnsi="仿宋" w:eastAsia="仿宋" w:cs="仿宋"/>
                <w:sz w:val="24"/>
                <w:szCs w:val="24"/>
                <w:lang w:val="en-US" w:eastAsia="zh-CN"/>
              </w:rPr>
              <w:t>测试时固定主机）</w:t>
            </w:r>
          </w:p>
          <w:p>
            <w:pPr>
              <w:numPr>
                <w:ilvl w:val="0"/>
                <w:numId w:val="2"/>
              </w:numPr>
              <w:spacing w:line="360" w:lineRule="auto"/>
              <w:jc w:val="both"/>
              <w:rPr>
                <w:rFonts w:hint="eastAsia" w:ascii="仿宋_GB2312" w:hAnsi="宋体" w:eastAsia="仿宋_GB2312" w:cs="宋体"/>
                <w:bCs/>
                <w:sz w:val="24"/>
                <w:szCs w:val="24"/>
              </w:rPr>
            </w:pPr>
            <w:r>
              <w:rPr>
                <w:rFonts w:hint="eastAsia" w:ascii="仿宋" w:hAnsi="仿宋" w:eastAsia="仿宋" w:cs="仿宋"/>
                <w:color w:val="000000"/>
                <w:kern w:val="0"/>
                <w:sz w:val="24"/>
                <w:szCs w:val="24"/>
                <w:lang w:val="en-US" w:eastAsia="zh-CN" w:bidi="ar"/>
              </w:rPr>
              <w:t>校准器(</w:t>
            </w:r>
            <w:r>
              <w:rPr>
                <w:rFonts w:hint="eastAsia" w:ascii="仿宋" w:hAnsi="仿宋" w:eastAsia="仿宋" w:cs="仿宋"/>
                <w:sz w:val="24"/>
                <w:szCs w:val="24"/>
              </w:rPr>
              <w:t>1级</w:t>
            </w:r>
            <w:r>
              <w:rPr>
                <w:rFonts w:hint="eastAsia" w:ascii="仿宋" w:hAnsi="仿宋" w:eastAsia="仿宋" w:cs="仿宋"/>
                <w:sz w:val="24"/>
                <w:szCs w:val="24"/>
                <w:lang w:val="en-US" w:eastAsia="zh-CN"/>
              </w:rPr>
              <w:t>)</w:t>
            </w:r>
          </w:p>
          <w:p>
            <w:pPr>
              <w:numPr>
                <w:ilvl w:val="0"/>
                <w:numId w:val="2"/>
              </w:numPr>
              <w:spacing w:line="360" w:lineRule="auto"/>
              <w:jc w:val="both"/>
              <w:rPr>
                <w:rFonts w:hint="eastAsia" w:ascii="仿宋_GB2312" w:hAnsi="宋体" w:eastAsia="仿宋_GB2312" w:cs="宋体"/>
                <w:bCs/>
                <w:sz w:val="24"/>
                <w:szCs w:val="24"/>
              </w:rPr>
            </w:pPr>
            <w:r>
              <w:rPr>
                <w:rFonts w:hint="eastAsia" w:ascii="仿宋" w:hAnsi="仿宋" w:eastAsia="仿宋" w:cs="仿宋"/>
                <w:color w:val="000000"/>
                <w:kern w:val="0"/>
                <w:sz w:val="24"/>
                <w:szCs w:val="24"/>
                <w:lang w:val="en-US" w:eastAsia="zh-CN" w:bidi="ar"/>
              </w:rPr>
              <w:t>蓝牙热敏打印机</w:t>
            </w:r>
          </w:p>
          <w:p>
            <w:pPr>
              <w:numPr>
                <w:ilvl w:val="0"/>
                <w:numId w:val="2"/>
              </w:numPr>
              <w:spacing w:line="360" w:lineRule="auto"/>
              <w:jc w:val="both"/>
              <w:rPr>
                <w:rFonts w:hint="eastAsia" w:ascii="仿宋_GB2312" w:hAnsi="宋体" w:eastAsia="仿宋_GB2312" w:cs="宋体"/>
                <w:bCs/>
                <w:sz w:val="24"/>
                <w:szCs w:val="24"/>
              </w:rPr>
            </w:pPr>
            <w:r>
              <w:rPr>
                <w:rFonts w:hint="eastAsia" w:ascii="仿宋" w:hAnsi="仿宋" w:eastAsia="仿宋" w:cs="仿宋"/>
                <w:color w:val="000000"/>
                <w:kern w:val="0"/>
                <w:sz w:val="24"/>
                <w:szCs w:val="24"/>
                <w:lang w:val="en-US" w:eastAsia="zh-CN" w:bidi="ar"/>
              </w:rPr>
              <w:t>计量证书(</w:t>
            </w:r>
            <w:r>
              <w:rPr>
                <w:rFonts w:hint="eastAsia" w:ascii="仿宋" w:hAnsi="仿宋" w:eastAsia="仿宋" w:cs="仿宋"/>
                <w:bCs/>
                <w:sz w:val="24"/>
                <w:szCs w:val="24"/>
              </w:rPr>
              <w:t>供货时需提供</w:t>
            </w:r>
            <w:r>
              <w:rPr>
                <w:rFonts w:hint="eastAsia" w:ascii="仿宋" w:hAnsi="仿宋" w:eastAsia="仿宋" w:cs="仿宋"/>
                <w:sz w:val="24"/>
                <w:szCs w:val="24"/>
              </w:rPr>
              <w:t>法定计量机构检定/校准证书</w:t>
            </w:r>
            <w:r>
              <w:rPr>
                <w:rFonts w:hint="eastAsia" w:ascii="仿宋" w:hAnsi="仿宋" w:eastAsia="仿宋" w:cs="仿宋"/>
                <w:sz w:val="24"/>
                <w:szCs w:val="24"/>
                <w:lang w:val="en-US" w:eastAsia="zh-CN"/>
              </w:rPr>
              <w:t>)</w:t>
            </w:r>
          </w:p>
          <w:p>
            <w:pPr>
              <w:tabs>
                <w:tab w:val="left" w:pos="498"/>
                <w:tab w:val="center" w:pos="4213"/>
              </w:tabs>
              <w:spacing w:line="520" w:lineRule="exact"/>
              <w:jc w:val="both"/>
              <w:rPr>
                <w:rFonts w:hint="default" w:eastAsia="宋体"/>
                <w:lang w:val="en-US" w:eastAsia="zh-CN"/>
              </w:rPr>
            </w:pPr>
            <w:r>
              <w:rPr>
                <w:rFonts w:hint="eastAsia"/>
                <w:lang w:val="en-US" w:eastAsia="zh-CN"/>
              </w:rPr>
              <w:t>9.</w:t>
            </w:r>
            <w:r>
              <w:rPr>
                <w:rFonts w:hint="eastAsia" w:ascii="仿宋" w:hAnsi="仿宋" w:eastAsia="仿宋" w:cs="仿宋"/>
                <w:color w:val="000000"/>
                <w:kern w:val="0"/>
                <w:sz w:val="24"/>
                <w:szCs w:val="24"/>
                <w:lang w:val="en-US" w:eastAsia="zh-CN" w:bidi="ar"/>
              </w:rPr>
              <w:t>多功能声级计检定合格证书、声校准器检定合格证书</w:t>
            </w:r>
          </w:p>
        </w:tc>
        <w:tc>
          <w:tcPr>
            <w:tcW w:w="916" w:type="dxa"/>
            <w:vMerge w:val="continue"/>
            <w:shd w:val="clear" w:color="auto" w:fill="FFFFFF"/>
            <w:tcMar>
              <w:left w:w="108" w:type="dxa"/>
              <w:right w:w="108" w:type="dxa"/>
            </w:tcMar>
            <w:vAlign w:val="center"/>
          </w:tcPr>
          <w:p>
            <w:pPr>
              <w:widowControl/>
              <w:jc w:val="both"/>
              <w:textAlignment w:val="center"/>
              <w:rPr>
                <w:rFonts w:hint="eastAsia" w:ascii="仿宋_GB2312" w:hAnsi="宋体" w:eastAsia="仿宋_GB2312" w:cs="宋体"/>
                <w:bCs/>
                <w:color w:val="000000"/>
                <w:kern w:val="0"/>
                <w:sz w:val="24"/>
                <w:szCs w:val="24"/>
              </w:rPr>
            </w:pPr>
          </w:p>
        </w:tc>
      </w:tr>
    </w:tbl>
    <w:p>
      <w:pPr>
        <w:widowControl/>
        <w:shd w:val="clear" w:color="auto" w:fill="FFFFFF"/>
        <w:spacing w:line="495" w:lineRule="atLeast"/>
        <w:jc w:val="left"/>
        <w:rPr>
          <w:rFonts w:ascii="仿宋_GB2312" w:hAnsi="宋体" w:eastAsia="仿宋_GB2312" w:cs="宋体"/>
          <w:color w:val="000000"/>
          <w:sz w:val="24"/>
          <w:szCs w:val="24"/>
        </w:rPr>
      </w:pPr>
      <w:r>
        <w:rPr>
          <w:rFonts w:hint="eastAsia" w:ascii="仿宋_GB2312" w:hAnsi="宋体" w:eastAsia="仿宋_GB2312" w:cs="宋体"/>
          <w:b/>
          <w:color w:val="000000"/>
          <w:kern w:val="0"/>
          <w:sz w:val="24"/>
          <w:szCs w:val="24"/>
          <w:shd w:val="clear" w:color="auto" w:fill="FFFFFF"/>
        </w:rPr>
        <w:t>备注：</w:t>
      </w:r>
      <w:r>
        <w:rPr>
          <w:rFonts w:hint="eastAsia" w:ascii="仿宋_GB2312" w:hAnsi="宋体" w:eastAsia="仿宋_GB2312" w:cs="宋体"/>
          <w:color w:val="000000"/>
          <w:kern w:val="0"/>
          <w:sz w:val="24"/>
          <w:szCs w:val="24"/>
          <w:shd w:val="clear" w:color="auto" w:fill="FFFFFF"/>
        </w:rPr>
        <w:t>1、标有“★”的参数为关键性技术参数，必须无条件满足，如有一项不能满足，视为未实质性响应采购需求；</w:t>
      </w:r>
    </w:p>
    <w:p>
      <w:pPr>
        <w:widowControl/>
        <w:numPr>
          <w:ilvl w:val="0"/>
          <w:numId w:val="3"/>
        </w:numPr>
        <w:shd w:val="clear" w:color="auto" w:fill="FFFFFF"/>
        <w:spacing w:line="495" w:lineRule="atLeast"/>
        <w:ind w:firstLine="723"/>
        <w:jc w:val="left"/>
        <w:rPr>
          <w:rFonts w:hint="eastAsia" w:ascii="仿宋_GB2312" w:hAnsi="宋体" w:eastAsia="仿宋_GB2312" w:cs="宋体"/>
          <w:color w:val="000000"/>
          <w:kern w:val="0"/>
          <w:sz w:val="24"/>
          <w:szCs w:val="24"/>
          <w:shd w:val="clear" w:color="auto" w:fill="FFFFFF"/>
        </w:rPr>
      </w:pPr>
      <w:r>
        <w:rPr>
          <w:rFonts w:hint="eastAsia" w:ascii="仿宋_GB2312" w:hAnsi="宋体" w:eastAsia="仿宋_GB2312" w:cs="宋体"/>
          <w:color w:val="000000"/>
          <w:kern w:val="0"/>
          <w:sz w:val="24"/>
          <w:szCs w:val="24"/>
          <w:shd w:val="clear" w:color="auto" w:fill="FFFFFF"/>
        </w:rPr>
        <w:t>未标“★”的参数为非关键性技术参数，如</w:t>
      </w:r>
      <w:r>
        <w:rPr>
          <w:rFonts w:hint="eastAsia" w:ascii="仿宋_GB2312" w:hAnsi="宋体" w:eastAsia="仿宋_GB2312" w:cs="宋体"/>
          <w:kern w:val="0"/>
          <w:sz w:val="24"/>
          <w:szCs w:val="24"/>
          <w:shd w:val="clear" w:color="auto" w:fill="FFFFFF"/>
        </w:rPr>
        <w:t>有</w:t>
      </w:r>
      <w:r>
        <w:rPr>
          <w:rFonts w:hint="eastAsia" w:ascii="仿宋_GB2312" w:hAnsi="宋体" w:eastAsia="仿宋_GB2312" w:cs="宋体"/>
          <w:kern w:val="0"/>
          <w:sz w:val="24"/>
          <w:szCs w:val="24"/>
          <w:u w:val="single"/>
          <w:shd w:val="clear" w:color="auto" w:fill="FFFFFF"/>
          <w:lang w:val="en-US" w:eastAsia="zh-CN"/>
        </w:rPr>
        <w:t>3</w:t>
      </w:r>
      <w:r>
        <w:rPr>
          <w:rFonts w:hint="eastAsia" w:ascii="仿宋_GB2312" w:hAnsi="宋体" w:eastAsia="仿宋_GB2312" w:cs="宋体"/>
          <w:kern w:val="0"/>
          <w:sz w:val="24"/>
          <w:szCs w:val="24"/>
          <w:u w:val="single"/>
          <w:shd w:val="clear" w:color="auto" w:fill="FFFFFF"/>
        </w:rPr>
        <w:t>项</w:t>
      </w:r>
      <w:r>
        <w:rPr>
          <w:rFonts w:hint="eastAsia" w:ascii="仿宋_GB2312" w:hAnsi="宋体" w:eastAsia="仿宋_GB2312" w:cs="宋体"/>
          <w:kern w:val="0"/>
          <w:sz w:val="24"/>
          <w:szCs w:val="24"/>
          <w:shd w:val="clear" w:color="auto" w:fill="FFFFFF"/>
        </w:rPr>
        <w:t>或</w:t>
      </w:r>
      <w:r>
        <w:rPr>
          <w:rFonts w:hint="eastAsia" w:ascii="仿宋_GB2312" w:hAnsi="宋体" w:eastAsia="仿宋_GB2312" w:cs="宋体"/>
          <w:kern w:val="0"/>
          <w:sz w:val="24"/>
          <w:szCs w:val="24"/>
          <w:u w:val="single"/>
          <w:shd w:val="clear" w:color="auto" w:fill="FFFFFF"/>
          <w:lang w:val="en-US" w:eastAsia="zh-CN"/>
        </w:rPr>
        <w:t>3</w:t>
      </w:r>
      <w:r>
        <w:rPr>
          <w:rFonts w:hint="eastAsia" w:ascii="仿宋_GB2312" w:hAnsi="宋体" w:eastAsia="仿宋_GB2312" w:cs="宋体"/>
          <w:kern w:val="0"/>
          <w:sz w:val="24"/>
          <w:szCs w:val="24"/>
          <w:u w:val="single"/>
          <w:shd w:val="clear" w:color="auto" w:fill="FFFFFF"/>
        </w:rPr>
        <w:t>项</w:t>
      </w:r>
      <w:r>
        <w:rPr>
          <w:rFonts w:hint="eastAsia" w:ascii="仿宋_GB2312" w:hAnsi="宋体" w:eastAsia="仿宋_GB2312" w:cs="宋体"/>
          <w:color w:val="000000"/>
          <w:kern w:val="0"/>
          <w:sz w:val="24"/>
          <w:szCs w:val="24"/>
          <w:shd w:val="clear" w:color="auto" w:fill="FFFFFF"/>
        </w:rPr>
        <w:t>以上不满足，也视为未实质性响应采购需求。</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售后服务要求：所有产品主机免费质保三年</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pStyle w:val="2"/>
      </w:pPr>
    </w:p>
    <w:p>
      <w:pPr>
        <w:pStyle w:val="4"/>
        <w:spacing w:line="500" w:lineRule="exact"/>
        <w:ind w:firstLine="0"/>
        <w:rPr>
          <w:rFonts w:ascii="宋体" w:hAnsi="宋体" w:eastAsia="宋体"/>
        </w:rPr>
      </w:pPr>
      <w:bookmarkStart w:id="30" w:name="_Toc8628"/>
      <w:r>
        <w:rPr>
          <w:rFonts w:hint="eastAsia" w:ascii="宋体" w:hAnsi="宋体" w:eastAsia="宋体"/>
        </w:rPr>
        <w:t>第四章 采购合同</w:t>
      </w:r>
      <w:bookmarkEnd w:id="28"/>
      <w:bookmarkEnd w:id="29"/>
      <w:bookmarkEnd w:id="30"/>
    </w:p>
    <w:p>
      <w:pPr>
        <w:rPr>
          <w:rFonts w:ascii="仿宋_GB2312" w:hAnsi="宋体" w:eastAsia="仿宋_GB2312"/>
          <w:color w:val="auto"/>
          <w:sz w:val="24"/>
          <w:szCs w:val="27"/>
          <w:u w:val="single"/>
        </w:rPr>
      </w:pPr>
      <w:r>
        <w:rPr>
          <w:rFonts w:hint="eastAsia" w:ascii="仿宋_GB2312" w:hAnsi="宋体" w:eastAsia="仿宋_GB2312"/>
          <w:color w:val="auto"/>
          <w:sz w:val="24"/>
          <w:szCs w:val="27"/>
        </w:rPr>
        <w:t>采购人（甲方）：</w:t>
      </w:r>
      <w:r>
        <w:rPr>
          <w:rFonts w:hint="eastAsia" w:ascii="仿宋_GB2312" w:hAnsi="宋体" w:eastAsia="仿宋_GB2312"/>
          <w:color w:val="auto"/>
          <w:sz w:val="24"/>
          <w:szCs w:val="27"/>
          <w:lang w:val="en-US" w:eastAsia="zh-CN"/>
        </w:rPr>
        <w:t xml:space="preserve">蚌埠市怀远县生态环境分局 </w:t>
      </w:r>
      <w:r>
        <w:rPr>
          <w:rFonts w:hint="eastAsia" w:ascii="仿宋_GB2312" w:hAnsi="宋体" w:eastAsia="仿宋_GB2312"/>
          <w:color w:val="auto"/>
          <w:sz w:val="24"/>
          <w:szCs w:val="27"/>
        </w:rPr>
        <w:t xml:space="preserve">  </w:t>
      </w:r>
    </w:p>
    <w:p>
      <w:pPr>
        <w:rPr>
          <w:rFonts w:ascii="仿宋_GB2312" w:hAnsi="宋体" w:eastAsia="仿宋_GB2312"/>
          <w:color w:val="auto"/>
          <w:sz w:val="24"/>
          <w:szCs w:val="27"/>
        </w:rPr>
      </w:pPr>
      <w:r>
        <w:rPr>
          <w:rFonts w:hint="eastAsia" w:ascii="仿宋_GB2312" w:hAnsi="宋体" w:eastAsia="仿宋_GB2312"/>
          <w:color w:val="auto"/>
          <w:sz w:val="24"/>
          <w:szCs w:val="27"/>
        </w:rPr>
        <w:t>供货人（乙方）：</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rPr>
        <w:t xml:space="preserve"> </w:t>
      </w:r>
    </w:p>
    <w:p>
      <w:pPr>
        <w:rPr>
          <w:rFonts w:ascii="仿宋_GB2312" w:hAnsi="宋体" w:eastAsia="仿宋_GB2312"/>
          <w:color w:val="auto"/>
          <w:sz w:val="24"/>
          <w:szCs w:val="27"/>
          <w:u w:val="single"/>
        </w:rPr>
      </w:pPr>
      <w:r>
        <w:rPr>
          <w:rFonts w:hint="eastAsia" w:ascii="仿宋_GB2312" w:hAnsi="宋体" w:eastAsia="仿宋_GB2312"/>
          <w:color w:val="auto"/>
          <w:sz w:val="24"/>
          <w:szCs w:val="27"/>
        </w:rPr>
        <w:t>签订地点：</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u w:val="single"/>
          <w:lang w:val="en-US" w:eastAsia="zh-CN"/>
        </w:rPr>
        <w:t xml:space="preserve">  </w:t>
      </w:r>
      <w:r>
        <w:rPr>
          <w:rFonts w:hint="eastAsia" w:ascii="仿宋_GB2312" w:hAnsi="宋体" w:eastAsia="仿宋_GB2312"/>
          <w:color w:val="auto"/>
          <w:sz w:val="24"/>
          <w:szCs w:val="27"/>
          <w:u w:val="single"/>
        </w:rPr>
        <w:t xml:space="preserve">        </w:t>
      </w:r>
    </w:p>
    <w:p>
      <w:pPr>
        <w:rPr>
          <w:rFonts w:hint="eastAsia" w:ascii="仿宋" w:hAnsi="仿宋" w:eastAsia="仿宋"/>
          <w:sz w:val="24"/>
          <w:szCs w:val="28"/>
        </w:rPr>
      </w:pPr>
      <w:r>
        <w:rPr>
          <w:rFonts w:hint="eastAsia" w:ascii="仿宋_GB2312" w:hAnsi="宋体" w:eastAsia="仿宋_GB2312"/>
          <w:color w:val="auto"/>
          <w:sz w:val="24"/>
          <w:szCs w:val="27"/>
        </w:rPr>
        <w:t>项目名称：</w:t>
      </w:r>
      <w:r>
        <w:rPr>
          <w:rFonts w:hint="eastAsia" w:ascii="仿宋" w:hAnsi="仿宋" w:eastAsia="仿宋"/>
          <w:sz w:val="24"/>
          <w:szCs w:val="28"/>
          <w:lang w:val="en-US" w:eastAsia="zh-CN"/>
        </w:rPr>
        <w:t>怀远县生态环境分局噪声仪器采购</w:t>
      </w:r>
      <w:r>
        <w:rPr>
          <w:rFonts w:hint="eastAsia" w:ascii="仿宋" w:hAnsi="仿宋" w:eastAsia="仿宋"/>
          <w:sz w:val="24"/>
          <w:szCs w:val="28"/>
        </w:rPr>
        <w:t>项目</w:t>
      </w:r>
    </w:p>
    <w:p>
      <w:pPr>
        <w:rPr>
          <w:rFonts w:ascii="仿宋_GB2312" w:hAnsi="宋体" w:eastAsia="仿宋_GB2312"/>
          <w:color w:val="auto"/>
          <w:sz w:val="24"/>
          <w:szCs w:val="27"/>
          <w:u w:val="single"/>
        </w:rPr>
      </w:pPr>
      <w:r>
        <w:rPr>
          <w:rFonts w:hint="eastAsia" w:ascii="仿宋_GB2312" w:hAnsi="宋体" w:eastAsia="仿宋_GB2312"/>
          <w:color w:val="auto"/>
          <w:sz w:val="24"/>
          <w:szCs w:val="27"/>
        </w:rPr>
        <w:t>项目编号：</w:t>
      </w:r>
      <w:r>
        <w:rPr>
          <w:rFonts w:hint="eastAsia" w:ascii="仿宋_GB2312" w:hAnsi="宋体" w:eastAsia="仿宋_GB2312"/>
          <w:color w:val="auto"/>
          <w:sz w:val="24"/>
          <w:szCs w:val="27"/>
          <w:lang w:val="en-US" w:eastAsia="zh-CN"/>
        </w:rPr>
        <w:t>SK-BB-2024-XJ002</w:t>
      </w:r>
    </w:p>
    <w:p>
      <w:pPr>
        <w:rPr>
          <w:rFonts w:ascii="仿宋_GB2312" w:hAnsi="宋体" w:eastAsia="仿宋_GB2312"/>
          <w:color w:val="auto"/>
          <w:sz w:val="24"/>
        </w:rPr>
      </w:pPr>
      <w:r>
        <w:rPr>
          <w:rFonts w:hint="eastAsia" w:ascii="仿宋_GB2312" w:hAnsi="宋体" w:eastAsia="仿宋_GB2312"/>
          <w:color w:val="auto"/>
          <w:sz w:val="24"/>
          <w:szCs w:val="27"/>
        </w:rPr>
        <w:t>财政委托号：</w:t>
      </w:r>
      <w:r>
        <w:rPr>
          <w:rFonts w:hint="eastAsia" w:ascii="仿宋_GB2312" w:hAnsi="宋体" w:eastAsia="仿宋_GB2312"/>
          <w:color w:val="auto"/>
          <w:sz w:val="24"/>
          <w:szCs w:val="27"/>
          <w:u w:val="single"/>
        </w:rPr>
        <w:t xml:space="preserve">           </w:t>
      </w:r>
    </w:p>
    <w:p>
      <w:pPr>
        <w:ind w:firstLine="460" w:firstLineChars="192"/>
        <w:rPr>
          <w:rFonts w:ascii="仿宋_GB2312" w:hAnsi="宋体" w:eastAsia="仿宋_GB2312"/>
          <w:color w:val="auto"/>
          <w:sz w:val="24"/>
        </w:rPr>
      </w:pPr>
      <w:r>
        <w:rPr>
          <w:rFonts w:hint="eastAsia" w:ascii="仿宋_GB2312" w:hAnsi="宋体" w:eastAsia="仿宋_GB2312"/>
          <w:color w:val="auto"/>
          <w:sz w:val="24"/>
          <w:szCs w:val="27"/>
        </w:rPr>
        <w:t>本项目经批准采用</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u w:val="single"/>
          <w:lang w:eastAsia="zh-CN"/>
        </w:rPr>
        <w:t>询价</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rPr>
        <w:t>采购方式，经本项目评审委员会认真评审，决定将采购合同授予乙方。为进一步明确双方的责任，确保合同的顺利履行，根据《中华人民共和国合同法》之规定，经甲乙双方充分协商，特订立本合同，以便共同遵守。</w:t>
      </w:r>
    </w:p>
    <w:p>
      <w:pPr>
        <w:rPr>
          <w:rFonts w:ascii="仿宋_GB2312" w:hAnsi="宋体" w:eastAsia="仿宋_GB2312"/>
          <w:color w:val="auto"/>
          <w:sz w:val="24"/>
          <w:u w:val="single"/>
        </w:rPr>
      </w:pPr>
      <w:r>
        <w:rPr>
          <w:rFonts w:hint="eastAsia" w:ascii="仿宋_GB2312" w:hAnsi="宋体" w:eastAsia="仿宋_GB2312"/>
          <w:b/>
          <w:bCs/>
          <w:color w:val="auto"/>
          <w:sz w:val="24"/>
          <w:szCs w:val="27"/>
        </w:rPr>
        <w:t>第一条</w:t>
      </w:r>
      <w:r>
        <w:rPr>
          <w:rFonts w:hint="eastAsia" w:ascii="宋体" w:hAnsi="宋体" w:eastAsia="仿宋_GB2312"/>
          <w:color w:val="auto"/>
          <w:sz w:val="24"/>
          <w:szCs w:val="27"/>
        </w:rPr>
        <w:t> </w:t>
      </w:r>
      <w:r>
        <w:rPr>
          <w:rFonts w:hint="eastAsia" w:ascii="仿宋_GB2312" w:hAnsi="宋体" w:eastAsia="仿宋_GB2312"/>
          <w:color w:val="auto"/>
          <w:sz w:val="24"/>
          <w:szCs w:val="27"/>
        </w:rPr>
        <w:t xml:space="preserve">  产品的名称、品种、规格、数量和价格：（若产品过多则见附表，如有附表则必须加盖印章）</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20"/>
        <w:gridCol w:w="900"/>
        <w:gridCol w:w="900"/>
        <w:gridCol w:w="1069"/>
        <w:gridCol w:w="1247"/>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80" w:type="dxa"/>
          </w:tcPr>
          <w:p>
            <w:pPr>
              <w:jc w:val="center"/>
              <w:rPr>
                <w:rFonts w:ascii="仿宋_GB2312" w:hAnsi="宋体" w:eastAsia="仿宋_GB2312"/>
                <w:color w:val="auto"/>
                <w:sz w:val="24"/>
              </w:rPr>
            </w:pPr>
            <w:r>
              <w:rPr>
                <w:rFonts w:hint="eastAsia" w:ascii="仿宋_GB2312" w:hAnsi="宋体" w:eastAsia="仿宋_GB2312"/>
                <w:color w:val="auto"/>
                <w:sz w:val="24"/>
              </w:rPr>
              <w:t>产品名称</w:t>
            </w:r>
          </w:p>
        </w:tc>
        <w:tc>
          <w:tcPr>
            <w:tcW w:w="1620" w:type="dxa"/>
          </w:tcPr>
          <w:p>
            <w:pPr>
              <w:jc w:val="center"/>
              <w:rPr>
                <w:rFonts w:ascii="仿宋_GB2312" w:hAnsi="宋体" w:eastAsia="仿宋_GB2312"/>
                <w:color w:val="auto"/>
                <w:sz w:val="24"/>
              </w:rPr>
            </w:pPr>
            <w:r>
              <w:rPr>
                <w:rFonts w:hint="eastAsia" w:ascii="仿宋_GB2312" w:hAnsi="宋体" w:eastAsia="仿宋_GB2312"/>
                <w:color w:val="auto"/>
                <w:sz w:val="24"/>
              </w:rPr>
              <w:t>规格型号</w:t>
            </w:r>
          </w:p>
        </w:tc>
        <w:tc>
          <w:tcPr>
            <w:tcW w:w="900" w:type="dxa"/>
          </w:tcPr>
          <w:p>
            <w:pPr>
              <w:jc w:val="center"/>
              <w:rPr>
                <w:rFonts w:ascii="仿宋_GB2312" w:hAnsi="宋体" w:eastAsia="仿宋_GB2312"/>
                <w:color w:val="auto"/>
                <w:sz w:val="24"/>
              </w:rPr>
            </w:pPr>
            <w:r>
              <w:rPr>
                <w:rFonts w:hint="eastAsia" w:ascii="仿宋_GB2312" w:hAnsi="宋体" w:eastAsia="仿宋_GB2312"/>
                <w:color w:val="auto"/>
                <w:sz w:val="24"/>
              </w:rPr>
              <w:t>单位</w:t>
            </w:r>
          </w:p>
        </w:tc>
        <w:tc>
          <w:tcPr>
            <w:tcW w:w="900" w:type="dxa"/>
          </w:tcPr>
          <w:p>
            <w:pPr>
              <w:jc w:val="center"/>
              <w:rPr>
                <w:rFonts w:ascii="仿宋_GB2312" w:hAnsi="宋体" w:eastAsia="仿宋_GB2312"/>
                <w:color w:val="auto"/>
                <w:sz w:val="24"/>
              </w:rPr>
            </w:pPr>
            <w:r>
              <w:rPr>
                <w:rFonts w:hint="eastAsia" w:ascii="仿宋_GB2312" w:hAnsi="宋体" w:eastAsia="仿宋_GB2312"/>
                <w:color w:val="auto"/>
                <w:sz w:val="24"/>
              </w:rPr>
              <w:t>数量</w:t>
            </w:r>
          </w:p>
        </w:tc>
        <w:tc>
          <w:tcPr>
            <w:tcW w:w="1069" w:type="dxa"/>
          </w:tcPr>
          <w:p>
            <w:pPr>
              <w:jc w:val="center"/>
              <w:rPr>
                <w:rFonts w:ascii="仿宋_GB2312" w:hAnsi="宋体" w:eastAsia="仿宋_GB2312"/>
                <w:color w:val="auto"/>
                <w:sz w:val="24"/>
              </w:rPr>
            </w:pPr>
            <w:r>
              <w:rPr>
                <w:rFonts w:hint="eastAsia" w:ascii="仿宋_GB2312" w:hAnsi="宋体" w:eastAsia="仿宋_GB2312"/>
                <w:color w:val="auto"/>
                <w:sz w:val="24"/>
              </w:rPr>
              <w:t>单价</w:t>
            </w:r>
          </w:p>
        </w:tc>
        <w:tc>
          <w:tcPr>
            <w:tcW w:w="1247" w:type="dxa"/>
          </w:tcPr>
          <w:p>
            <w:pPr>
              <w:jc w:val="center"/>
              <w:rPr>
                <w:rFonts w:ascii="仿宋_GB2312" w:hAnsi="宋体" w:eastAsia="仿宋_GB2312"/>
                <w:color w:val="auto"/>
                <w:sz w:val="24"/>
              </w:rPr>
            </w:pPr>
            <w:r>
              <w:rPr>
                <w:rFonts w:hint="eastAsia" w:ascii="仿宋_GB2312" w:hAnsi="宋体" w:eastAsia="仿宋_GB2312"/>
                <w:color w:val="auto"/>
                <w:sz w:val="24"/>
              </w:rPr>
              <w:t>小计</w:t>
            </w:r>
          </w:p>
        </w:tc>
        <w:tc>
          <w:tcPr>
            <w:tcW w:w="1104" w:type="dxa"/>
          </w:tcPr>
          <w:p>
            <w:pPr>
              <w:jc w:val="center"/>
              <w:rPr>
                <w:rFonts w:ascii="仿宋_GB2312" w:hAnsi="宋体" w:eastAsia="仿宋_GB2312"/>
                <w:color w:val="auto"/>
                <w:sz w:val="24"/>
              </w:rPr>
            </w:pPr>
            <w:r>
              <w:rPr>
                <w:rFonts w:hint="eastAsia" w:ascii="仿宋_GB2312" w:hAnsi="宋体" w:eastAsia="仿宋_GB2312"/>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80" w:type="dxa"/>
          </w:tcPr>
          <w:p>
            <w:pPr>
              <w:rPr>
                <w:rFonts w:ascii="仿宋_GB2312" w:hAnsi="宋体" w:eastAsia="仿宋_GB2312"/>
                <w:color w:val="auto"/>
                <w:sz w:val="24"/>
              </w:rPr>
            </w:pPr>
          </w:p>
        </w:tc>
        <w:tc>
          <w:tcPr>
            <w:tcW w:w="1620" w:type="dxa"/>
          </w:tcPr>
          <w:p>
            <w:pPr>
              <w:rPr>
                <w:rFonts w:ascii="仿宋_GB2312" w:hAnsi="宋体" w:eastAsia="仿宋_GB2312"/>
                <w:color w:val="auto"/>
                <w:sz w:val="24"/>
              </w:rPr>
            </w:pPr>
          </w:p>
        </w:tc>
        <w:tc>
          <w:tcPr>
            <w:tcW w:w="900" w:type="dxa"/>
          </w:tcPr>
          <w:p>
            <w:pPr>
              <w:rPr>
                <w:rFonts w:ascii="仿宋_GB2312" w:hAnsi="宋体" w:eastAsia="仿宋_GB2312"/>
                <w:color w:val="auto"/>
                <w:sz w:val="24"/>
              </w:rPr>
            </w:pPr>
          </w:p>
        </w:tc>
        <w:tc>
          <w:tcPr>
            <w:tcW w:w="900" w:type="dxa"/>
          </w:tcPr>
          <w:p>
            <w:pPr>
              <w:rPr>
                <w:rFonts w:ascii="仿宋_GB2312" w:hAnsi="宋体" w:eastAsia="仿宋_GB2312"/>
                <w:color w:val="auto"/>
                <w:sz w:val="24"/>
              </w:rPr>
            </w:pPr>
          </w:p>
        </w:tc>
        <w:tc>
          <w:tcPr>
            <w:tcW w:w="1069" w:type="dxa"/>
          </w:tcPr>
          <w:p>
            <w:pPr>
              <w:rPr>
                <w:rFonts w:ascii="仿宋_GB2312" w:hAnsi="宋体" w:eastAsia="仿宋_GB2312"/>
                <w:color w:val="auto"/>
                <w:sz w:val="24"/>
              </w:rPr>
            </w:pPr>
          </w:p>
        </w:tc>
        <w:tc>
          <w:tcPr>
            <w:tcW w:w="1247" w:type="dxa"/>
          </w:tcPr>
          <w:p>
            <w:pPr>
              <w:rPr>
                <w:rFonts w:ascii="仿宋_GB2312" w:hAnsi="宋体" w:eastAsia="仿宋_GB2312"/>
                <w:color w:val="auto"/>
                <w:sz w:val="24"/>
              </w:rPr>
            </w:pPr>
          </w:p>
        </w:tc>
        <w:tc>
          <w:tcPr>
            <w:tcW w:w="1104" w:type="dxa"/>
          </w:tcPr>
          <w:p>
            <w:pP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80" w:type="dxa"/>
          </w:tcPr>
          <w:p>
            <w:pPr>
              <w:rPr>
                <w:rFonts w:ascii="仿宋_GB2312" w:hAnsi="宋体" w:eastAsia="仿宋_GB2312"/>
                <w:color w:val="auto"/>
                <w:sz w:val="24"/>
              </w:rPr>
            </w:pPr>
          </w:p>
        </w:tc>
        <w:tc>
          <w:tcPr>
            <w:tcW w:w="1620" w:type="dxa"/>
          </w:tcPr>
          <w:p>
            <w:pPr>
              <w:rPr>
                <w:rFonts w:ascii="仿宋_GB2312" w:hAnsi="宋体" w:eastAsia="仿宋_GB2312"/>
                <w:color w:val="auto"/>
                <w:sz w:val="24"/>
              </w:rPr>
            </w:pPr>
          </w:p>
        </w:tc>
        <w:tc>
          <w:tcPr>
            <w:tcW w:w="900" w:type="dxa"/>
          </w:tcPr>
          <w:p>
            <w:pPr>
              <w:rPr>
                <w:rFonts w:ascii="仿宋_GB2312" w:hAnsi="宋体" w:eastAsia="仿宋_GB2312"/>
                <w:color w:val="auto"/>
                <w:sz w:val="24"/>
              </w:rPr>
            </w:pPr>
          </w:p>
        </w:tc>
        <w:tc>
          <w:tcPr>
            <w:tcW w:w="900" w:type="dxa"/>
          </w:tcPr>
          <w:p>
            <w:pPr>
              <w:rPr>
                <w:rFonts w:ascii="仿宋_GB2312" w:hAnsi="宋体" w:eastAsia="仿宋_GB2312"/>
                <w:color w:val="auto"/>
                <w:sz w:val="24"/>
              </w:rPr>
            </w:pPr>
          </w:p>
        </w:tc>
        <w:tc>
          <w:tcPr>
            <w:tcW w:w="1069" w:type="dxa"/>
          </w:tcPr>
          <w:p>
            <w:pPr>
              <w:rPr>
                <w:rFonts w:ascii="仿宋_GB2312" w:hAnsi="宋体" w:eastAsia="仿宋_GB2312"/>
                <w:color w:val="auto"/>
                <w:sz w:val="24"/>
              </w:rPr>
            </w:pPr>
          </w:p>
        </w:tc>
        <w:tc>
          <w:tcPr>
            <w:tcW w:w="1247" w:type="dxa"/>
          </w:tcPr>
          <w:p>
            <w:pPr>
              <w:rPr>
                <w:rFonts w:ascii="仿宋_GB2312" w:hAnsi="宋体" w:eastAsia="仿宋_GB2312"/>
                <w:color w:val="auto"/>
                <w:sz w:val="24"/>
              </w:rPr>
            </w:pPr>
          </w:p>
        </w:tc>
        <w:tc>
          <w:tcPr>
            <w:tcW w:w="1104" w:type="dxa"/>
          </w:tcPr>
          <w:p>
            <w:pP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80" w:type="dxa"/>
          </w:tcPr>
          <w:p>
            <w:pPr>
              <w:rPr>
                <w:rFonts w:ascii="仿宋_GB2312" w:hAnsi="宋体" w:eastAsia="仿宋_GB2312"/>
                <w:color w:val="auto"/>
                <w:sz w:val="24"/>
              </w:rPr>
            </w:pPr>
          </w:p>
        </w:tc>
        <w:tc>
          <w:tcPr>
            <w:tcW w:w="1620" w:type="dxa"/>
          </w:tcPr>
          <w:p>
            <w:pPr>
              <w:rPr>
                <w:rFonts w:ascii="仿宋_GB2312" w:hAnsi="宋体" w:eastAsia="仿宋_GB2312"/>
                <w:color w:val="auto"/>
                <w:sz w:val="24"/>
              </w:rPr>
            </w:pPr>
          </w:p>
        </w:tc>
        <w:tc>
          <w:tcPr>
            <w:tcW w:w="900" w:type="dxa"/>
          </w:tcPr>
          <w:p>
            <w:pPr>
              <w:rPr>
                <w:rFonts w:ascii="仿宋_GB2312" w:hAnsi="宋体" w:eastAsia="仿宋_GB2312"/>
                <w:color w:val="auto"/>
                <w:sz w:val="24"/>
              </w:rPr>
            </w:pPr>
          </w:p>
        </w:tc>
        <w:tc>
          <w:tcPr>
            <w:tcW w:w="900" w:type="dxa"/>
          </w:tcPr>
          <w:p>
            <w:pPr>
              <w:rPr>
                <w:rFonts w:ascii="仿宋_GB2312" w:hAnsi="宋体" w:eastAsia="仿宋_GB2312"/>
                <w:color w:val="auto"/>
                <w:sz w:val="24"/>
              </w:rPr>
            </w:pPr>
          </w:p>
        </w:tc>
        <w:tc>
          <w:tcPr>
            <w:tcW w:w="1069" w:type="dxa"/>
          </w:tcPr>
          <w:p>
            <w:pPr>
              <w:rPr>
                <w:rFonts w:ascii="仿宋_GB2312" w:hAnsi="宋体" w:eastAsia="仿宋_GB2312"/>
                <w:color w:val="auto"/>
                <w:sz w:val="24"/>
              </w:rPr>
            </w:pPr>
          </w:p>
        </w:tc>
        <w:tc>
          <w:tcPr>
            <w:tcW w:w="1247" w:type="dxa"/>
          </w:tcPr>
          <w:p>
            <w:pPr>
              <w:rPr>
                <w:rFonts w:ascii="仿宋_GB2312" w:hAnsi="宋体" w:eastAsia="仿宋_GB2312"/>
                <w:color w:val="auto"/>
                <w:sz w:val="24"/>
              </w:rPr>
            </w:pPr>
          </w:p>
        </w:tc>
        <w:tc>
          <w:tcPr>
            <w:tcW w:w="1104" w:type="dxa"/>
          </w:tcPr>
          <w:p>
            <w:pP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820" w:type="dxa"/>
            <w:gridSpan w:val="7"/>
          </w:tcPr>
          <w:p>
            <w:pPr>
              <w:rPr>
                <w:rFonts w:ascii="仿宋_GB2312" w:hAnsi="宋体" w:eastAsia="仿宋_GB2312"/>
                <w:color w:val="auto"/>
                <w:sz w:val="24"/>
              </w:rPr>
            </w:pPr>
            <w:r>
              <w:rPr>
                <w:rFonts w:hint="eastAsia" w:ascii="仿宋_GB2312" w:hAnsi="宋体" w:eastAsia="仿宋_GB2312"/>
                <w:color w:val="auto"/>
                <w:sz w:val="24"/>
              </w:rPr>
              <w:t>合同总价款（大小写）：</w:t>
            </w:r>
          </w:p>
          <w:p>
            <w:pPr>
              <w:rPr>
                <w:rFonts w:ascii="仿宋_GB2312" w:hAnsi="宋体" w:eastAsia="仿宋_GB2312"/>
                <w:color w:val="auto"/>
                <w:sz w:val="24"/>
              </w:rPr>
            </w:pPr>
            <w:r>
              <w:rPr>
                <w:rFonts w:hint="eastAsia" w:ascii="仿宋_GB2312" w:hAnsi="宋体" w:eastAsia="仿宋_GB2312"/>
                <w:color w:val="auto"/>
                <w:sz w:val="24"/>
                <w:szCs w:val="28"/>
              </w:rPr>
              <w:t>备注：上述产品报价含产品生产、运输（送达至甲方指定地点并卸货）、安装、调试、检验及售后服务、税金、劳保基金等费用。</w:t>
            </w:r>
          </w:p>
        </w:tc>
      </w:tr>
    </w:tbl>
    <w:p>
      <w:pPr>
        <w:rPr>
          <w:rFonts w:ascii="仿宋_GB2312" w:hAnsi="宋体" w:eastAsia="仿宋_GB2312"/>
          <w:color w:val="auto"/>
          <w:sz w:val="24"/>
        </w:rPr>
      </w:pPr>
      <w:r>
        <w:rPr>
          <w:rFonts w:hint="eastAsia" w:ascii="仿宋_GB2312" w:hAnsi="宋体" w:eastAsia="仿宋_GB2312"/>
          <w:b/>
          <w:bCs/>
          <w:color w:val="auto"/>
          <w:sz w:val="24"/>
          <w:szCs w:val="27"/>
        </w:rPr>
        <w:t xml:space="preserve">第二条  </w:t>
      </w:r>
      <w:r>
        <w:rPr>
          <w:rFonts w:hint="eastAsia" w:ascii="仿宋_GB2312" w:hAnsi="宋体" w:eastAsia="仿宋_GB2312"/>
          <w:color w:val="auto"/>
          <w:sz w:val="24"/>
          <w:szCs w:val="27"/>
        </w:rPr>
        <w:t>产品的技术标准（包括质量要求），按下列第（①）项执行：</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①按国家标准执行；②按部颁标准执行；③若无以上标准，则应不低于同行业质量标准；④有特殊要求的，按甲乙双方在合同中商定的技术条件、样品或补充的技术要求执行；</w:t>
      </w:r>
    </w:p>
    <w:p>
      <w:pPr>
        <w:ind w:firstLine="448" w:firstLineChars="187"/>
        <w:rPr>
          <w:rFonts w:ascii="仿宋_GB2312" w:hAnsi="宋体" w:eastAsia="仿宋_GB2312"/>
          <w:color w:val="auto"/>
          <w:sz w:val="24"/>
          <w:szCs w:val="27"/>
        </w:rPr>
      </w:pPr>
      <w:r>
        <w:rPr>
          <w:rFonts w:hint="eastAsia" w:ascii="仿宋_GB2312" w:hAnsi="宋体" w:eastAsia="仿宋_GB2312"/>
          <w:color w:val="auto"/>
          <w:sz w:val="24"/>
        </w:rPr>
        <w:t>乙方提供和交付的货物技术标准应与招标文件规定的技术标准相一致。若技术标准中无相应规定，所投货物应符合相应的国际标准或原产地国家有关部门最新颁布的相应的正式标准。</w:t>
      </w:r>
    </w:p>
    <w:p>
      <w:pPr>
        <w:ind w:firstLine="480" w:firstLineChars="200"/>
        <w:rPr>
          <w:rFonts w:ascii="仿宋_GB2312" w:hAnsi="宋体" w:eastAsia="仿宋_GB2312"/>
          <w:color w:val="auto"/>
          <w:sz w:val="24"/>
          <w:szCs w:val="27"/>
          <w:u w:val="single"/>
        </w:rPr>
      </w:pPr>
      <w:r>
        <w:rPr>
          <w:rFonts w:hint="eastAsia" w:ascii="仿宋_GB2312" w:hAnsi="宋体" w:eastAsia="仿宋_GB2312"/>
          <w:color w:val="auto"/>
          <w:sz w:val="24"/>
          <w:szCs w:val="27"/>
        </w:rPr>
        <w:t>进口产品的质量标准为</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u w:val="single"/>
          <w:lang w:val="en-US" w:eastAsia="zh-CN"/>
        </w:rPr>
        <w:t>/</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rPr>
        <w:t>。</w:t>
      </w:r>
    </w:p>
    <w:p>
      <w:pPr>
        <w:pStyle w:val="10"/>
        <w:ind w:left="0" w:firstLine="480" w:firstLineChars="200"/>
        <w:rPr>
          <w:rFonts w:ascii="仿宋_GB2312" w:hAnsi="宋体"/>
          <w:color w:val="auto"/>
          <w:sz w:val="24"/>
        </w:rPr>
      </w:pPr>
      <w:r>
        <w:rPr>
          <w:rFonts w:hint="eastAsia" w:ascii="仿宋_GB2312" w:hAnsi="宋体"/>
          <w:color w:val="auto"/>
          <w:sz w:val="24"/>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pPr>
        <w:pStyle w:val="10"/>
        <w:ind w:left="0" w:firstLine="0"/>
        <w:rPr>
          <w:rFonts w:ascii="仿宋_GB2312" w:hAnsi="宋体"/>
          <w:color w:val="auto"/>
          <w:sz w:val="24"/>
        </w:rPr>
      </w:pPr>
      <w:r>
        <w:rPr>
          <w:rFonts w:hint="eastAsia" w:ascii="仿宋_GB2312" w:hAnsi="宋体"/>
          <w:b/>
          <w:bCs/>
          <w:color w:val="auto"/>
          <w:sz w:val="24"/>
        </w:rPr>
        <w:t>第三条</w:t>
      </w:r>
      <w:r>
        <w:rPr>
          <w:rFonts w:hint="eastAsia" w:ascii="仿宋_GB2312" w:hAnsi="宋体"/>
          <w:color w:val="auto"/>
          <w:sz w:val="24"/>
        </w:rPr>
        <w:t>产品的包装标准和包装物的供应与回收</w:t>
      </w:r>
      <w:r>
        <w:rPr>
          <w:rFonts w:hint="eastAsia" w:ascii="宋体" w:hAnsi="宋体"/>
          <w:color w:val="auto"/>
          <w:sz w:val="24"/>
          <w:u w:val="single"/>
        </w:rPr>
        <w:t>           </w:t>
      </w:r>
      <w:r>
        <w:rPr>
          <w:rFonts w:hint="eastAsia" w:ascii="仿宋_GB2312" w:hAnsi="宋体"/>
          <w:color w:val="auto"/>
          <w:sz w:val="24"/>
          <w:u w:val="single"/>
        </w:rPr>
        <w:t xml:space="preserve">          </w:t>
      </w:r>
      <w:r>
        <w:rPr>
          <w:rFonts w:hint="eastAsia" w:ascii="仿宋_GB2312" w:hAnsi="宋体"/>
          <w:color w:val="auto"/>
          <w:sz w:val="24"/>
        </w:rPr>
        <w:t>。</w:t>
      </w:r>
    </w:p>
    <w:p>
      <w:pPr>
        <w:rPr>
          <w:rFonts w:ascii="仿宋_GB2312" w:hAnsi="宋体" w:eastAsia="仿宋_GB2312"/>
          <w:color w:val="auto"/>
          <w:sz w:val="24"/>
          <w:szCs w:val="27"/>
        </w:rPr>
      </w:pPr>
      <w:r>
        <w:rPr>
          <w:rFonts w:hint="eastAsia" w:ascii="仿宋_GB2312" w:hAnsi="宋体" w:eastAsia="仿宋_GB2312"/>
          <w:color w:val="auto"/>
          <w:sz w:val="24"/>
          <w:szCs w:val="27"/>
        </w:rPr>
        <w:t>（国家或业务主管部门有技术规定的，按技术规定执行；国家与业务主管部门无技术规定的，由甲乙双方商定。）</w:t>
      </w:r>
    </w:p>
    <w:p>
      <w:pPr>
        <w:rPr>
          <w:rFonts w:ascii="仿宋_GB2312" w:hAnsi="宋体" w:eastAsia="仿宋_GB2312"/>
          <w:color w:val="auto"/>
          <w:sz w:val="24"/>
        </w:rPr>
      </w:pPr>
      <w:r>
        <w:rPr>
          <w:rFonts w:hint="eastAsia" w:ascii="仿宋_GB2312" w:hAnsi="宋体" w:eastAsia="仿宋_GB2312"/>
          <w:color w:val="auto"/>
          <w:sz w:val="24"/>
          <w:szCs w:val="27"/>
        </w:rPr>
        <w:t>【注：合同中约定的包装标准应与乙方在投标文件中承诺的一致，且投标文件应作为合同附件与合同具有同等法律效力。】</w:t>
      </w:r>
    </w:p>
    <w:p>
      <w:pPr>
        <w:rPr>
          <w:rFonts w:ascii="仿宋_GB2312" w:hAnsi="宋体" w:eastAsia="仿宋_GB2312"/>
          <w:color w:val="auto"/>
          <w:sz w:val="24"/>
          <w:szCs w:val="27"/>
        </w:rPr>
      </w:pPr>
      <w:r>
        <w:rPr>
          <w:rFonts w:hint="eastAsia" w:ascii="仿宋_GB2312" w:hAnsi="宋体" w:eastAsia="仿宋_GB2312"/>
          <w:b/>
          <w:bCs/>
          <w:color w:val="auto"/>
          <w:sz w:val="24"/>
          <w:szCs w:val="27"/>
        </w:rPr>
        <w:t xml:space="preserve">第四条  </w:t>
      </w:r>
      <w:r>
        <w:rPr>
          <w:rFonts w:hint="eastAsia" w:ascii="仿宋_GB2312" w:hAnsi="宋体" w:eastAsia="仿宋_GB2312"/>
          <w:color w:val="auto"/>
          <w:sz w:val="24"/>
          <w:szCs w:val="27"/>
        </w:rPr>
        <w:t>产品的交货方法、到货地点和交货期限</w:t>
      </w:r>
    </w:p>
    <w:p>
      <w:pPr>
        <w:ind w:firstLine="480" w:firstLineChars="200"/>
        <w:rPr>
          <w:rFonts w:ascii="仿宋_GB2312" w:hAnsi="宋体" w:eastAsia="仿宋_GB2312"/>
          <w:color w:val="auto"/>
          <w:sz w:val="24"/>
        </w:rPr>
      </w:pPr>
      <w:r>
        <w:rPr>
          <w:rFonts w:hint="eastAsia" w:ascii="仿宋_GB2312" w:hAnsi="宋体" w:eastAsia="仿宋_GB2312"/>
          <w:color w:val="auto"/>
          <w:sz w:val="24"/>
          <w:szCs w:val="27"/>
        </w:rPr>
        <w:t>1.交货方法，按下列第（①）项执行：</w:t>
      </w:r>
    </w:p>
    <w:p>
      <w:pPr>
        <w:ind w:firstLine="480" w:firstLineChars="200"/>
        <w:rPr>
          <w:rFonts w:ascii="仿宋_GB2312" w:hAnsi="宋体" w:eastAsia="仿宋_GB2312"/>
          <w:color w:val="auto"/>
          <w:sz w:val="24"/>
        </w:rPr>
      </w:pPr>
      <w:r>
        <w:rPr>
          <w:rFonts w:hint="eastAsia" w:ascii="仿宋_GB2312" w:hAnsi="宋体" w:eastAsia="仿宋_GB2312"/>
          <w:color w:val="auto"/>
          <w:sz w:val="24"/>
          <w:szCs w:val="27"/>
        </w:rPr>
        <w:t>①乙方送货上门；②乙方代运；③甲方自提自运。</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2.到货地点：甲方指定的任何地点，安装并调试.</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3.产品的交货期限</w:t>
      </w:r>
      <w:r>
        <w:rPr>
          <w:rFonts w:hint="eastAsia" w:ascii="宋体" w:hAnsi="宋体" w:eastAsia="仿宋_GB2312"/>
          <w:color w:val="auto"/>
          <w:sz w:val="24"/>
          <w:szCs w:val="27"/>
          <w:u w:val="single"/>
        </w:rPr>
        <w:t>                         </w:t>
      </w:r>
      <w:r>
        <w:rPr>
          <w:rFonts w:hint="eastAsia" w:ascii="仿宋_GB2312" w:hAnsi="宋体" w:eastAsia="仿宋_GB2312"/>
          <w:color w:val="auto"/>
          <w:sz w:val="24"/>
          <w:szCs w:val="27"/>
        </w:rPr>
        <w:t>。</w:t>
      </w:r>
    </w:p>
    <w:p>
      <w:pPr>
        <w:rPr>
          <w:rFonts w:ascii="仿宋_GB2312" w:hAnsi="宋体" w:eastAsia="仿宋_GB2312"/>
          <w:color w:val="auto"/>
          <w:sz w:val="24"/>
          <w:szCs w:val="27"/>
        </w:rPr>
      </w:pPr>
      <w:r>
        <w:rPr>
          <w:rFonts w:hint="eastAsia" w:ascii="仿宋_GB2312" w:hAnsi="宋体" w:eastAsia="仿宋_GB2312"/>
          <w:b/>
          <w:bCs/>
          <w:color w:val="auto"/>
          <w:sz w:val="24"/>
          <w:szCs w:val="27"/>
        </w:rPr>
        <w:t>第五条</w:t>
      </w:r>
      <w:r>
        <w:rPr>
          <w:rFonts w:hint="eastAsia" w:ascii="仿宋_GB2312" w:hAnsi="宋体" w:eastAsia="仿宋_GB2312"/>
          <w:color w:val="auto"/>
          <w:sz w:val="24"/>
          <w:szCs w:val="27"/>
        </w:rPr>
        <w:t xml:space="preserve">  合同总价款</w:t>
      </w:r>
    </w:p>
    <w:p>
      <w:pPr>
        <w:ind w:firstLine="480" w:firstLineChars="200"/>
        <w:rPr>
          <w:rFonts w:ascii="仿宋_GB2312" w:hAnsi="宋体" w:eastAsia="仿宋_GB2312"/>
          <w:color w:val="auto"/>
          <w:sz w:val="24"/>
          <w:szCs w:val="27"/>
          <w:u w:val="single"/>
        </w:rPr>
      </w:pPr>
      <w:r>
        <w:rPr>
          <w:rFonts w:hint="eastAsia" w:ascii="仿宋_GB2312" w:hAnsi="宋体" w:eastAsia="仿宋_GB2312"/>
          <w:color w:val="auto"/>
          <w:sz w:val="24"/>
          <w:szCs w:val="27"/>
        </w:rPr>
        <w:t>合同总价款（大小写）：</w:t>
      </w:r>
      <w:r>
        <w:rPr>
          <w:rFonts w:hint="eastAsia" w:ascii="仿宋_GB2312" w:hAnsi="宋体" w:eastAsia="仿宋_GB2312"/>
          <w:color w:val="auto"/>
          <w:sz w:val="24"/>
          <w:szCs w:val="27"/>
          <w:u w:val="single"/>
        </w:rPr>
        <w:t xml:space="preserve">                        </w:t>
      </w:r>
    </w:p>
    <w:p>
      <w:pPr>
        <w:rPr>
          <w:rFonts w:ascii="仿宋_GB2312" w:hAnsi="宋体" w:eastAsia="仿宋_GB2312"/>
          <w:color w:val="auto"/>
          <w:sz w:val="24"/>
        </w:rPr>
      </w:pPr>
      <w:r>
        <w:rPr>
          <w:rFonts w:hint="eastAsia" w:ascii="仿宋_GB2312" w:hAnsi="宋体" w:eastAsia="仿宋_GB2312"/>
          <w:b/>
          <w:bCs/>
          <w:color w:val="auto"/>
          <w:sz w:val="24"/>
          <w:szCs w:val="27"/>
        </w:rPr>
        <w:t>第六条</w:t>
      </w:r>
      <w:r>
        <w:rPr>
          <w:rFonts w:hint="eastAsia" w:ascii="仿宋_GB2312" w:hAnsi="宋体" w:eastAsia="仿宋_GB2312"/>
          <w:color w:val="auto"/>
          <w:sz w:val="24"/>
          <w:szCs w:val="27"/>
        </w:rPr>
        <w:t xml:space="preserve">  </w:t>
      </w:r>
      <w:r>
        <w:rPr>
          <w:rFonts w:hint="eastAsia" w:ascii="仿宋_GB2312" w:hAnsi="宋体" w:eastAsia="仿宋_GB2312"/>
          <w:color w:val="auto"/>
          <w:sz w:val="24"/>
        </w:rPr>
        <w:t xml:space="preserve">付款条件                  </w:t>
      </w:r>
    </w:p>
    <w:p>
      <w:pPr>
        <w:ind w:firstLine="448" w:firstLineChars="187"/>
        <w:rPr>
          <w:rFonts w:ascii="仿宋_GB2312" w:hAnsi="宋体" w:eastAsia="仿宋_GB2312"/>
          <w:color w:val="auto"/>
          <w:sz w:val="24"/>
        </w:rPr>
      </w:pPr>
      <w:r>
        <w:rPr>
          <w:rFonts w:hint="eastAsia" w:ascii="仿宋_GB2312" w:hAnsi="宋体" w:eastAsia="仿宋_GB2312"/>
          <w:color w:val="auto"/>
          <w:sz w:val="24"/>
        </w:rPr>
        <w:t>本合同以人民币付款。</w:t>
      </w:r>
    </w:p>
    <w:p>
      <w:pPr>
        <w:ind w:firstLine="480" w:firstLineChars="200"/>
        <w:rPr>
          <w:rFonts w:ascii="仿宋_GB2312" w:hAnsi="宋体" w:eastAsia="仿宋_GB2312"/>
          <w:color w:val="auto"/>
          <w:sz w:val="24"/>
          <w:u w:val="single"/>
        </w:rPr>
      </w:pPr>
      <w:r>
        <w:rPr>
          <w:rFonts w:hint="eastAsia" w:ascii="仿宋_GB2312" w:hAnsi="宋体" w:eastAsia="仿宋_GB2312"/>
          <w:color w:val="auto"/>
          <w:sz w:val="24"/>
        </w:rPr>
        <w:t>具体付款方式：</w:t>
      </w:r>
      <w:r>
        <w:rPr>
          <w:rFonts w:hint="eastAsia" w:ascii="仿宋_GB2312" w:hAnsi="宋体" w:eastAsia="仿宋_GB2312"/>
          <w:color w:val="auto"/>
          <w:sz w:val="24"/>
          <w:u w:val="single"/>
          <w:lang w:val="en-US" w:eastAsia="zh-CN"/>
        </w:rPr>
        <w:t>供应商供货完毕后，经验收检测合格后,符合支付条件的收到供应商发票后7个工作日内付至合同价的100%。</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验收方法：</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1.乙方安装调试后，在</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u w:val="single"/>
          <w:lang w:val="en-US" w:eastAsia="zh-CN"/>
        </w:rPr>
        <w:t>7</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rPr>
        <w:t>天内通知甲方组织验收，采购中心保留受托参与本项目验收的权利。验收不合格的，乙方应负责重新提供达到本合同约定的质量要求的产品。</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2.甲、乙双方应严格履行合同有关条款，如果验收过程中发现乙方擅自变更合同标的物，将拒绝通过验收，由此引起的一切后果及损失由乙方承担。</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3.甲方验收时，应成立三人以上（由甲、乙双方、资产管理人、技术人员、纪检等相关人员组成）验收小组，明确责任，严格依照采购文件、中标（成交）通知书、政府采购合同及相关验收规范进行核对、验收，形成验收结论，并出具书面验收报告。</w:t>
      </w:r>
    </w:p>
    <w:p>
      <w:pPr>
        <w:pStyle w:val="6"/>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 xml:space="preserve">涉及安全、消防、环保等其他需要由质检或行业主管部门进行验收的项目，必须邀请相关部门或相关专家参与验收。  </w:t>
      </w:r>
    </w:p>
    <w:p>
      <w:pPr>
        <w:pStyle w:val="6"/>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检测、验收费用均由</w:t>
      </w:r>
      <w:r>
        <w:rPr>
          <w:rFonts w:hint="eastAsia" w:ascii="仿宋_GB2312" w:hAnsi="宋体" w:eastAsia="仿宋_GB2312"/>
          <w:color w:val="auto"/>
          <w:sz w:val="24"/>
          <w:szCs w:val="27"/>
          <w:u w:val="single"/>
          <w:lang w:eastAsia="zh-CN"/>
        </w:rPr>
        <w:t>乙方</w:t>
      </w:r>
      <w:r>
        <w:rPr>
          <w:rFonts w:hint="eastAsia" w:ascii="仿宋_GB2312" w:hAnsi="宋体" w:eastAsia="仿宋_GB2312"/>
          <w:color w:val="auto"/>
          <w:sz w:val="24"/>
          <w:szCs w:val="27"/>
        </w:rPr>
        <w:t>承担。</w:t>
      </w:r>
    </w:p>
    <w:p>
      <w:pPr>
        <w:rPr>
          <w:rFonts w:ascii="仿宋_GB2312" w:hAnsi="宋体" w:eastAsia="仿宋_GB2312"/>
          <w:color w:val="auto"/>
          <w:sz w:val="24"/>
        </w:rPr>
      </w:pPr>
      <w:r>
        <w:rPr>
          <w:rFonts w:hint="eastAsia" w:ascii="仿宋_GB2312" w:hAnsi="宋体" w:eastAsia="仿宋_GB2312"/>
          <w:b/>
          <w:bCs/>
          <w:color w:val="auto"/>
          <w:sz w:val="24"/>
          <w:szCs w:val="27"/>
        </w:rPr>
        <w:t>第七条</w:t>
      </w:r>
      <w:r>
        <w:rPr>
          <w:rFonts w:hint="eastAsia" w:ascii="宋体" w:hAnsi="宋体" w:eastAsia="仿宋_GB2312"/>
          <w:b/>
          <w:bCs/>
          <w:color w:val="auto"/>
          <w:sz w:val="24"/>
          <w:szCs w:val="27"/>
        </w:rPr>
        <w:t> </w:t>
      </w:r>
      <w:r>
        <w:rPr>
          <w:rFonts w:hint="eastAsia" w:ascii="仿宋_GB2312" w:hAnsi="宋体" w:eastAsia="仿宋_GB2312"/>
          <w:color w:val="auto"/>
          <w:sz w:val="24"/>
          <w:szCs w:val="27"/>
        </w:rPr>
        <w:t xml:space="preserve"> 对产品提出异议的时间和办法</w:t>
      </w:r>
    </w:p>
    <w:p>
      <w:pPr>
        <w:ind w:firstLine="480" w:firstLineChars="200"/>
        <w:rPr>
          <w:rFonts w:ascii="仿宋_GB2312" w:hAnsi="宋体" w:eastAsia="仿宋_GB2312"/>
          <w:color w:val="auto"/>
          <w:sz w:val="24"/>
        </w:rPr>
      </w:pPr>
      <w:r>
        <w:rPr>
          <w:rFonts w:hint="eastAsia" w:ascii="仿宋_GB2312" w:hAnsi="宋体" w:eastAsia="仿宋_GB2312"/>
          <w:color w:val="auto"/>
          <w:sz w:val="24"/>
          <w:szCs w:val="27"/>
        </w:rPr>
        <w:t>1.甲方在验收中，如果发现产品不符合合同约定的，应一面妥为保管，一面在</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u w:val="single"/>
          <w:lang w:val="en-US" w:eastAsia="zh-CN"/>
        </w:rPr>
        <w:t>2</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rPr>
        <w:t>工作日内向乙方书面提出异议，并抄送采购中心。具体说明产品不符合规定的内容并附相关验收材料，同时提出不符合规定产品的处理意见。</w:t>
      </w:r>
    </w:p>
    <w:p>
      <w:pPr>
        <w:ind w:firstLine="480" w:firstLineChars="200"/>
        <w:rPr>
          <w:rFonts w:ascii="仿宋_GB2312" w:hAnsi="宋体" w:eastAsia="仿宋_GB2312"/>
          <w:color w:val="auto"/>
          <w:sz w:val="24"/>
        </w:rPr>
      </w:pPr>
      <w:r>
        <w:rPr>
          <w:rFonts w:hint="eastAsia" w:ascii="仿宋_GB2312" w:hAnsi="宋体" w:eastAsia="仿宋_GB2312"/>
          <w:color w:val="auto"/>
          <w:sz w:val="24"/>
          <w:szCs w:val="27"/>
        </w:rPr>
        <w:t>2.甲方因使用、保管、保养不善等造成产品质量下降的，不得提出异议。</w:t>
      </w:r>
    </w:p>
    <w:p>
      <w:pPr>
        <w:ind w:firstLine="480" w:firstLineChars="200"/>
        <w:rPr>
          <w:rFonts w:ascii="仿宋_GB2312" w:hAnsi="宋体" w:eastAsia="仿宋_GB2312"/>
          <w:color w:val="auto"/>
          <w:sz w:val="24"/>
        </w:rPr>
      </w:pPr>
      <w:r>
        <w:rPr>
          <w:rFonts w:hint="eastAsia" w:ascii="仿宋_GB2312" w:hAnsi="宋体" w:eastAsia="仿宋_GB2312"/>
          <w:color w:val="auto"/>
          <w:sz w:val="24"/>
          <w:szCs w:val="27"/>
        </w:rPr>
        <w:t xml:space="preserve">3.乙方在接到甲方异议后，应在 </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u w:val="single"/>
          <w:lang w:val="en-US" w:eastAsia="zh-CN"/>
        </w:rPr>
        <w:t>2</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rPr>
        <w:t>工作日内负责处理，否则，即视为默认甲方提出的异议和处理意见。</w:t>
      </w:r>
    </w:p>
    <w:p>
      <w:pPr>
        <w:rPr>
          <w:rFonts w:ascii="仿宋_GB2312" w:hAnsi="宋体" w:eastAsia="仿宋_GB2312"/>
          <w:color w:val="auto"/>
          <w:sz w:val="24"/>
          <w:szCs w:val="27"/>
        </w:rPr>
      </w:pPr>
      <w:r>
        <w:rPr>
          <w:rFonts w:hint="eastAsia" w:ascii="仿宋_GB2312" w:hAnsi="宋体" w:eastAsia="仿宋_GB2312"/>
          <w:b/>
          <w:bCs/>
          <w:color w:val="auto"/>
          <w:sz w:val="24"/>
          <w:szCs w:val="27"/>
        </w:rPr>
        <w:t>第八条</w:t>
      </w:r>
      <w:r>
        <w:rPr>
          <w:rFonts w:hint="eastAsia" w:ascii="仿宋_GB2312" w:hAnsi="宋体" w:eastAsia="仿宋_GB2312"/>
          <w:color w:val="auto"/>
          <w:sz w:val="24"/>
          <w:szCs w:val="27"/>
        </w:rPr>
        <w:t xml:space="preserve">  乙方应提供完善周到的技术支持和售后服务，否则甲方有权视视情节轻重从乙方的履约保证金中扣除部分或全部补偿甲方。</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1.保修：乙方对其所提供的货物免费保修</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u w:val="single"/>
          <w:lang w:val="en-US" w:eastAsia="zh-CN"/>
        </w:rPr>
        <w:t>3</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rPr>
        <w:t>年，保修期从</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u w:val="single"/>
          <w:lang w:eastAsia="zh-CN"/>
        </w:rPr>
        <w:t>验收合格之日</w:t>
      </w:r>
      <w:r>
        <w:rPr>
          <w:rFonts w:hint="eastAsia" w:ascii="仿宋_GB2312" w:hAnsi="宋体" w:eastAsia="仿宋_GB2312"/>
          <w:color w:val="auto"/>
          <w:sz w:val="24"/>
          <w:szCs w:val="27"/>
          <w:u w:val="single"/>
          <w:lang w:val="en-US" w:eastAsia="zh-CN"/>
        </w:rPr>
        <w:t xml:space="preserve"> </w:t>
      </w:r>
      <w:r>
        <w:rPr>
          <w:rFonts w:hint="eastAsia" w:ascii="仿宋_GB2312" w:hAnsi="宋体" w:eastAsia="仿宋_GB2312"/>
          <w:color w:val="auto"/>
          <w:sz w:val="24"/>
          <w:szCs w:val="27"/>
        </w:rPr>
        <w:t>开始。乙方应在接到报修通知后</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u w:val="single"/>
          <w:lang w:val="en-US" w:eastAsia="zh-CN"/>
        </w:rPr>
        <w:t>3</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rPr>
        <w:t>天内上门维修，负责更换有瑕疵的货物、部件或提供相应的质量保证期内的服务。由此造成的损失，甲方保留索赔的权利。</w:t>
      </w:r>
    </w:p>
    <w:p>
      <w:pPr>
        <w:ind w:firstLine="460" w:firstLineChars="192"/>
        <w:rPr>
          <w:rFonts w:ascii="仿宋_GB2312" w:hAnsi="宋体" w:eastAsia="仿宋_GB2312"/>
          <w:color w:val="auto"/>
          <w:sz w:val="24"/>
          <w:szCs w:val="27"/>
        </w:rPr>
      </w:pPr>
      <w:r>
        <w:rPr>
          <w:rFonts w:hint="eastAsia" w:ascii="仿宋_GB2312" w:hAnsi="宋体" w:eastAsia="仿宋_GB2312"/>
          <w:color w:val="auto"/>
          <w:sz w:val="24"/>
          <w:szCs w:val="27"/>
        </w:rPr>
        <w:t>如果乙方在收到报修通知后</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u w:val="single"/>
          <w:lang w:val="en-US" w:eastAsia="zh-CN"/>
        </w:rPr>
        <w:t>3</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rPr>
        <w:t>天内没有弥补缺陷，甲方可采取必要的补救措施，但费用和风险由乙方承担。</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2.维修：保修期届满后，乙方应对其提供的货物负有维修义务，但所涉及的费用由甲方承担。</w:t>
      </w:r>
    </w:p>
    <w:p>
      <w:pPr>
        <w:rPr>
          <w:rFonts w:ascii="仿宋_GB2312" w:hAnsi="宋体" w:eastAsia="仿宋_GB2312"/>
          <w:color w:val="auto"/>
          <w:sz w:val="24"/>
        </w:rPr>
      </w:pPr>
      <w:r>
        <w:rPr>
          <w:rFonts w:hint="eastAsia" w:ascii="仿宋_GB2312" w:hAnsi="宋体" w:eastAsia="仿宋_GB2312"/>
          <w:b/>
          <w:bCs/>
          <w:color w:val="auto"/>
          <w:sz w:val="24"/>
          <w:szCs w:val="27"/>
        </w:rPr>
        <w:t>第九条</w:t>
      </w:r>
      <w:r>
        <w:rPr>
          <w:rFonts w:hint="eastAsia" w:ascii="宋体" w:hAnsi="宋体" w:eastAsia="仿宋_GB2312"/>
          <w:color w:val="auto"/>
          <w:sz w:val="24"/>
          <w:szCs w:val="27"/>
        </w:rPr>
        <w:t> </w:t>
      </w:r>
      <w:r>
        <w:rPr>
          <w:rFonts w:hint="eastAsia" w:ascii="仿宋_GB2312" w:hAnsi="宋体" w:eastAsia="仿宋_GB2312"/>
          <w:color w:val="auto"/>
          <w:sz w:val="24"/>
          <w:szCs w:val="27"/>
        </w:rPr>
        <w:t xml:space="preserve"> 乙方的违约责任</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1.乙方不能交货的，应向甲方偿付不能交货部分货款的</w:t>
      </w:r>
      <w:r>
        <w:rPr>
          <w:rFonts w:hint="eastAsia" w:ascii="仿宋_GB2312" w:hAnsi="宋体" w:eastAsia="仿宋_GB2312"/>
          <w:color w:val="auto"/>
          <w:sz w:val="24"/>
          <w:szCs w:val="27"/>
          <w:u w:val="single"/>
        </w:rPr>
        <w:t xml:space="preserve"> 5 </w:t>
      </w:r>
      <w:r>
        <w:rPr>
          <w:rFonts w:hint="eastAsia" w:ascii="仿宋_GB2312" w:hAnsi="宋体" w:eastAsia="仿宋_GB2312"/>
          <w:color w:val="auto"/>
          <w:sz w:val="24"/>
          <w:szCs w:val="27"/>
        </w:rPr>
        <w:t>%的违约金。</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3.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4.如果乙方没有按照规定的时间交货、完成货物安装和提供服务，应向甲方支付违约金，违约金从货款中扣除，按每周迟交货物或未提供服务交货价的0.5%计收。但违约金的最高限额为迟</w:t>
      </w:r>
      <w:r>
        <w:rPr>
          <w:rFonts w:hint="eastAsia" w:ascii="仿宋_GB2312" w:hAnsi="宋体" w:eastAsia="仿宋_GB2312"/>
          <w:color w:val="auto"/>
          <w:sz w:val="24"/>
        </w:rPr>
        <w:t>交货物或提供服务合同价的5%。一周按7天计算，不足7天按一周计算。如果达到最</w:t>
      </w:r>
      <w:r>
        <w:rPr>
          <w:rFonts w:hint="eastAsia" w:ascii="仿宋_GB2312" w:hAnsi="宋体" w:eastAsia="仿宋_GB2312"/>
          <w:color w:val="auto"/>
          <w:sz w:val="24"/>
          <w:szCs w:val="27"/>
        </w:rPr>
        <w:t>高限额，甲方应考虑终止合同，由此给甲方造成的损失由乙方承担。</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5.乙方提前交货的产品、多交的产品和不符合合同规定的产品，甲方在代保管期内实际支付的保管、保养等费用以及非因甲方保管不善而发生的损失，应当由乙方承担。</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6.乙方应对其所提供的货物承担所有权担保责任，并应保证甲方在中华人民共和国内使用该货物时不侵犯第三人的知识产权。否则乙方应承担由此引起的一切法律责任及费用。</w:t>
      </w:r>
    </w:p>
    <w:p>
      <w:pPr>
        <w:ind w:left="1" w:firstLine="480" w:firstLineChars="200"/>
        <w:jc w:val="left"/>
        <w:rPr>
          <w:rFonts w:ascii="仿宋_GB2312" w:hAnsi="宋体" w:eastAsia="仿宋_GB2312"/>
          <w:color w:val="auto"/>
          <w:sz w:val="24"/>
          <w:szCs w:val="27"/>
        </w:rPr>
      </w:pPr>
      <w:r>
        <w:rPr>
          <w:rFonts w:hint="eastAsia" w:ascii="仿宋_GB2312" w:hAnsi="宋体" w:eastAsia="仿宋_GB2312"/>
          <w:color w:val="auto"/>
          <w:sz w:val="24"/>
          <w:szCs w:val="27"/>
        </w:rPr>
        <w:t>7.因乙方原因终止合同的，应向甲方支付相当于本合同总价款</w:t>
      </w:r>
      <w:r>
        <w:rPr>
          <w:rFonts w:hint="eastAsia" w:ascii="宋体" w:hAnsi="宋体" w:eastAsia="仿宋_GB2312"/>
          <w:color w:val="auto"/>
          <w:sz w:val="24"/>
          <w:szCs w:val="27"/>
          <w:u w:val="single"/>
        </w:rPr>
        <w:t> </w:t>
      </w:r>
      <w:r>
        <w:rPr>
          <w:rFonts w:hint="eastAsia" w:ascii="宋体" w:hAnsi="宋体" w:eastAsia="仿宋_GB2312"/>
          <w:color w:val="auto"/>
          <w:sz w:val="24"/>
          <w:szCs w:val="27"/>
          <w:u w:val="single"/>
          <w:lang w:val="en-US" w:eastAsia="zh-CN"/>
        </w:rPr>
        <w:t>5</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rPr>
        <w:t>%违约金。</w:t>
      </w:r>
    </w:p>
    <w:p>
      <w:pPr>
        <w:ind w:left="1" w:firstLine="480" w:firstLineChars="200"/>
        <w:jc w:val="left"/>
        <w:rPr>
          <w:rFonts w:ascii="仿宋_GB2312" w:hAnsi="宋体" w:eastAsia="仿宋_GB2312"/>
          <w:color w:val="auto"/>
          <w:sz w:val="24"/>
          <w:szCs w:val="27"/>
          <w:u w:val="single"/>
        </w:rPr>
      </w:pPr>
      <w:r>
        <w:rPr>
          <w:rFonts w:hint="eastAsia" w:ascii="仿宋_GB2312" w:hAnsi="宋体" w:eastAsia="仿宋_GB2312"/>
          <w:color w:val="auto"/>
          <w:sz w:val="24"/>
          <w:szCs w:val="27"/>
        </w:rPr>
        <w:t>8.其他违约责任约定：</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u w:val="single"/>
          <w:lang w:val="en-US" w:eastAsia="zh-CN"/>
        </w:rPr>
        <w:t>/</w:t>
      </w:r>
      <w:r>
        <w:rPr>
          <w:rFonts w:hint="eastAsia" w:ascii="仿宋_GB2312" w:hAnsi="宋体" w:eastAsia="仿宋_GB2312"/>
          <w:color w:val="auto"/>
          <w:sz w:val="24"/>
          <w:szCs w:val="27"/>
          <w:u w:val="single"/>
        </w:rPr>
        <w:t xml:space="preserve">    </w:t>
      </w:r>
    </w:p>
    <w:p>
      <w:pPr>
        <w:rPr>
          <w:rFonts w:ascii="仿宋_GB2312" w:hAnsi="宋体" w:eastAsia="仿宋_GB2312"/>
          <w:color w:val="auto"/>
          <w:sz w:val="24"/>
        </w:rPr>
      </w:pPr>
      <w:r>
        <w:rPr>
          <w:rFonts w:hint="eastAsia" w:ascii="仿宋_GB2312" w:hAnsi="宋体" w:eastAsia="仿宋_GB2312"/>
          <w:b/>
          <w:bCs/>
          <w:color w:val="auto"/>
          <w:sz w:val="24"/>
          <w:szCs w:val="27"/>
        </w:rPr>
        <w:t>第十条</w:t>
      </w:r>
      <w:r>
        <w:rPr>
          <w:rFonts w:hint="eastAsia" w:ascii="宋体" w:hAnsi="宋体" w:eastAsia="仿宋_GB2312"/>
          <w:color w:val="auto"/>
          <w:sz w:val="24"/>
          <w:szCs w:val="27"/>
        </w:rPr>
        <w:t> </w:t>
      </w:r>
      <w:r>
        <w:rPr>
          <w:rFonts w:hint="eastAsia" w:ascii="仿宋_GB2312" w:hAnsi="宋体" w:eastAsia="仿宋_GB2312"/>
          <w:color w:val="auto"/>
          <w:sz w:val="24"/>
          <w:szCs w:val="27"/>
        </w:rPr>
        <w:t xml:space="preserve"> 甲方的违约责任</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1.甲方应当按合同约定资金支付的方式、时间和条件，及时支付采购资金。对于满足合同约定支付条件的，甲方应当自收到发票后30日内将资金支付到合同约定的供应商账户，不得以机构变动、人员更替、政策调整等为由延迟付款，不得将采购文件和合同中未规定的义务作为向供应商付款的条件。甲方逾期支付资金的违约责任</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u w:val="single"/>
          <w:lang w:val="en-US" w:eastAsia="zh-CN"/>
        </w:rPr>
        <w:t>如果甲方延迟支付合同款项，乙方可要求甲方按照同期人民银行LPR支付逾期利息。</w:t>
      </w:r>
      <w:r>
        <w:rPr>
          <w:rFonts w:hint="eastAsia" w:ascii="仿宋_GB2312" w:hAnsi="宋体" w:eastAsia="仿宋_GB2312"/>
          <w:color w:val="auto"/>
          <w:sz w:val="24"/>
          <w:szCs w:val="27"/>
        </w:rPr>
        <w:t>。</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2.因甲方原因导致变更、中止或者终止政府采购合同的，甲方应当对乙方受到的损失予以赔偿或者补偿，赔偿或补偿标准为</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u w:val="single"/>
          <w:lang w:val="en-US" w:eastAsia="zh-CN"/>
        </w:rPr>
        <w:t>合同价款的2%</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rPr>
        <w:t>。</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3.甲方中途退货，应向乙方偿付退货部分货款</w:t>
      </w:r>
      <w:r>
        <w:rPr>
          <w:rFonts w:hint="eastAsia" w:ascii="宋体" w:hAnsi="宋体" w:eastAsia="仿宋_GB2312"/>
          <w:color w:val="auto"/>
          <w:sz w:val="24"/>
          <w:szCs w:val="27"/>
          <w:u w:val="single"/>
        </w:rPr>
        <w:t> </w:t>
      </w:r>
      <w:r>
        <w:rPr>
          <w:rFonts w:hint="eastAsia" w:ascii="宋体" w:hAnsi="宋体" w:eastAsia="仿宋_GB2312"/>
          <w:color w:val="auto"/>
          <w:sz w:val="24"/>
          <w:szCs w:val="27"/>
          <w:u w:val="single"/>
          <w:lang w:val="en-US" w:eastAsia="zh-CN"/>
        </w:rPr>
        <w:t>2</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rPr>
        <w:t>%（通用产品的幅度为1%-5%，专用产品的幅度为15%-30%）的违约金。</w:t>
      </w:r>
    </w:p>
    <w:p>
      <w:pPr>
        <w:ind w:left="1" w:firstLine="480" w:firstLineChars="200"/>
        <w:jc w:val="left"/>
        <w:rPr>
          <w:rFonts w:ascii="仿宋_GB2312" w:hAnsi="宋体" w:eastAsia="仿宋_GB2312"/>
          <w:color w:val="auto"/>
          <w:sz w:val="24"/>
          <w:szCs w:val="27"/>
          <w:u w:val="single"/>
        </w:rPr>
      </w:pPr>
      <w:r>
        <w:rPr>
          <w:rFonts w:hint="eastAsia" w:ascii="仿宋_GB2312" w:hAnsi="宋体" w:eastAsia="仿宋_GB2312"/>
          <w:color w:val="auto"/>
          <w:sz w:val="24"/>
          <w:szCs w:val="27"/>
        </w:rPr>
        <w:t>4.其他违约责任约定：</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u w:val="single"/>
          <w:lang w:val="en-US" w:eastAsia="zh-CN"/>
        </w:rPr>
        <w:t>/</w:t>
      </w:r>
      <w:r>
        <w:rPr>
          <w:rFonts w:hint="eastAsia" w:ascii="仿宋_GB2312" w:hAnsi="宋体" w:eastAsia="仿宋_GB2312"/>
          <w:color w:val="auto"/>
          <w:sz w:val="24"/>
          <w:szCs w:val="27"/>
          <w:u w:val="single"/>
        </w:rPr>
        <w:t xml:space="preserve">     </w:t>
      </w:r>
    </w:p>
    <w:p>
      <w:pPr>
        <w:rPr>
          <w:rFonts w:ascii="仿宋_GB2312" w:hAnsi="宋体" w:eastAsia="仿宋_GB2312"/>
          <w:b/>
          <w:color w:val="auto"/>
          <w:sz w:val="24"/>
        </w:rPr>
      </w:pPr>
      <w:r>
        <w:rPr>
          <w:rFonts w:hint="eastAsia" w:ascii="仿宋_GB2312" w:hAnsi="宋体" w:eastAsia="仿宋_GB2312"/>
          <w:b/>
          <w:bCs/>
          <w:color w:val="auto"/>
          <w:sz w:val="24"/>
          <w:szCs w:val="27"/>
        </w:rPr>
        <w:t>第十一条</w:t>
      </w:r>
      <w:r>
        <w:rPr>
          <w:rFonts w:hint="eastAsia" w:ascii="宋体" w:hAnsi="宋体" w:eastAsia="仿宋_GB2312"/>
          <w:b/>
          <w:bCs/>
          <w:color w:val="auto"/>
          <w:sz w:val="24"/>
          <w:szCs w:val="27"/>
        </w:rPr>
        <w:t> </w:t>
      </w:r>
      <w:r>
        <w:rPr>
          <w:rFonts w:hint="eastAsia" w:ascii="仿宋_GB2312" w:hAnsi="宋体" w:eastAsia="仿宋_GB2312"/>
          <w:color w:val="auto"/>
          <w:sz w:val="24"/>
          <w:szCs w:val="27"/>
        </w:rPr>
        <w:t xml:space="preserve"> 不可抗力</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rPr>
          <w:rFonts w:ascii="仿宋_GB2312" w:hAnsi="宋体" w:eastAsia="仿宋_GB2312"/>
          <w:b/>
          <w:bCs/>
          <w:color w:val="auto"/>
          <w:sz w:val="24"/>
          <w:szCs w:val="27"/>
        </w:rPr>
      </w:pPr>
      <w:r>
        <w:rPr>
          <w:rFonts w:hint="eastAsia" w:ascii="仿宋_GB2312" w:hAnsi="宋体" w:eastAsia="仿宋_GB2312"/>
          <w:b/>
          <w:bCs/>
          <w:color w:val="auto"/>
          <w:sz w:val="24"/>
          <w:szCs w:val="27"/>
        </w:rPr>
        <w:t xml:space="preserve">第十二条  </w:t>
      </w:r>
      <w:r>
        <w:rPr>
          <w:rFonts w:hint="eastAsia" w:ascii="仿宋_GB2312" w:hAnsi="宋体" w:eastAsia="仿宋_GB2312"/>
          <w:color w:val="auto"/>
          <w:sz w:val="24"/>
          <w:szCs w:val="27"/>
        </w:rPr>
        <w:t>履约保证金</w:t>
      </w:r>
    </w:p>
    <w:p>
      <w:pPr>
        <w:ind w:firstLine="480" w:firstLineChars="200"/>
        <w:rPr>
          <w:rFonts w:ascii="仿宋_GB2312" w:hAnsi="宋体" w:eastAsia="仿宋_GB2312"/>
          <w:color w:val="auto"/>
          <w:sz w:val="24"/>
        </w:rPr>
      </w:pPr>
      <w:r>
        <w:rPr>
          <w:rFonts w:hint="eastAsia" w:ascii="仿宋_GB2312" w:hAnsi="宋体" w:eastAsia="仿宋_GB2312"/>
          <w:color w:val="auto"/>
          <w:sz w:val="24"/>
          <w:szCs w:val="27"/>
        </w:rPr>
        <w:t>1.本</w:t>
      </w:r>
      <w:r>
        <w:rPr>
          <w:rFonts w:hint="eastAsia" w:ascii="仿宋_GB2312" w:hAnsi="宋体" w:eastAsia="仿宋_GB2312"/>
          <w:color w:val="auto"/>
          <w:sz w:val="24"/>
        </w:rPr>
        <w:t>项目履约保证金为</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(人民币),收受人为</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，期限至</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pPr>
        <w:ind w:firstLine="480" w:firstLineChars="200"/>
        <w:rPr>
          <w:rFonts w:ascii="仿宋_GB2312" w:hAnsi="宋体" w:eastAsia="仿宋_GB2312"/>
          <w:color w:val="auto"/>
          <w:sz w:val="24"/>
        </w:rPr>
      </w:pPr>
      <w:r>
        <w:rPr>
          <w:rFonts w:hint="eastAsia" w:ascii="仿宋_GB2312" w:hAnsi="宋体" w:eastAsia="仿宋_GB2312"/>
          <w:color w:val="auto"/>
          <w:sz w:val="24"/>
        </w:rPr>
        <w:t>2</w:t>
      </w:r>
      <w:r>
        <w:rPr>
          <w:rFonts w:hint="eastAsia" w:ascii="仿宋_GB2312" w:hAnsi="宋体" w:eastAsia="仿宋_GB2312"/>
          <w:color w:val="auto"/>
          <w:sz w:val="24"/>
          <w:szCs w:val="27"/>
        </w:rPr>
        <w:t>.</w:t>
      </w:r>
      <w:r>
        <w:rPr>
          <w:rFonts w:hint="eastAsia" w:ascii="仿宋_GB2312" w:hAnsi="宋体" w:eastAsia="仿宋_GB2312"/>
          <w:color w:val="auto"/>
          <w:sz w:val="24"/>
        </w:rPr>
        <w:t>乙方提供的履约保证金按规定格式以转账形式提供的，与此有关的费用由卖方承担。</w:t>
      </w:r>
    </w:p>
    <w:p>
      <w:pPr>
        <w:pStyle w:val="25"/>
        <w:ind w:firstLine="480" w:firstLineChars="200"/>
        <w:rPr>
          <w:rFonts w:ascii="仿宋_GB2312" w:hAnsi="宋体" w:eastAsia="仿宋_GB2312"/>
          <w:color w:val="auto"/>
        </w:rPr>
      </w:pPr>
      <w:r>
        <w:rPr>
          <w:rFonts w:hint="eastAsia" w:ascii="仿宋_GB2312" w:hAnsi="宋体" w:eastAsia="仿宋_GB2312"/>
          <w:color w:val="auto"/>
        </w:rPr>
        <w:t>3</w:t>
      </w:r>
      <w:r>
        <w:rPr>
          <w:rFonts w:hint="eastAsia" w:ascii="仿宋_GB2312" w:hAnsi="宋体" w:eastAsia="仿宋_GB2312"/>
          <w:color w:val="auto"/>
          <w:szCs w:val="27"/>
        </w:rPr>
        <w:t>.</w:t>
      </w:r>
      <w:r>
        <w:rPr>
          <w:rFonts w:hint="eastAsia" w:ascii="仿宋_GB2312" w:hAnsi="宋体" w:eastAsia="仿宋_GB2312"/>
          <w:color w:val="auto"/>
        </w:rPr>
        <w:t>如乙方未能履行其合同规定的任何义务，甲方有权从履约保证金中取得补偿。</w:t>
      </w:r>
    </w:p>
    <w:p>
      <w:pPr>
        <w:rPr>
          <w:rFonts w:ascii="仿宋_GB2312" w:hAnsi="宋体" w:eastAsia="仿宋_GB2312"/>
          <w:b/>
          <w:color w:val="auto"/>
          <w:sz w:val="24"/>
        </w:rPr>
      </w:pPr>
      <w:r>
        <w:rPr>
          <w:rFonts w:hint="eastAsia" w:ascii="仿宋_GB2312" w:hAnsi="宋体" w:eastAsia="仿宋_GB2312"/>
          <w:b/>
          <w:bCs/>
          <w:color w:val="auto"/>
          <w:sz w:val="24"/>
          <w:szCs w:val="27"/>
        </w:rPr>
        <w:t xml:space="preserve">第十三条 </w:t>
      </w:r>
      <w:r>
        <w:rPr>
          <w:rFonts w:hint="eastAsia" w:ascii="仿宋_GB2312" w:hAnsi="宋体" w:eastAsia="仿宋_GB2312"/>
          <w:bCs/>
          <w:color w:val="auto"/>
          <w:sz w:val="24"/>
        </w:rPr>
        <w:t>转让与分包</w:t>
      </w:r>
    </w:p>
    <w:p>
      <w:pPr>
        <w:pStyle w:val="25"/>
        <w:ind w:firstLine="480" w:firstLineChars="200"/>
        <w:rPr>
          <w:rFonts w:ascii="仿宋_GB2312" w:hAnsi="宋体" w:eastAsia="仿宋_GB2312"/>
          <w:color w:val="auto"/>
          <w:szCs w:val="27"/>
        </w:rPr>
      </w:pPr>
      <w:r>
        <w:rPr>
          <w:rFonts w:hint="eastAsia" w:ascii="仿宋_GB2312" w:hAnsi="宋体" w:eastAsia="仿宋_GB2312"/>
          <w:color w:val="auto"/>
          <w:szCs w:val="27"/>
        </w:rPr>
        <w:t>1.除甲方事先书面同意外，乙方不得部分转让或全部转让其应履行的合同义务。</w:t>
      </w:r>
    </w:p>
    <w:p>
      <w:pPr>
        <w:pStyle w:val="25"/>
        <w:ind w:firstLine="480" w:firstLineChars="200"/>
        <w:rPr>
          <w:rFonts w:ascii="仿宋_GB2312" w:hAnsi="宋体" w:eastAsia="仿宋_GB2312"/>
          <w:color w:val="auto"/>
        </w:rPr>
      </w:pPr>
      <w:r>
        <w:rPr>
          <w:rFonts w:hint="eastAsia" w:ascii="仿宋_GB2312" w:hAnsi="宋体" w:eastAsia="仿宋_GB2312"/>
          <w:color w:val="auto"/>
          <w:szCs w:val="27"/>
        </w:rPr>
        <w:t>2.乙</w:t>
      </w:r>
      <w:r>
        <w:rPr>
          <w:rFonts w:hint="eastAsia" w:ascii="仿宋_GB2312" w:hAnsi="宋体" w:eastAsia="仿宋_GB2312"/>
          <w:color w:val="auto"/>
        </w:rPr>
        <w:t>方应在投标文件中或以其他书面形式对甲方确认本合同项下所授予的所有分包合同。但该确认不解除乙方承担的本合同下的任何责任或义务。意即在本合同项下，乙方对甲方负总责。</w:t>
      </w:r>
    </w:p>
    <w:p>
      <w:pPr>
        <w:rPr>
          <w:rFonts w:ascii="仿宋_GB2312" w:hAnsi="宋体" w:eastAsia="仿宋_GB2312"/>
          <w:b/>
          <w:color w:val="auto"/>
          <w:sz w:val="24"/>
        </w:rPr>
      </w:pPr>
      <w:r>
        <w:rPr>
          <w:rFonts w:hint="eastAsia" w:ascii="仿宋_GB2312" w:hAnsi="宋体" w:eastAsia="仿宋_GB2312"/>
          <w:b/>
          <w:bCs/>
          <w:color w:val="auto"/>
          <w:sz w:val="24"/>
          <w:szCs w:val="27"/>
        </w:rPr>
        <w:t xml:space="preserve">第十四条 </w:t>
      </w:r>
      <w:r>
        <w:rPr>
          <w:rFonts w:hint="eastAsia" w:ascii="仿宋_GB2312" w:hAnsi="宋体" w:eastAsia="仿宋_GB2312"/>
          <w:bCs/>
          <w:color w:val="auto"/>
          <w:sz w:val="24"/>
        </w:rPr>
        <w:t>合同文件及资料的使用</w:t>
      </w:r>
    </w:p>
    <w:p>
      <w:pPr>
        <w:pStyle w:val="25"/>
        <w:ind w:firstLine="480" w:firstLineChars="200"/>
        <w:rPr>
          <w:rFonts w:ascii="仿宋_GB2312" w:hAnsi="宋体" w:eastAsia="仿宋_GB2312"/>
          <w:color w:val="auto"/>
          <w:szCs w:val="27"/>
        </w:rPr>
      </w:pPr>
      <w:r>
        <w:rPr>
          <w:rFonts w:hint="eastAsia" w:ascii="仿宋_GB2312" w:hAnsi="宋体" w:eastAsia="仿宋_GB2312"/>
          <w:color w:val="auto"/>
          <w:szCs w:val="27"/>
        </w:rPr>
        <w:t>1.乙方在未经甲方同意的情况下，不得将合同、合同中的规定、有关计划、图纸、样本或甲方为上述内容向乙方提供的资料透露给任何人。</w:t>
      </w:r>
    </w:p>
    <w:p>
      <w:pPr>
        <w:pStyle w:val="25"/>
        <w:ind w:firstLine="480" w:firstLineChars="200"/>
        <w:rPr>
          <w:rFonts w:ascii="仿宋_GB2312" w:hAnsi="宋体" w:eastAsia="仿宋_GB2312"/>
          <w:color w:val="auto"/>
        </w:rPr>
      </w:pPr>
      <w:r>
        <w:rPr>
          <w:rFonts w:hint="eastAsia" w:ascii="仿宋_GB2312" w:hAnsi="宋体" w:eastAsia="仿宋_GB2312"/>
          <w:color w:val="auto"/>
          <w:szCs w:val="27"/>
        </w:rPr>
        <w:t>2.除</w:t>
      </w:r>
      <w:r>
        <w:rPr>
          <w:rFonts w:hint="eastAsia" w:ascii="仿宋_GB2312" w:hAnsi="宋体" w:eastAsia="仿宋_GB2312"/>
          <w:color w:val="auto"/>
        </w:rPr>
        <w:t>非执行合同需要，在事先未得到甲方同意的情况下，乙方不得使用前款所列的任何文件和资料。</w:t>
      </w:r>
    </w:p>
    <w:p>
      <w:pPr>
        <w:rPr>
          <w:rFonts w:ascii="仿宋_GB2312" w:hAnsi="宋体" w:eastAsia="仿宋_GB2312"/>
          <w:color w:val="auto"/>
          <w:sz w:val="24"/>
        </w:rPr>
      </w:pPr>
      <w:r>
        <w:rPr>
          <w:rFonts w:hint="eastAsia" w:ascii="仿宋_GB2312" w:hAnsi="宋体" w:eastAsia="仿宋_GB2312"/>
          <w:b/>
          <w:bCs/>
          <w:color w:val="auto"/>
          <w:sz w:val="24"/>
          <w:szCs w:val="27"/>
        </w:rPr>
        <w:t>第十五</w:t>
      </w:r>
      <w:r>
        <w:rPr>
          <w:rFonts w:hint="eastAsia" w:ascii="仿宋_GB2312" w:hAnsi="宋体" w:eastAsia="仿宋_GB2312"/>
          <w:b/>
          <w:color w:val="auto"/>
          <w:sz w:val="24"/>
          <w:szCs w:val="27"/>
        </w:rPr>
        <w:t>条</w:t>
      </w:r>
      <w:r>
        <w:rPr>
          <w:rFonts w:hint="eastAsia" w:ascii="仿宋_GB2312" w:hAnsi="宋体" w:eastAsia="仿宋_GB2312"/>
          <w:color w:val="auto"/>
          <w:sz w:val="24"/>
          <w:szCs w:val="27"/>
        </w:rPr>
        <w:t xml:space="preserve">  其他</w:t>
      </w:r>
      <w:r>
        <w:rPr>
          <w:rFonts w:hint="eastAsia" w:ascii="宋体" w:hAnsi="宋体" w:eastAsia="仿宋_GB2312"/>
          <w:color w:val="auto"/>
          <w:sz w:val="24"/>
          <w:szCs w:val="27"/>
          <w:u w:val="single"/>
        </w:rPr>
        <w:t>         </w:t>
      </w:r>
      <w:r>
        <w:rPr>
          <w:rFonts w:hint="eastAsia" w:ascii="宋体" w:hAnsi="宋体" w:eastAsia="仿宋_GB2312"/>
          <w:color w:val="auto"/>
          <w:sz w:val="24"/>
          <w:szCs w:val="27"/>
          <w:u w:val="single"/>
          <w:lang w:val="en-US" w:eastAsia="zh-CN"/>
        </w:rPr>
        <w:t>/</w:t>
      </w:r>
      <w:r>
        <w:rPr>
          <w:rFonts w:hint="eastAsia" w:ascii="宋体" w:hAnsi="宋体" w:eastAsia="仿宋_GB2312"/>
          <w:color w:val="auto"/>
          <w:sz w:val="24"/>
          <w:szCs w:val="27"/>
          <w:u w:val="single"/>
        </w:rPr>
        <w:t>             </w:t>
      </w:r>
      <w:r>
        <w:rPr>
          <w:rFonts w:hint="eastAsia" w:ascii="仿宋_GB2312" w:hAnsi="宋体" w:eastAsia="仿宋_GB2312"/>
          <w:color w:val="auto"/>
          <w:sz w:val="24"/>
          <w:szCs w:val="27"/>
        </w:rPr>
        <w:t>。</w:t>
      </w:r>
    </w:p>
    <w:p>
      <w:pPr>
        <w:pStyle w:val="25"/>
        <w:ind w:firstLine="480" w:firstLineChars="200"/>
        <w:rPr>
          <w:rFonts w:ascii="仿宋_GB2312" w:hAnsi="宋体" w:eastAsia="仿宋_GB2312"/>
          <w:color w:val="auto"/>
          <w:szCs w:val="27"/>
        </w:rPr>
      </w:pPr>
      <w:r>
        <w:rPr>
          <w:rFonts w:hint="eastAsia" w:ascii="仿宋_GB2312" w:hAnsi="宋体" w:eastAsia="仿宋_GB2312"/>
          <w:color w:val="auto"/>
          <w:szCs w:val="27"/>
        </w:rPr>
        <w:t>1.按本合同规定应该偿付的违约金、赔偿金、保管保养费和各种经济损失，应当在明确责任后10天内，按银行规定的结算办法付清，否则按逾期付款处理。但任何一方不得自行扣发货物或扣付货款来充抵。</w:t>
      </w:r>
    </w:p>
    <w:p>
      <w:pPr>
        <w:pStyle w:val="25"/>
        <w:ind w:firstLine="480" w:firstLineChars="200"/>
        <w:rPr>
          <w:rFonts w:ascii="仿宋_GB2312" w:hAnsi="宋体" w:eastAsia="仿宋_GB2312"/>
          <w:color w:val="auto"/>
          <w:szCs w:val="27"/>
        </w:rPr>
      </w:pPr>
      <w:r>
        <w:rPr>
          <w:rFonts w:hint="eastAsia" w:ascii="仿宋_GB2312" w:hAnsi="宋体" w:eastAsia="仿宋_GB2312"/>
          <w:color w:val="auto"/>
          <w:szCs w:val="27"/>
        </w:rPr>
        <w:t>2.本合同如发生纠纷，当事人双方应当及时协商解决，协商不成时，任何一方均可按以下第（ ）项方式处理：①根据《中华人民共和国仲裁法》的规定向</w:t>
      </w:r>
      <w:r>
        <w:rPr>
          <w:rFonts w:hint="eastAsia" w:ascii="仿宋_GB2312" w:hAnsi="宋体" w:eastAsia="仿宋_GB2312"/>
          <w:bCs/>
          <w:color w:val="auto"/>
          <w:szCs w:val="27"/>
        </w:rPr>
        <w:t>蚌埠仲裁委员会</w:t>
      </w:r>
      <w:r>
        <w:rPr>
          <w:rFonts w:hint="eastAsia" w:ascii="仿宋_GB2312" w:hAnsi="宋体" w:eastAsia="仿宋_GB2312"/>
          <w:color w:val="auto"/>
          <w:szCs w:val="27"/>
        </w:rPr>
        <w:t>申请仲裁。②向采购人所在地有级别管辖权的人民法院起诉。</w:t>
      </w:r>
    </w:p>
    <w:p>
      <w:pPr>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3.本合同继续履行将损害国家利益和社会公共利益的，双方当事人应当变更、中止或者终止合同</w:t>
      </w:r>
      <w:r>
        <w:rPr>
          <w:rFonts w:ascii="仿宋_GB2312" w:hAnsi="宋体" w:eastAsia="仿宋_GB2312"/>
          <w:color w:val="auto"/>
          <w:sz w:val="24"/>
          <w:szCs w:val="27"/>
        </w:rPr>
        <w:t>。有过错的一方应当承担赔偿责任，双方都有过错的，各自承担相应的责任。</w:t>
      </w:r>
    </w:p>
    <w:p>
      <w:pPr>
        <w:rPr>
          <w:rFonts w:ascii="仿宋_GB2312" w:hAnsi="宋体" w:eastAsia="仿宋_GB2312"/>
          <w:color w:val="auto"/>
          <w:sz w:val="24"/>
          <w:szCs w:val="27"/>
        </w:rPr>
      </w:pPr>
      <w:r>
        <w:rPr>
          <w:rFonts w:hint="eastAsia" w:ascii="仿宋_GB2312" w:hAnsi="宋体" w:eastAsia="仿宋_GB2312"/>
          <w:b/>
          <w:bCs/>
          <w:color w:val="auto"/>
          <w:sz w:val="24"/>
          <w:szCs w:val="27"/>
        </w:rPr>
        <w:t xml:space="preserve">第十六条  </w:t>
      </w:r>
      <w:r>
        <w:rPr>
          <w:rFonts w:hint="eastAsia" w:ascii="仿宋_GB2312" w:hAnsi="宋体" w:eastAsia="仿宋_GB2312"/>
          <w:color w:val="auto"/>
          <w:sz w:val="24"/>
          <w:szCs w:val="27"/>
        </w:rPr>
        <w:t>下列关于</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u w:val="single"/>
          <w:lang w:val="en-US" w:eastAsia="zh-CN"/>
        </w:rPr>
        <w:t>怀远县生态环境分局噪声仪器采购</w:t>
      </w:r>
      <w:r>
        <w:rPr>
          <w:rFonts w:hint="eastAsia" w:ascii="仿宋_GB2312" w:hAnsi="宋体" w:eastAsia="仿宋_GB2312"/>
          <w:color w:val="auto"/>
          <w:sz w:val="24"/>
          <w:szCs w:val="27"/>
          <w:u w:val="single"/>
        </w:rPr>
        <w:t>项目、</w:t>
      </w:r>
      <w:r>
        <w:rPr>
          <w:rFonts w:hint="eastAsia" w:ascii="仿宋_GB2312" w:hAnsi="宋体" w:eastAsia="仿宋_GB2312"/>
          <w:color w:val="auto"/>
          <w:sz w:val="24"/>
          <w:szCs w:val="27"/>
          <w:u w:val="single"/>
          <w:lang w:val="en-US" w:eastAsia="zh-CN"/>
        </w:rPr>
        <w:t>SK-BB-2024-XJ002</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ind w:firstLine="480"/>
        <w:rPr>
          <w:rFonts w:ascii="仿宋_GB2312" w:hAnsi="宋体" w:eastAsia="仿宋_GB2312"/>
          <w:color w:val="auto"/>
          <w:sz w:val="24"/>
        </w:rPr>
      </w:pPr>
      <w:r>
        <w:rPr>
          <w:rFonts w:hint="eastAsia" w:ascii="仿宋_GB2312" w:hAnsi="宋体" w:eastAsia="仿宋_GB2312"/>
          <w:color w:val="auto"/>
          <w:sz w:val="24"/>
        </w:rPr>
        <w:t>本合同一式</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eastAsia="zh-CN"/>
        </w:rPr>
        <w:t>肆</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份，甲乙双方各执</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eastAsia="zh-CN"/>
        </w:rPr>
        <w:t>贰</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份，自双方当事人签字盖章之日起生效。</w:t>
      </w:r>
    </w:p>
    <w:p>
      <w:pPr>
        <w:snapToGrid w:val="0"/>
        <w:rPr>
          <w:rFonts w:ascii="仿宋_GB2312" w:hAnsi="宋体" w:eastAsia="仿宋_GB2312"/>
          <w:color w:val="auto"/>
          <w:sz w:val="24"/>
          <w:szCs w:val="27"/>
        </w:rPr>
      </w:pPr>
    </w:p>
    <w:p>
      <w:pPr>
        <w:snapToGrid w:val="0"/>
        <w:rPr>
          <w:rFonts w:ascii="仿宋_GB2312" w:hAnsi="宋体" w:eastAsia="仿宋_GB2312"/>
          <w:color w:val="auto"/>
          <w:sz w:val="24"/>
          <w:szCs w:val="27"/>
        </w:rPr>
      </w:pPr>
    </w:p>
    <w:p>
      <w:pPr>
        <w:snapToGrid w:val="0"/>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 xml:space="preserve">采购人（甲方）：（公章）               供货人（乙方）：（公章）  </w:t>
      </w:r>
    </w:p>
    <w:p>
      <w:pPr>
        <w:snapToGrid w:val="0"/>
        <w:ind w:firstLine="480" w:firstLineChars="200"/>
        <w:rPr>
          <w:rFonts w:ascii="仿宋_GB2312" w:hAnsi="宋体" w:eastAsia="仿宋_GB2312"/>
          <w:color w:val="auto"/>
          <w:sz w:val="24"/>
        </w:rPr>
      </w:pPr>
      <w:r>
        <w:rPr>
          <w:rFonts w:hint="eastAsia" w:ascii="仿宋_GB2312" w:hAnsi="宋体" w:eastAsia="仿宋_GB2312"/>
          <w:color w:val="auto"/>
          <w:sz w:val="24"/>
          <w:szCs w:val="27"/>
        </w:rPr>
        <w:t xml:space="preserve">地址：                                 地址： </w:t>
      </w:r>
    </w:p>
    <w:p>
      <w:pPr>
        <w:snapToGrid w:val="0"/>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法定代表人：                           法定代表人：</w:t>
      </w:r>
    </w:p>
    <w:p>
      <w:pPr>
        <w:snapToGrid w:val="0"/>
        <w:ind w:firstLine="480" w:firstLineChars="200"/>
        <w:rPr>
          <w:rFonts w:ascii="仿宋_GB2312" w:hAnsi="宋体" w:eastAsia="仿宋_GB2312"/>
          <w:color w:val="auto"/>
          <w:sz w:val="24"/>
          <w:u w:val="single"/>
        </w:rPr>
      </w:pPr>
      <w:r>
        <w:rPr>
          <w:rFonts w:hint="eastAsia" w:ascii="仿宋_GB2312" w:hAnsi="宋体" w:eastAsia="仿宋_GB2312"/>
          <w:color w:val="auto"/>
          <w:sz w:val="24"/>
          <w:szCs w:val="27"/>
        </w:rPr>
        <w:t xml:space="preserve">委托代理人：                           委托代理人：         </w:t>
      </w:r>
    </w:p>
    <w:p>
      <w:pPr>
        <w:snapToGrid w:val="0"/>
        <w:ind w:firstLine="480" w:firstLineChars="200"/>
        <w:rPr>
          <w:rFonts w:ascii="仿宋_GB2312" w:hAnsi="宋体" w:eastAsia="仿宋_GB2312"/>
          <w:color w:val="auto"/>
          <w:sz w:val="24"/>
        </w:rPr>
      </w:pPr>
      <w:r>
        <w:rPr>
          <w:rFonts w:hint="eastAsia" w:ascii="仿宋_GB2312" w:hAnsi="宋体" w:eastAsia="仿宋_GB2312"/>
          <w:color w:val="auto"/>
          <w:sz w:val="24"/>
        </w:rPr>
        <w:t>电话：                                 电话：</w:t>
      </w:r>
    </w:p>
    <w:p>
      <w:pPr>
        <w:snapToGrid w:val="0"/>
        <w:ind w:firstLine="480" w:firstLineChars="200"/>
        <w:rPr>
          <w:rFonts w:ascii="仿宋_GB2312" w:hAnsi="宋体" w:eastAsia="仿宋_GB2312"/>
          <w:color w:val="auto"/>
          <w:sz w:val="24"/>
          <w:szCs w:val="27"/>
        </w:rPr>
      </w:pPr>
      <w:r>
        <w:rPr>
          <w:rFonts w:hint="eastAsia" w:ascii="仿宋_GB2312" w:hAnsi="宋体" w:eastAsia="仿宋_GB2312"/>
          <w:color w:val="auto"/>
          <w:sz w:val="24"/>
          <w:szCs w:val="27"/>
        </w:rPr>
        <w:t>开户银行：                             开户银行：</w:t>
      </w:r>
    </w:p>
    <w:p>
      <w:pPr>
        <w:snapToGrid w:val="0"/>
        <w:ind w:firstLine="480" w:firstLineChars="200"/>
        <w:rPr>
          <w:rFonts w:ascii="仿宋_GB2312" w:hAnsi="宋体" w:eastAsia="仿宋_GB2312"/>
          <w:color w:val="auto"/>
          <w:sz w:val="24"/>
        </w:rPr>
      </w:pPr>
      <w:r>
        <w:rPr>
          <w:rFonts w:hint="eastAsia" w:ascii="仿宋_GB2312" w:hAnsi="宋体" w:eastAsia="仿宋_GB2312"/>
          <w:color w:val="auto"/>
          <w:sz w:val="24"/>
          <w:szCs w:val="27"/>
        </w:rPr>
        <w:t>账号：                                 账号：</w:t>
      </w:r>
    </w:p>
    <w:p>
      <w:pPr>
        <w:snapToGrid w:val="0"/>
        <w:ind w:firstLine="480" w:firstLineChars="200"/>
        <w:rPr>
          <w:rFonts w:ascii="仿宋_GB2312" w:hAnsi="宋体" w:eastAsia="仿宋_GB2312"/>
          <w:color w:val="FF0000"/>
          <w:sz w:val="24"/>
          <w:szCs w:val="27"/>
        </w:rPr>
      </w:pP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rPr>
        <w:t>年</w:t>
      </w:r>
      <w:r>
        <w:rPr>
          <w:rFonts w:hint="eastAsia" w:ascii="宋体" w:hAnsi="宋体" w:eastAsia="仿宋_GB2312"/>
          <w:color w:val="auto"/>
          <w:sz w:val="24"/>
          <w:szCs w:val="27"/>
          <w:u w:val="single"/>
        </w:rPr>
        <w:t>  </w:t>
      </w:r>
      <w:r>
        <w:rPr>
          <w:rFonts w:hint="eastAsia" w:ascii="仿宋_GB2312" w:hAnsi="宋体" w:eastAsia="仿宋_GB2312"/>
          <w:color w:val="auto"/>
          <w:sz w:val="24"/>
          <w:szCs w:val="27"/>
        </w:rPr>
        <w:t>月</w:t>
      </w:r>
      <w:r>
        <w:rPr>
          <w:rFonts w:hint="eastAsia" w:ascii="宋体" w:hAnsi="宋体" w:eastAsia="仿宋_GB2312"/>
          <w:color w:val="auto"/>
          <w:sz w:val="24"/>
          <w:szCs w:val="27"/>
          <w:u w:val="single"/>
        </w:rPr>
        <w:t> </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rPr>
        <w:t xml:space="preserve">日                    </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rPr>
        <w:t>年</w:t>
      </w:r>
      <w:r>
        <w:rPr>
          <w:rFonts w:hint="eastAsia" w:ascii="宋体" w:hAnsi="宋体" w:eastAsia="仿宋_GB2312"/>
          <w:color w:val="auto"/>
          <w:sz w:val="24"/>
          <w:szCs w:val="27"/>
          <w:u w:val="single"/>
        </w:rPr>
        <w:t>  </w:t>
      </w:r>
      <w:r>
        <w:rPr>
          <w:rFonts w:hint="eastAsia" w:ascii="仿宋_GB2312" w:hAnsi="宋体" w:eastAsia="仿宋_GB2312"/>
          <w:color w:val="auto"/>
          <w:sz w:val="24"/>
          <w:szCs w:val="27"/>
        </w:rPr>
        <w:t>月</w:t>
      </w:r>
      <w:r>
        <w:rPr>
          <w:rFonts w:hint="eastAsia" w:ascii="宋体" w:hAnsi="宋体" w:eastAsia="仿宋_GB2312"/>
          <w:color w:val="auto"/>
          <w:sz w:val="24"/>
          <w:szCs w:val="27"/>
          <w:u w:val="single"/>
        </w:rPr>
        <w:t> </w:t>
      </w:r>
      <w:r>
        <w:rPr>
          <w:rFonts w:hint="eastAsia" w:ascii="仿宋_GB2312" w:hAnsi="宋体" w:eastAsia="仿宋_GB2312"/>
          <w:color w:val="auto"/>
          <w:sz w:val="24"/>
          <w:szCs w:val="27"/>
          <w:u w:val="single"/>
        </w:rPr>
        <w:t xml:space="preserve"> </w:t>
      </w:r>
      <w:r>
        <w:rPr>
          <w:rFonts w:hint="eastAsia" w:ascii="仿宋_GB2312" w:hAnsi="宋体" w:eastAsia="仿宋_GB2312"/>
          <w:color w:val="auto"/>
          <w:sz w:val="24"/>
          <w:szCs w:val="27"/>
        </w:rPr>
        <w:t xml:space="preserve">日  </w:t>
      </w:r>
      <w:r>
        <w:rPr>
          <w:rFonts w:hint="eastAsia" w:ascii="仿宋_GB2312" w:hAnsi="宋体" w:eastAsia="仿宋_GB2312"/>
          <w:color w:val="FF0000"/>
          <w:sz w:val="24"/>
          <w:szCs w:val="27"/>
        </w:rPr>
        <w:t xml:space="preserve">       </w:t>
      </w:r>
    </w:p>
    <w:p>
      <w:pPr>
        <w:snapToGrid w:val="0"/>
        <w:rPr>
          <w:rFonts w:ascii="仿宋_GB2312" w:hAnsi="宋体" w:eastAsia="仿宋_GB2312"/>
          <w:color w:val="FF0000"/>
          <w:sz w:val="24"/>
          <w:szCs w:val="27"/>
        </w:rPr>
      </w:pPr>
    </w:p>
    <w:p>
      <w:pPr>
        <w:pStyle w:val="6"/>
        <w:ind w:firstLine="240" w:firstLineChars="100"/>
        <w:rPr>
          <w:rFonts w:ascii="宋体" w:hAnsi="宋体" w:eastAsia="宋体"/>
          <w:sz w:val="24"/>
          <w:szCs w:val="24"/>
        </w:rPr>
      </w:pPr>
    </w:p>
    <w:p>
      <w:pPr>
        <w:pStyle w:val="6"/>
        <w:ind w:firstLine="240" w:firstLineChars="100"/>
        <w:rPr>
          <w:rFonts w:ascii="宋体" w:hAnsi="宋体" w:eastAsia="宋体"/>
          <w:sz w:val="24"/>
          <w:szCs w:val="24"/>
        </w:rPr>
      </w:pPr>
      <w:r>
        <w:rPr>
          <w:rFonts w:ascii="宋体" w:hAnsi="宋体" w:eastAsia="宋体"/>
          <w:sz w:val="24"/>
          <w:szCs w:val="24"/>
        </w:rPr>
        <w:br w:type="page"/>
      </w:r>
    </w:p>
    <w:p>
      <w:pPr>
        <w:pStyle w:val="4"/>
        <w:spacing w:line="500" w:lineRule="exact"/>
        <w:ind w:firstLine="0"/>
        <w:rPr>
          <w:rFonts w:ascii="宋体" w:hAnsi="宋体" w:eastAsia="宋体"/>
        </w:rPr>
      </w:pPr>
      <w:bookmarkStart w:id="31" w:name="_Toc39932959"/>
      <w:bookmarkStart w:id="32" w:name="_Toc331235860"/>
      <w:bookmarkStart w:id="33" w:name="_Toc30345"/>
      <w:r>
        <w:rPr>
          <w:rFonts w:hint="eastAsia" w:ascii="宋体" w:hAnsi="宋体" w:eastAsia="宋体"/>
        </w:rPr>
        <w:t>第五章 响应文件格式</w:t>
      </w:r>
      <w:bookmarkEnd w:id="31"/>
      <w:bookmarkEnd w:id="32"/>
      <w:bookmarkEnd w:id="33"/>
    </w:p>
    <w:p>
      <w:pPr>
        <w:adjustRightInd w:val="0"/>
        <w:snapToGrid w:val="0"/>
        <w:spacing w:line="800" w:lineRule="exact"/>
        <w:rPr>
          <w:rFonts w:ascii="仿宋_GB2312" w:hAnsi="宋体" w:eastAsia="仿宋_GB2312"/>
          <w:sz w:val="32"/>
          <w:szCs w:val="32"/>
          <w:u w:val="single"/>
        </w:rPr>
      </w:pPr>
      <w:bookmarkStart w:id="34" w:name="_Hlt519045470"/>
      <w:bookmarkEnd w:id="34"/>
      <w:bookmarkStart w:id="35" w:name="_Hlt50174722"/>
      <w:bookmarkEnd w:id="35"/>
      <w:bookmarkStart w:id="36" w:name="_Hlt50174972"/>
      <w:bookmarkEnd w:id="36"/>
      <w:bookmarkStart w:id="37" w:name="_Hlt519068595"/>
      <w:bookmarkEnd w:id="37"/>
      <w:bookmarkStart w:id="38" w:name="_Hlt50174708"/>
      <w:bookmarkEnd w:id="38"/>
      <w:bookmarkStart w:id="39" w:name="_Hlt533408877"/>
      <w:bookmarkEnd w:id="39"/>
    </w:p>
    <w:p>
      <w:pPr>
        <w:pStyle w:val="3"/>
        <w:spacing w:before="0" w:after="0" w:line="240" w:lineRule="auto"/>
      </w:pPr>
    </w:p>
    <w:p>
      <w:pPr>
        <w:pStyle w:val="6"/>
        <w:adjustRightInd w:val="0"/>
        <w:snapToGrid w:val="0"/>
        <w:spacing w:line="540" w:lineRule="exact"/>
        <w:ind w:firstLine="2249" w:firstLineChars="700"/>
        <w:jc w:val="left"/>
        <w:rPr>
          <w:rFonts w:ascii="仿宋_GB2312" w:hAnsi="宋体" w:eastAsia="仿宋_GB2312"/>
          <w:b/>
          <w:szCs w:val="32"/>
          <w:u w:val="single"/>
        </w:rPr>
      </w:pPr>
      <w:r>
        <w:rPr>
          <w:rFonts w:hint="eastAsia" w:ascii="仿宋_GB2312" w:hAnsi="宋体" w:eastAsia="仿宋_GB2312"/>
          <w:b/>
          <w:szCs w:val="32"/>
          <w:u w:val="single"/>
        </w:rPr>
        <w:t xml:space="preserve">                             </w:t>
      </w:r>
      <w:r>
        <w:rPr>
          <w:rFonts w:hint="eastAsia" w:ascii="仿宋_GB2312" w:hAnsi="宋体" w:eastAsia="仿宋_GB2312"/>
          <w:b/>
          <w:szCs w:val="32"/>
        </w:rPr>
        <w:t>采购</w:t>
      </w:r>
    </w:p>
    <w:p>
      <w:pPr>
        <w:adjustRightInd w:val="0"/>
        <w:snapToGrid w:val="0"/>
        <w:spacing w:line="800" w:lineRule="exact"/>
        <w:rPr>
          <w:rFonts w:ascii="仿宋_GB2312" w:hAnsi="宋体" w:eastAsia="仿宋_GB2312"/>
          <w:sz w:val="32"/>
          <w:szCs w:val="32"/>
          <w:u w:val="single"/>
        </w:rPr>
      </w:pPr>
    </w:p>
    <w:p>
      <w:pPr>
        <w:adjustRightInd w:val="0"/>
        <w:snapToGrid w:val="0"/>
        <w:spacing w:line="800" w:lineRule="exact"/>
        <w:rPr>
          <w:rFonts w:ascii="仿宋_GB2312" w:hAnsi="宋体" w:eastAsia="仿宋_GB2312"/>
          <w:sz w:val="32"/>
          <w:szCs w:val="32"/>
          <w:u w:val="single"/>
        </w:rPr>
      </w:pPr>
    </w:p>
    <w:p>
      <w:pPr>
        <w:pStyle w:val="5"/>
        <w:adjustRightInd w:val="0"/>
        <w:snapToGrid w:val="0"/>
        <w:spacing w:line="800" w:lineRule="exact"/>
        <w:jc w:val="center"/>
        <w:rPr>
          <w:rFonts w:ascii="仿宋_GB2312" w:hAnsi="宋体" w:eastAsia="仿宋_GB2312"/>
          <w:b/>
          <w:sz w:val="72"/>
          <w:szCs w:val="72"/>
        </w:rPr>
      </w:pPr>
      <w:r>
        <w:rPr>
          <w:rFonts w:hint="eastAsia" w:ascii="仿宋_GB2312" w:hAnsi="宋体" w:eastAsia="仿宋_GB2312"/>
          <w:b/>
          <w:sz w:val="72"/>
          <w:szCs w:val="72"/>
        </w:rPr>
        <w:t>响 应 文 件</w:t>
      </w:r>
    </w:p>
    <w:p>
      <w:pPr>
        <w:pStyle w:val="5"/>
        <w:adjustRightInd w:val="0"/>
        <w:snapToGrid w:val="0"/>
        <w:spacing w:line="540" w:lineRule="exact"/>
        <w:jc w:val="center"/>
        <w:rPr>
          <w:rFonts w:ascii="仿宋_GB2312" w:eastAsia="仿宋_GB2312"/>
          <w:u w:val="single"/>
        </w:rPr>
      </w:pPr>
    </w:p>
    <w:p>
      <w:pPr>
        <w:adjustRightInd w:val="0"/>
        <w:snapToGrid w:val="0"/>
        <w:spacing w:line="540" w:lineRule="exact"/>
        <w:jc w:val="center"/>
        <w:rPr>
          <w:rFonts w:ascii="仿宋_GB2312" w:eastAsia="仿宋_GB2312"/>
          <w:b/>
          <w:sz w:val="24"/>
        </w:rPr>
      </w:pPr>
    </w:p>
    <w:p>
      <w:pPr>
        <w:adjustRightInd w:val="0"/>
        <w:snapToGrid w:val="0"/>
        <w:spacing w:line="540" w:lineRule="exact"/>
        <w:jc w:val="center"/>
        <w:rPr>
          <w:rFonts w:ascii="仿宋_GB2312" w:eastAsia="仿宋_GB2312"/>
          <w:b/>
          <w:sz w:val="24"/>
        </w:rPr>
      </w:pPr>
    </w:p>
    <w:p>
      <w:pPr>
        <w:adjustRightInd w:val="0"/>
        <w:snapToGrid w:val="0"/>
        <w:spacing w:line="540" w:lineRule="exact"/>
        <w:jc w:val="center"/>
        <w:rPr>
          <w:rFonts w:ascii="仿宋_GB2312" w:eastAsia="仿宋_GB2312"/>
          <w:b/>
          <w:sz w:val="24"/>
        </w:rPr>
      </w:pPr>
    </w:p>
    <w:p>
      <w:pPr>
        <w:adjustRightInd w:val="0"/>
        <w:snapToGrid w:val="0"/>
        <w:spacing w:line="540" w:lineRule="exact"/>
        <w:jc w:val="center"/>
        <w:rPr>
          <w:rFonts w:ascii="仿宋_GB2312" w:eastAsia="仿宋_GB2312"/>
          <w:b/>
          <w:sz w:val="24"/>
        </w:rPr>
      </w:pPr>
    </w:p>
    <w:p>
      <w:pPr>
        <w:adjustRightInd w:val="0"/>
        <w:snapToGrid w:val="0"/>
        <w:spacing w:line="540" w:lineRule="exact"/>
        <w:rPr>
          <w:rFonts w:ascii="仿宋_GB2312" w:eastAsia="仿宋_GB2312"/>
          <w:b/>
        </w:rPr>
      </w:pPr>
    </w:p>
    <w:p>
      <w:pPr>
        <w:adjustRightInd w:val="0"/>
        <w:snapToGrid w:val="0"/>
        <w:spacing w:line="700" w:lineRule="exact"/>
        <w:ind w:firstLine="1446" w:firstLineChars="450"/>
        <w:rPr>
          <w:rFonts w:ascii="仿宋_GB2312" w:hAnsi="宋体" w:eastAsia="仿宋_GB2312"/>
          <w:b/>
          <w:sz w:val="32"/>
          <w:szCs w:val="32"/>
          <w:u w:val="single"/>
        </w:rPr>
      </w:pPr>
      <w:r>
        <w:rPr>
          <w:rFonts w:hint="eastAsia" w:ascii="仿宋_GB2312" w:hAnsi="宋体" w:eastAsia="仿宋_GB2312"/>
          <w:b/>
          <w:sz w:val="32"/>
          <w:szCs w:val="32"/>
        </w:rPr>
        <w:t>项目名称：</w:t>
      </w:r>
      <w:r>
        <w:rPr>
          <w:rFonts w:hint="eastAsia" w:ascii="仿宋_GB2312" w:hAnsi="宋体" w:eastAsia="仿宋_GB2312"/>
          <w:b/>
          <w:sz w:val="32"/>
          <w:szCs w:val="32"/>
          <w:u w:val="single"/>
        </w:rPr>
        <w:t xml:space="preserve">                                 </w:t>
      </w:r>
    </w:p>
    <w:p>
      <w:pPr>
        <w:adjustRightInd w:val="0"/>
        <w:snapToGrid w:val="0"/>
        <w:spacing w:line="700" w:lineRule="exact"/>
        <w:ind w:firstLine="1446" w:firstLineChars="450"/>
        <w:rPr>
          <w:rFonts w:ascii="仿宋_GB2312" w:hAnsi="宋体" w:eastAsia="仿宋_GB2312"/>
          <w:b/>
          <w:sz w:val="32"/>
          <w:szCs w:val="32"/>
          <w:u w:val="single"/>
        </w:rPr>
      </w:pPr>
      <w:r>
        <w:rPr>
          <w:rFonts w:hint="eastAsia" w:ascii="仿宋_GB2312" w:hAnsi="宋体" w:eastAsia="仿宋_GB2312"/>
          <w:b/>
          <w:sz w:val="32"/>
          <w:szCs w:val="32"/>
        </w:rPr>
        <w:t>项目编号：</w:t>
      </w:r>
      <w:r>
        <w:rPr>
          <w:rFonts w:hint="eastAsia" w:ascii="仿宋_GB2312" w:hAnsi="宋体" w:eastAsia="仿宋_GB2312"/>
          <w:b/>
          <w:sz w:val="32"/>
          <w:szCs w:val="32"/>
          <w:u w:val="single"/>
        </w:rPr>
        <w:t xml:space="preserve">                                 </w:t>
      </w:r>
    </w:p>
    <w:p>
      <w:pPr>
        <w:adjustRightInd w:val="0"/>
        <w:snapToGrid w:val="0"/>
        <w:spacing w:line="700" w:lineRule="exact"/>
        <w:ind w:firstLine="1446" w:firstLineChars="450"/>
        <w:rPr>
          <w:rFonts w:ascii="仿宋_GB2312" w:hAnsi="宋体" w:eastAsia="仿宋_GB2312"/>
          <w:b/>
          <w:sz w:val="32"/>
          <w:szCs w:val="32"/>
          <w:u w:val="single"/>
        </w:rPr>
      </w:pPr>
      <w:r>
        <w:rPr>
          <w:rFonts w:hint="eastAsia" w:ascii="仿宋_GB2312" w:hAnsi="宋体" w:eastAsia="仿宋_GB2312"/>
          <w:b/>
          <w:sz w:val="32"/>
          <w:szCs w:val="32"/>
        </w:rPr>
        <w:t>包    号：</w:t>
      </w:r>
      <w:r>
        <w:rPr>
          <w:rFonts w:hint="eastAsia" w:ascii="仿宋_GB2312" w:hAnsi="宋体" w:eastAsia="仿宋_GB2312"/>
          <w:b/>
          <w:sz w:val="32"/>
          <w:szCs w:val="32"/>
          <w:u w:val="single"/>
        </w:rPr>
        <w:t xml:space="preserve">                                 </w:t>
      </w:r>
    </w:p>
    <w:p>
      <w:pPr>
        <w:adjustRightInd w:val="0"/>
        <w:snapToGrid w:val="0"/>
        <w:spacing w:line="700" w:lineRule="exact"/>
        <w:ind w:firstLine="1446" w:firstLineChars="450"/>
        <w:rPr>
          <w:rFonts w:ascii="仿宋_GB2312" w:hAnsi="宋体" w:eastAsia="仿宋_GB2312"/>
          <w:b/>
          <w:sz w:val="32"/>
          <w:szCs w:val="32"/>
        </w:rPr>
      </w:pPr>
      <w:r>
        <w:rPr>
          <w:rFonts w:hint="eastAsia" w:ascii="仿宋_GB2312" w:hAnsi="宋体" w:eastAsia="仿宋_GB2312"/>
          <w:b/>
          <w:sz w:val="32"/>
          <w:szCs w:val="32"/>
        </w:rPr>
        <w:t>供 应 商：</w:t>
      </w:r>
      <w:r>
        <w:rPr>
          <w:rFonts w:hint="eastAsia" w:ascii="仿宋_GB2312" w:hAnsi="宋体" w:eastAsia="仿宋_GB2312"/>
          <w:b/>
          <w:sz w:val="32"/>
          <w:szCs w:val="32"/>
          <w:u w:val="single"/>
        </w:rPr>
        <w:t xml:space="preserve">                     （盖单位章）</w:t>
      </w:r>
    </w:p>
    <w:p>
      <w:pPr>
        <w:pStyle w:val="14"/>
        <w:adjustRightInd w:val="0"/>
        <w:snapToGrid w:val="0"/>
        <w:spacing w:line="700" w:lineRule="exact"/>
        <w:ind w:left="2" w:leftChars="1" w:firstLine="1446" w:firstLineChars="450"/>
        <w:rPr>
          <w:rFonts w:ascii="仿宋_GB2312" w:hAnsi="宋体" w:eastAsia="仿宋_GB2312"/>
          <w:b/>
          <w:sz w:val="32"/>
          <w:szCs w:val="32"/>
          <w:u w:val="single"/>
        </w:rPr>
      </w:pPr>
      <w:r>
        <w:rPr>
          <w:rFonts w:hint="eastAsia" w:ascii="仿宋_GB2312" w:hAnsi="宋体" w:eastAsia="仿宋_GB2312"/>
          <w:b/>
          <w:sz w:val="32"/>
          <w:szCs w:val="32"/>
        </w:rPr>
        <w:t>法定代表人或企业负责人：</w:t>
      </w:r>
      <w:r>
        <w:rPr>
          <w:rFonts w:hint="eastAsia" w:ascii="仿宋_GB2312" w:hAnsi="宋体" w:eastAsia="仿宋_GB2312"/>
          <w:b/>
          <w:sz w:val="32"/>
          <w:szCs w:val="32"/>
          <w:u w:val="single"/>
        </w:rPr>
        <w:t>（签字或个人印鉴章）</w:t>
      </w:r>
    </w:p>
    <w:p>
      <w:pPr>
        <w:pStyle w:val="14"/>
        <w:adjustRightInd w:val="0"/>
        <w:snapToGrid w:val="0"/>
        <w:spacing w:line="540" w:lineRule="exact"/>
        <w:ind w:left="248" w:leftChars="118" w:firstLine="2715" w:firstLineChars="845"/>
        <w:rPr>
          <w:rFonts w:ascii="仿宋_GB2312" w:hAnsi="宋体" w:eastAsia="仿宋_GB2312"/>
          <w:b/>
          <w:sz w:val="32"/>
          <w:szCs w:val="32"/>
          <w:u w:val="single"/>
        </w:rPr>
      </w:pPr>
    </w:p>
    <w:p>
      <w:pPr>
        <w:pStyle w:val="14"/>
        <w:adjustRightInd w:val="0"/>
        <w:snapToGrid w:val="0"/>
        <w:spacing w:line="540" w:lineRule="exact"/>
        <w:ind w:left="248" w:leftChars="118" w:firstLine="3357" w:firstLineChars="1045"/>
        <w:rPr>
          <w:rFonts w:ascii="仿宋_GB2312" w:hAnsi="宋体" w:eastAsia="仿宋_GB2312"/>
          <w:b/>
          <w:sz w:val="32"/>
          <w:szCs w:val="32"/>
          <w:u w:val="single"/>
        </w:rPr>
      </w:pPr>
    </w:p>
    <w:p>
      <w:pPr>
        <w:pStyle w:val="14"/>
        <w:adjustRightInd w:val="0"/>
        <w:snapToGrid w:val="0"/>
        <w:spacing w:line="540" w:lineRule="exact"/>
        <w:ind w:left="248" w:leftChars="118" w:firstLine="3357" w:firstLineChars="1045"/>
        <w:rPr>
          <w:rFonts w:ascii="仿宋_GB2312" w:hAnsi="宋体" w:eastAsia="仿宋_GB2312"/>
          <w:b/>
          <w:sz w:val="32"/>
          <w:szCs w:val="32"/>
        </w:rPr>
      </w:pPr>
      <w:r>
        <w:rPr>
          <w:rFonts w:hint="eastAsia" w:ascii="仿宋_GB2312" w:hAnsi="宋体" w:eastAsia="仿宋_GB2312"/>
          <w:b/>
          <w:sz w:val="32"/>
          <w:szCs w:val="32"/>
          <w:u w:val="single"/>
        </w:rPr>
        <w:t xml:space="preserve">      </w:t>
      </w:r>
      <w:r>
        <w:rPr>
          <w:rFonts w:hint="eastAsia" w:ascii="仿宋_GB2312" w:hAnsi="宋体" w:eastAsia="仿宋_GB2312"/>
          <w:b/>
          <w:sz w:val="32"/>
          <w:szCs w:val="32"/>
        </w:rPr>
        <w:t>年</w:t>
      </w:r>
      <w:r>
        <w:rPr>
          <w:rFonts w:hint="eastAsia" w:ascii="仿宋_GB2312" w:hAnsi="宋体" w:eastAsia="仿宋_GB2312"/>
          <w:b/>
          <w:sz w:val="32"/>
          <w:szCs w:val="32"/>
          <w:u w:val="single"/>
        </w:rPr>
        <w:t xml:space="preserve">     </w:t>
      </w:r>
      <w:r>
        <w:rPr>
          <w:rFonts w:hint="eastAsia" w:ascii="仿宋_GB2312" w:hAnsi="宋体" w:eastAsia="仿宋_GB2312"/>
          <w:b/>
          <w:sz w:val="32"/>
          <w:szCs w:val="32"/>
        </w:rPr>
        <w:t>月</w:t>
      </w:r>
      <w:r>
        <w:rPr>
          <w:rFonts w:hint="eastAsia" w:ascii="仿宋_GB2312" w:hAnsi="宋体" w:eastAsia="仿宋_GB2312"/>
          <w:b/>
          <w:sz w:val="32"/>
          <w:szCs w:val="32"/>
          <w:u w:val="single"/>
        </w:rPr>
        <w:t xml:space="preserve">     </w:t>
      </w:r>
      <w:r>
        <w:rPr>
          <w:rFonts w:hint="eastAsia" w:ascii="仿宋_GB2312" w:hAnsi="宋体" w:eastAsia="仿宋_GB2312"/>
          <w:b/>
          <w:sz w:val="32"/>
          <w:szCs w:val="32"/>
        </w:rPr>
        <w:t>日</w:t>
      </w:r>
    </w:p>
    <w:p>
      <w:pPr>
        <w:spacing w:line="360" w:lineRule="auto"/>
        <w:jc w:val="center"/>
        <w:rPr>
          <w:rFonts w:hAnsi="宋体"/>
          <w:b/>
          <w:sz w:val="30"/>
          <w:szCs w:val="30"/>
        </w:rPr>
      </w:pPr>
      <w:r>
        <w:rPr>
          <w:rFonts w:ascii="仿宋_GB2312" w:hAnsi="宋体" w:eastAsia="仿宋_GB2312"/>
          <w:b/>
        </w:rPr>
        <w:br w:type="page"/>
      </w:r>
      <w:bookmarkStart w:id="40" w:name="_Toc41744304"/>
      <w:bookmarkStart w:id="41" w:name="_Hlk39872583"/>
      <w:r>
        <w:rPr>
          <w:rFonts w:hint="eastAsia" w:ascii="宋体" w:hAnsi="宋体"/>
          <w:b/>
          <w:sz w:val="30"/>
          <w:szCs w:val="30"/>
        </w:rPr>
        <w:t>一．供应商综合情况简介</w:t>
      </w:r>
      <w:bookmarkEnd w:id="40"/>
    </w:p>
    <w:p>
      <w:pPr>
        <w:spacing w:line="360" w:lineRule="auto"/>
        <w:jc w:val="left"/>
        <w:rPr>
          <w:rFonts w:ascii="宋体" w:hAnsi="宋体"/>
          <w:sz w:val="24"/>
        </w:rPr>
      </w:pPr>
      <w:r>
        <w:rPr>
          <w:rFonts w:hint="eastAsia" w:ascii="宋体" w:hAnsi="宋体"/>
          <w:sz w:val="24"/>
        </w:rPr>
        <w:t>供应商可自行制作格式，但应包括供应商注册地、经营范围、联系方式、法定代表人（企业负责人）姓名、身份证号及供应商纳税识别号等。</w:t>
      </w:r>
    </w:p>
    <w:bookmarkEnd w:id="41"/>
    <w:p>
      <w:pPr>
        <w:pStyle w:val="14"/>
        <w:adjustRightInd w:val="0"/>
        <w:snapToGrid w:val="0"/>
        <w:spacing w:line="540" w:lineRule="exact"/>
        <w:ind w:left="398" w:leftChars="95" w:hanging="199" w:hangingChars="62"/>
        <w:rPr>
          <w:rFonts w:ascii="仿宋_GB2312" w:hAnsi="宋体" w:eastAsia="仿宋_GB2312"/>
          <w:b/>
          <w:sz w:val="32"/>
          <w:szCs w:val="32"/>
          <w:u w:val="single"/>
        </w:rPr>
      </w:pPr>
    </w:p>
    <w:p>
      <w:pPr>
        <w:pStyle w:val="8"/>
        <w:snapToGrid w:val="0"/>
        <w:spacing w:line="360" w:lineRule="auto"/>
        <w:rPr>
          <w:rFonts w:ascii="仿宋_GB2312" w:hAnsi="宋体" w:eastAsia="仿宋_GB2312"/>
          <w:b/>
          <w:sz w:val="32"/>
          <w:szCs w:val="32"/>
        </w:rPr>
        <w:sectPr>
          <w:pgSz w:w="11907" w:h="16840"/>
          <w:pgMar w:top="1134" w:right="1134" w:bottom="1134" w:left="1134" w:header="851" w:footer="992" w:gutter="0"/>
          <w:cols w:space="720" w:num="1"/>
          <w:docGrid w:linePitch="303" w:charSpace="0"/>
        </w:sectPr>
      </w:pPr>
    </w:p>
    <w:p>
      <w:pPr>
        <w:spacing w:line="360" w:lineRule="auto"/>
        <w:jc w:val="center"/>
        <w:rPr>
          <w:rFonts w:ascii="宋体" w:hAnsi="宋体"/>
          <w:b/>
          <w:color w:val="auto"/>
          <w:sz w:val="30"/>
          <w:szCs w:val="30"/>
        </w:rPr>
      </w:pPr>
      <w:bookmarkStart w:id="42" w:name="_Toc331235871"/>
      <w:bookmarkStart w:id="43" w:name="_Toc36365805"/>
      <w:bookmarkStart w:id="44" w:name="_Toc39932967"/>
      <w:r>
        <w:rPr>
          <w:rFonts w:hint="eastAsia" w:ascii="宋体" w:hAnsi="宋体"/>
          <w:b/>
          <w:color w:val="auto"/>
          <w:sz w:val="30"/>
          <w:szCs w:val="30"/>
        </w:rPr>
        <w:t>二．授权书</w:t>
      </w:r>
      <w:bookmarkEnd w:id="42"/>
      <w:bookmarkEnd w:id="43"/>
      <w:bookmarkEnd w:id="44"/>
    </w:p>
    <w:p>
      <w:pPr>
        <w:pStyle w:val="8"/>
        <w:snapToGrid w:val="0"/>
        <w:spacing w:line="360" w:lineRule="auto"/>
        <w:ind w:firstLine="480" w:firstLineChars="200"/>
        <w:jc w:val="left"/>
        <w:rPr>
          <w:rFonts w:hAnsi="宋体"/>
          <w:sz w:val="24"/>
          <w:szCs w:val="28"/>
        </w:rPr>
      </w:pPr>
      <w:r>
        <w:rPr>
          <w:rFonts w:hint="eastAsia" w:hAnsi="宋体"/>
          <w:color w:val="auto"/>
          <w:sz w:val="24"/>
          <w:szCs w:val="28"/>
        </w:rPr>
        <w:t>本授权书声明：</w:t>
      </w:r>
      <w:r>
        <w:rPr>
          <w:rFonts w:hint="eastAsia" w:hAnsi="宋体"/>
          <w:color w:val="auto"/>
          <w:sz w:val="24"/>
          <w:szCs w:val="28"/>
          <w:u w:val="single"/>
        </w:rPr>
        <w:t>（供应商名称）</w:t>
      </w:r>
      <w:r>
        <w:rPr>
          <w:rFonts w:hint="eastAsia" w:hAnsi="宋体"/>
          <w:color w:val="auto"/>
          <w:sz w:val="24"/>
          <w:szCs w:val="28"/>
        </w:rPr>
        <w:t>授权</w:t>
      </w:r>
      <w:r>
        <w:rPr>
          <w:rFonts w:hint="eastAsia" w:hAnsi="宋体"/>
          <w:color w:val="auto"/>
          <w:sz w:val="24"/>
          <w:szCs w:val="28"/>
          <w:u w:val="single"/>
        </w:rPr>
        <w:t>（被授权人姓名）</w:t>
      </w:r>
      <w:r>
        <w:rPr>
          <w:rFonts w:hint="eastAsia" w:hAnsi="宋体"/>
          <w:color w:val="auto"/>
          <w:sz w:val="24"/>
          <w:szCs w:val="28"/>
        </w:rPr>
        <w:t>代表我方参加</w:t>
      </w:r>
      <w:r>
        <w:rPr>
          <w:rFonts w:hint="eastAsia" w:hAnsi="宋体"/>
          <w:color w:val="auto"/>
          <w:sz w:val="24"/>
          <w:szCs w:val="28"/>
          <w:u w:val="single"/>
        </w:rPr>
        <w:t>（项目名称、项目编号）</w:t>
      </w:r>
      <w:r>
        <w:rPr>
          <w:rFonts w:hint="eastAsia" w:hAnsi="宋体"/>
          <w:color w:val="auto"/>
          <w:sz w:val="24"/>
          <w:szCs w:val="28"/>
        </w:rPr>
        <w:t>招标</w:t>
      </w:r>
      <w:r>
        <w:rPr>
          <w:rFonts w:hint="eastAsia" w:hAnsi="宋体"/>
          <w:bCs/>
          <w:color w:val="auto"/>
          <w:sz w:val="24"/>
          <w:szCs w:val="28"/>
        </w:rPr>
        <w:t>采购活动</w:t>
      </w:r>
      <w:r>
        <w:rPr>
          <w:rFonts w:hint="eastAsia" w:hAnsi="宋体"/>
          <w:color w:val="auto"/>
          <w:sz w:val="24"/>
          <w:szCs w:val="28"/>
        </w:rPr>
        <w:t>，全权代表我方处理采购过程的一切事宜，包括但不限于：提交响应文件、参与开标、谈判、签约等。被授权人在采购过程中所签署的一切文件和处理与之有关的一切事务，本公司均予以认可并对此承担责任。供应商</w:t>
      </w:r>
      <w:r>
        <w:rPr>
          <w:rFonts w:hint="eastAsia" w:hAnsi="宋体"/>
          <w:sz w:val="24"/>
          <w:szCs w:val="28"/>
        </w:rPr>
        <w:t>代表无转委托权。</w:t>
      </w:r>
    </w:p>
    <w:p>
      <w:pPr>
        <w:pStyle w:val="8"/>
        <w:snapToGrid w:val="0"/>
        <w:spacing w:line="360" w:lineRule="auto"/>
        <w:ind w:firstLine="480" w:firstLineChars="200"/>
        <w:jc w:val="left"/>
        <w:rPr>
          <w:rFonts w:hAnsi="宋体"/>
          <w:sz w:val="24"/>
          <w:szCs w:val="28"/>
        </w:rPr>
      </w:pPr>
    </w:p>
    <w:p>
      <w:pPr>
        <w:pStyle w:val="8"/>
        <w:snapToGrid w:val="0"/>
        <w:spacing w:line="360" w:lineRule="auto"/>
        <w:ind w:firstLine="480" w:firstLineChars="200"/>
        <w:jc w:val="left"/>
        <w:rPr>
          <w:rFonts w:hAnsi="宋体"/>
          <w:sz w:val="24"/>
          <w:szCs w:val="28"/>
        </w:rPr>
      </w:pPr>
      <w:r>
        <w:rPr>
          <w:rFonts w:hint="eastAsia" w:hAnsi="宋体"/>
          <w:sz w:val="24"/>
          <w:szCs w:val="28"/>
        </w:rPr>
        <w:t>特此授权。</w:t>
      </w:r>
    </w:p>
    <w:p>
      <w:pPr>
        <w:pStyle w:val="8"/>
        <w:snapToGrid w:val="0"/>
        <w:spacing w:line="360" w:lineRule="auto"/>
        <w:ind w:firstLine="480" w:firstLineChars="200"/>
        <w:jc w:val="left"/>
        <w:rPr>
          <w:rFonts w:hAnsi="宋体"/>
          <w:sz w:val="24"/>
          <w:szCs w:val="28"/>
        </w:rPr>
      </w:pPr>
    </w:p>
    <w:p>
      <w:pPr>
        <w:pStyle w:val="8"/>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spacing w:line="360" w:lineRule="auto"/>
        <w:rPr>
          <w:rFonts w:ascii="宋体" w:hAnsi="宋体"/>
          <w:sz w:val="24"/>
          <w:szCs w:val="28"/>
        </w:rPr>
      </w:pPr>
    </w:p>
    <w:p>
      <w:pPr>
        <w:adjustRightInd w:val="0"/>
        <w:snapToGrid w:val="0"/>
        <w:spacing w:beforeLines="20" w:afterLines="20" w:line="360" w:lineRule="auto"/>
        <w:ind w:firstLine="1200" w:firstLineChars="500"/>
        <w:rPr>
          <w:rFonts w:ascii="宋体" w:hAnsi="宋体"/>
          <w:sz w:val="24"/>
          <w:u w:val="single"/>
        </w:rPr>
      </w:pPr>
      <w:r>
        <w:rPr>
          <w:rFonts w:hint="eastAsia" w:ascii="宋体" w:hAnsi="宋体"/>
          <w:sz w:val="24"/>
        </w:rPr>
        <w:t>被授权人：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ascii="宋体" w:hAnsi="宋体"/>
          <w:sz w:val="24"/>
          <w:u w:val="single"/>
        </w:rPr>
        <w:t xml:space="preserve">        </w:t>
      </w:r>
    </w:p>
    <w:p>
      <w:pPr>
        <w:adjustRightInd w:val="0"/>
        <w:snapToGrid w:val="0"/>
        <w:spacing w:beforeLines="20" w:afterLines="20" w:line="360" w:lineRule="auto"/>
        <w:ind w:left="1200"/>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pPr>
        <w:adjustRightInd w:val="0"/>
        <w:snapToGrid w:val="0"/>
        <w:spacing w:beforeLines="20" w:afterLines="20" w:line="360" w:lineRule="auto"/>
        <w:ind w:left="1200"/>
        <w:rPr>
          <w:rFonts w:ascii="宋体" w:hAnsi="宋体"/>
          <w:sz w:val="24"/>
        </w:rPr>
      </w:pPr>
      <w:r>
        <w:rPr>
          <w:rFonts w:hint="eastAsia" w:ascii="宋体" w:hAnsi="宋体"/>
          <w:sz w:val="24"/>
        </w:rPr>
        <w:t>供应商：</w:t>
      </w:r>
      <w:r>
        <w:rPr>
          <w:rFonts w:hint="eastAsia" w:ascii="宋体" w:hAnsi="宋体"/>
          <w:sz w:val="24"/>
          <w:u w:val="single"/>
        </w:rPr>
        <w:t xml:space="preserve">    （盖章） </w:t>
      </w:r>
      <w:r>
        <w:rPr>
          <w:rFonts w:ascii="宋体" w:hAnsi="宋体"/>
          <w:sz w:val="24"/>
          <w:u w:val="single"/>
        </w:rPr>
        <w:t xml:space="preserve">                                       </w:t>
      </w:r>
    </w:p>
    <w:p>
      <w:pPr>
        <w:adjustRightInd w:val="0"/>
        <w:snapToGrid w:val="0"/>
        <w:spacing w:beforeLines="20" w:afterLines="20" w:line="360" w:lineRule="auto"/>
        <w:ind w:left="1200"/>
        <w:rPr>
          <w:rFonts w:ascii="宋体" w:hAnsi="宋体"/>
          <w:sz w:val="24"/>
        </w:rPr>
      </w:pPr>
      <w:r>
        <w:rPr>
          <w:rFonts w:hint="eastAsia" w:ascii="宋体" w:hAnsi="宋体"/>
          <w:sz w:val="24"/>
        </w:rPr>
        <w:t>法定代表人或企业负责人：</w:t>
      </w:r>
      <w:r>
        <w:rPr>
          <w:rFonts w:hint="eastAsia" w:ascii="宋体" w:hAnsi="宋体"/>
          <w:sz w:val="24"/>
          <w:u w:val="single"/>
        </w:rPr>
        <w:t xml:space="preserve">                     （签字或盖个人印鉴章）</w:t>
      </w:r>
    </w:p>
    <w:p>
      <w:pPr>
        <w:spacing w:line="360" w:lineRule="auto"/>
        <w:rPr>
          <w:rFonts w:ascii="宋体" w:hAnsi="宋体"/>
          <w:sz w:val="24"/>
          <w:szCs w:val="28"/>
        </w:rPr>
      </w:pPr>
    </w:p>
    <w:p>
      <w:pPr>
        <w:pStyle w:val="7"/>
        <w:adjustRightInd w:val="0"/>
        <w:snapToGrid w:val="0"/>
        <w:spacing w:beforeLines="20" w:afterLines="20" w:line="360" w:lineRule="auto"/>
        <w:ind w:firstLine="480" w:firstLineChars="200"/>
        <w:jc w:val="right"/>
        <w:rPr>
          <w:rFonts w:ascii="宋体" w:hAnsi="宋体"/>
          <w:sz w:val="24"/>
        </w:rPr>
      </w:pPr>
      <w:bookmarkStart w:id="45" w:name="_Toc171581549"/>
      <w:bookmarkStart w:id="46" w:name="_Toc171581369"/>
      <w:bookmarkStart w:id="47" w:name="_Toc171741992"/>
      <w:r>
        <w:rPr>
          <w:rFonts w:hint="eastAsia" w:ascii="宋体" w:hAnsi="宋体"/>
          <w:sz w:val="24"/>
        </w:rPr>
        <w:t>授权委托日期：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bookmarkEnd w:id="45"/>
      <w:bookmarkEnd w:id="46"/>
      <w:bookmarkEnd w:id="47"/>
    </w:p>
    <w:p>
      <w:pPr>
        <w:pStyle w:val="8"/>
        <w:snapToGrid w:val="0"/>
        <w:spacing w:line="360" w:lineRule="auto"/>
        <w:jc w:val="left"/>
        <w:rPr>
          <w:rFonts w:hAnsi="宋体"/>
          <w:sz w:val="24"/>
          <w:szCs w:val="28"/>
        </w:rPr>
      </w:pPr>
    </w:p>
    <w:p>
      <w:pPr>
        <w:pStyle w:val="8"/>
        <w:snapToGrid w:val="0"/>
        <w:spacing w:line="360" w:lineRule="auto"/>
        <w:jc w:val="left"/>
        <w:rPr>
          <w:rFonts w:hAnsi="宋体"/>
          <w:sz w:val="24"/>
          <w:szCs w:val="2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7458" w:type="dxa"/>
            <w:vAlign w:val="center"/>
          </w:tcPr>
          <w:p>
            <w:pPr>
              <w:pStyle w:val="8"/>
              <w:snapToGrid w:val="0"/>
              <w:spacing w:line="360" w:lineRule="auto"/>
              <w:jc w:val="center"/>
              <w:rPr>
                <w:rFonts w:hAnsi="宋体"/>
                <w:sz w:val="24"/>
                <w:szCs w:val="28"/>
              </w:rPr>
            </w:pPr>
            <w:r>
              <w:rPr>
                <w:rFonts w:hint="eastAsia" w:hAnsi="宋体"/>
                <w:sz w:val="24"/>
                <w:szCs w:val="28"/>
              </w:rPr>
              <w:t>法定代表人身份证影印件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7458" w:type="dxa"/>
            <w:vAlign w:val="center"/>
          </w:tcPr>
          <w:p>
            <w:pPr>
              <w:pStyle w:val="8"/>
              <w:snapToGrid w:val="0"/>
              <w:spacing w:line="360" w:lineRule="auto"/>
              <w:jc w:val="center"/>
              <w:rPr>
                <w:rFonts w:hAnsi="宋体"/>
                <w:sz w:val="24"/>
                <w:szCs w:val="28"/>
              </w:rPr>
            </w:pPr>
            <w:r>
              <w:rPr>
                <w:rFonts w:hint="eastAsia" w:hAnsi="宋体"/>
                <w:sz w:val="24"/>
                <w:szCs w:val="28"/>
              </w:rPr>
              <w:t>被授权人 (代理人)身份证影印件</w:t>
            </w:r>
          </w:p>
        </w:tc>
      </w:tr>
    </w:tbl>
    <w:p>
      <w:pPr>
        <w:pStyle w:val="8"/>
        <w:snapToGrid w:val="0"/>
        <w:spacing w:line="360" w:lineRule="auto"/>
        <w:jc w:val="left"/>
        <w:rPr>
          <w:rFonts w:hAnsi="宋体"/>
          <w:sz w:val="24"/>
          <w:szCs w:val="28"/>
        </w:rPr>
      </w:pPr>
    </w:p>
    <w:p>
      <w:pPr>
        <w:pStyle w:val="8"/>
        <w:snapToGrid w:val="0"/>
        <w:spacing w:line="360" w:lineRule="auto"/>
        <w:jc w:val="left"/>
        <w:rPr>
          <w:rFonts w:hAnsi="宋体"/>
          <w:sz w:val="24"/>
          <w:szCs w:val="28"/>
        </w:rPr>
      </w:pPr>
      <w:r>
        <w:rPr>
          <w:rFonts w:hint="eastAsia" w:hAnsi="宋体"/>
          <w:sz w:val="24"/>
          <w:szCs w:val="28"/>
        </w:rPr>
        <w:t>注：</w:t>
      </w:r>
    </w:p>
    <w:p>
      <w:pPr>
        <w:pStyle w:val="8"/>
        <w:snapToGrid w:val="0"/>
        <w:spacing w:line="360" w:lineRule="auto"/>
        <w:jc w:val="left"/>
        <w:rPr>
          <w:rFonts w:hAnsi="宋体"/>
          <w:sz w:val="24"/>
          <w:szCs w:val="28"/>
        </w:rPr>
      </w:pPr>
      <w:r>
        <w:rPr>
          <w:rFonts w:hint="eastAsia" w:hAnsi="宋体"/>
          <w:sz w:val="24"/>
          <w:szCs w:val="28"/>
        </w:rPr>
        <w:t>1、本项目只允许有唯一的供应商授权代表，</w:t>
      </w:r>
      <w:r>
        <w:rPr>
          <w:rFonts w:hint="eastAsia" w:hAnsi="宋体"/>
          <w:color w:val="000000"/>
          <w:sz w:val="24"/>
        </w:rPr>
        <w:t>投标被授权人必须为投标单位正式员工</w:t>
      </w:r>
      <w:r>
        <w:rPr>
          <w:rFonts w:hint="eastAsia" w:hAnsi="宋体"/>
          <w:sz w:val="24"/>
          <w:szCs w:val="28"/>
        </w:rPr>
        <w:t>。</w:t>
      </w:r>
    </w:p>
    <w:p>
      <w:pPr>
        <w:pStyle w:val="8"/>
        <w:snapToGrid w:val="0"/>
        <w:spacing w:line="360" w:lineRule="auto"/>
        <w:jc w:val="left"/>
        <w:rPr>
          <w:rFonts w:hAnsi="宋体"/>
          <w:sz w:val="24"/>
          <w:szCs w:val="28"/>
        </w:rPr>
      </w:pPr>
      <w:r>
        <w:rPr>
          <w:rFonts w:hint="eastAsia" w:hAnsi="宋体"/>
          <w:sz w:val="24"/>
        </w:rPr>
        <w:t>2、法定代表人参加投标的无需此件，提供身份证明复印件即可。</w:t>
      </w:r>
    </w:p>
    <w:p>
      <w:pPr>
        <w:sectPr>
          <w:pgSz w:w="11907" w:h="16840"/>
          <w:pgMar w:top="1134" w:right="1134" w:bottom="1134" w:left="1134" w:header="851" w:footer="992" w:gutter="0"/>
          <w:cols w:space="720" w:num="1"/>
          <w:docGrid w:linePitch="303" w:charSpace="0"/>
        </w:sectPr>
      </w:pPr>
    </w:p>
    <w:p>
      <w:pPr>
        <w:spacing w:line="360" w:lineRule="auto"/>
        <w:jc w:val="center"/>
        <w:rPr>
          <w:rFonts w:ascii="宋体" w:hAnsi="宋体"/>
          <w:b/>
          <w:sz w:val="30"/>
          <w:szCs w:val="30"/>
        </w:rPr>
      </w:pPr>
      <w:bookmarkStart w:id="48" w:name="_Toc331235866"/>
      <w:bookmarkStart w:id="49" w:name="_Toc41744306"/>
      <w:bookmarkStart w:id="50" w:name="_Toc300651707"/>
      <w:bookmarkStart w:id="51" w:name="_Toc197934552"/>
      <w:bookmarkStart w:id="52" w:name="_Hlk39872877"/>
      <w:r>
        <w:rPr>
          <w:rFonts w:hint="eastAsia" w:ascii="宋体" w:hAnsi="宋体"/>
          <w:b/>
          <w:sz w:val="30"/>
          <w:szCs w:val="30"/>
        </w:rPr>
        <w:t>三．响应表</w:t>
      </w:r>
      <w:bookmarkEnd w:id="48"/>
      <w:bookmarkEnd w:id="49"/>
      <w:bookmarkEnd w:id="50"/>
      <w:bookmarkEnd w:id="51"/>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pPr>
              <w:pStyle w:val="8"/>
              <w:spacing w:line="360" w:lineRule="auto"/>
              <w:jc w:val="center"/>
              <w:rPr>
                <w:rFonts w:hAnsi="宋体"/>
                <w:b/>
                <w:sz w:val="24"/>
              </w:rPr>
            </w:pPr>
            <w:r>
              <w:rPr>
                <w:rFonts w:hint="eastAsia" w:hAnsi="宋体"/>
                <w:b/>
                <w:sz w:val="24"/>
              </w:rPr>
              <w:t>按询价文件规定填写</w:t>
            </w:r>
          </w:p>
        </w:tc>
        <w:tc>
          <w:tcPr>
            <w:tcW w:w="4200" w:type="dxa"/>
            <w:gridSpan w:val="2"/>
            <w:vAlign w:val="center"/>
          </w:tcPr>
          <w:p>
            <w:pPr>
              <w:pStyle w:val="8"/>
              <w:spacing w:line="360" w:lineRule="auto"/>
              <w:jc w:val="center"/>
              <w:rPr>
                <w:rFonts w:hAnsi="宋体"/>
                <w:b/>
                <w:sz w:val="24"/>
              </w:rPr>
            </w:pPr>
            <w:r>
              <w:rPr>
                <w:rFonts w:hint="eastAsia" w:hAnsi="宋体"/>
                <w:b/>
                <w:sz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pPr>
              <w:pStyle w:val="8"/>
              <w:spacing w:line="360" w:lineRule="auto"/>
              <w:jc w:val="center"/>
              <w:rPr>
                <w:rFonts w:hAnsi="宋体"/>
                <w:b/>
                <w:sz w:val="24"/>
              </w:rPr>
            </w:pPr>
            <w:r>
              <w:rPr>
                <w:rFonts w:hint="eastAsia" w:hAnsi="宋体"/>
                <w:b/>
                <w:sz w:val="24"/>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pPr>
              <w:pStyle w:val="8"/>
              <w:spacing w:line="360" w:lineRule="auto"/>
              <w:jc w:val="center"/>
              <w:rPr>
                <w:rFonts w:hAnsi="宋体"/>
                <w:b/>
                <w:sz w:val="24"/>
              </w:rPr>
            </w:pPr>
            <w:r>
              <w:rPr>
                <w:rFonts w:hint="eastAsia" w:hAnsi="宋体"/>
                <w:b/>
                <w:sz w:val="24"/>
              </w:rPr>
              <w:t>序号</w:t>
            </w:r>
          </w:p>
        </w:tc>
        <w:tc>
          <w:tcPr>
            <w:tcW w:w="1470" w:type="dxa"/>
            <w:vAlign w:val="center"/>
          </w:tcPr>
          <w:p>
            <w:pPr>
              <w:pStyle w:val="8"/>
              <w:spacing w:line="360" w:lineRule="auto"/>
              <w:jc w:val="center"/>
              <w:rPr>
                <w:rFonts w:hAnsi="宋体"/>
                <w:b/>
                <w:sz w:val="24"/>
              </w:rPr>
            </w:pPr>
            <w:r>
              <w:rPr>
                <w:rFonts w:hint="eastAsia" w:hAnsi="宋体"/>
                <w:b/>
                <w:sz w:val="24"/>
              </w:rPr>
              <w:t>品名</w:t>
            </w:r>
          </w:p>
        </w:tc>
        <w:tc>
          <w:tcPr>
            <w:tcW w:w="2520" w:type="dxa"/>
            <w:vAlign w:val="center"/>
          </w:tcPr>
          <w:p>
            <w:pPr>
              <w:pStyle w:val="8"/>
              <w:spacing w:line="360" w:lineRule="auto"/>
              <w:jc w:val="center"/>
              <w:rPr>
                <w:rFonts w:hAnsi="宋体"/>
                <w:b/>
                <w:sz w:val="24"/>
              </w:rPr>
            </w:pPr>
            <w:r>
              <w:rPr>
                <w:rFonts w:hint="eastAsia" w:hAnsi="宋体"/>
                <w:b/>
                <w:sz w:val="24"/>
              </w:rPr>
              <w:t>技术规格及配置</w:t>
            </w:r>
          </w:p>
        </w:tc>
        <w:tc>
          <w:tcPr>
            <w:tcW w:w="2310" w:type="dxa"/>
            <w:vAlign w:val="center"/>
          </w:tcPr>
          <w:p>
            <w:pPr>
              <w:pStyle w:val="8"/>
              <w:spacing w:line="360" w:lineRule="auto"/>
              <w:rPr>
                <w:rFonts w:hAnsi="宋体"/>
                <w:b/>
                <w:sz w:val="24"/>
              </w:rPr>
            </w:pPr>
            <w:r>
              <w:rPr>
                <w:rFonts w:hint="eastAsia" w:hAnsi="宋体"/>
                <w:b/>
                <w:sz w:val="24"/>
              </w:rPr>
              <w:t>品牌、型号</w:t>
            </w:r>
          </w:p>
          <w:p>
            <w:pPr>
              <w:pStyle w:val="8"/>
              <w:spacing w:line="360" w:lineRule="auto"/>
              <w:rPr>
                <w:rFonts w:hAnsi="宋体"/>
                <w:b/>
                <w:sz w:val="24"/>
              </w:rPr>
            </w:pPr>
            <w:r>
              <w:rPr>
                <w:rFonts w:hint="eastAsia" w:hAnsi="宋体"/>
                <w:b/>
                <w:sz w:val="24"/>
              </w:rPr>
              <w:t>技术规格及配置</w:t>
            </w:r>
          </w:p>
        </w:tc>
        <w:tc>
          <w:tcPr>
            <w:tcW w:w="1890" w:type="dxa"/>
            <w:vAlign w:val="center"/>
          </w:tcPr>
          <w:p>
            <w:pPr>
              <w:pStyle w:val="8"/>
              <w:spacing w:line="360" w:lineRule="auto"/>
              <w:jc w:val="center"/>
              <w:rPr>
                <w:rFonts w:hAnsi="宋体"/>
                <w:b/>
                <w:sz w:val="24"/>
              </w:rPr>
            </w:pPr>
            <w:r>
              <w:rPr>
                <w:rFonts w:hint="eastAsia"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spacing w:line="360" w:lineRule="auto"/>
              <w:jc w:val="center"/>
              <w:rPr>
                <w:rFonts w:ascii="宋体" w:hAnsi="宋体"/>
                <w:sz w:val="24"/>
              </w:rPr>
            </w:pPr>
            <w:r>
              <w:rPr>
                <w:rFonts w:hint="eastAsia" w:ascii="宋体" w:hAnsi="宋体"/>
                <w:sz w:val="24"/>
              </w:rPr>
              <w:t>1</w:t>
            </w:r>
          </w:p>
        </w:tc>
        <w:tc>
          <w:tcPr>
            <w:tcW w:w="1470" w:type="dxa"/>
          </w:tcPr>
          <w:p>
            <w:pPr>
              <w:spacing w:line="360" w:lineRule="auto"/>
              <w:rPr>
                <w:rFonts w:ascii="宋体" w:hAnsi="宋体"/>
                <w:sz w:val="24"/>
              </w:rPr>
            </w:pPr>
          </w:p>
        </w:tc>
        <w:tc>
          <w:tcPr>
            <w:tcW w:w="2520" w:type="dxa"/>
          </w:tcPr>
          <w:p>
            <w:pPr>
              <w:spacing w:line="360" w:lineRule="auto"/>
              <w:rPr>
                <w:rFonts w:ascii="宋体" w:hAnsi="宋体"/>
                <w:color w:val="auto"/>
                <w:sz w:val="24"/>
              </w:rPr>
            </w:pPr>
          </w:p>
        </w:tc>
        <w:tc>
          <w:tcPr>
            <w:tcW w:w="2310" w:type="dxa"/>
          </w:tcPr>
          <w:p>
            <w:pPr>
              <w:spacing w:line="360" w:lineRule="auto"/>
              <w:rPr>
                <w:rFonts w:ascii="宋体" w:hAnsi="宋体"/>
                <w:color w:val="auto"/>
                <w:sz w:val="24"/>
              </w:rPr>
            </w:pPr>
          </w:p>
        </w:tc>
        <w:tc>
          <w:tcPr>
            <w:tcW w:w="189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spacing w:line="360" w:lineRule="auto"/>
              <w:jc w:val="center"/>
              <w:rPr>
                <w:rFonts w:ascii="宋体" w:hAnsi="宋体"/>
                <w:sz w:val="24"/>
              </w:rPr>
            </w:pPr>
            <w:r>
              <w:rPr>
                <w:rFonts w:hint="eastAsia" w:ascii="宋体" w:hAnsi="宋体"/>
                <w:sz w:val="24"/>
              </w:rPr>
              <w:t>2</w:t>
            </w:r>
          </w:p>
        </w:tc>
        <w:tc>
          <w:tcPr>
            <w:tcW w:w="1470" w:type="dxa"/>
          </w:tcPr>
          <w:p>
            <w:pPr>
              <w:spacing w:line="360" w:lineRule="auto"/>
              <w:rPr>
                <w:rFonts w:ascii="宋体" w:hAnsi="宋体"/>
                <w:sz w:val="24"/>
              </w:rPr>
            </w:pPr>
          </w:p>
        </w:tc>
        <w:tc>
          <w:tcPr>
            <w:tcW w:w="2520" w:type="dxa"/>
          </w:tcPr>
          <w:p>
            <w:pPr>
              <w:spacing w:line="360" w:lineRule="auto"/>
              <w:rPr>
                <w:rFonts w:ascii="宋体" w:hAnsi="宋体"/>
                <w:color w:val="auto"/>
                <w:sz w:val="24"/>
              </w:rPr>
            </w:pPr>
          </w:p>
        </w:tc>
        <w:tc>
          <w:tcPr>
            <w:tcW w:w="2310" w:type="dxa"/>
          </w:tcPr>
          <w:p>
            <w:pPr>
              <w:spacing w:line="360" w:lineRule="auto"/>
              <w:rPr>
                <w:rFonts w:ascii="宋体" w:hAnsi="宋体"/>
                <w:color w:val="auto"/>
                <w:sz w:val="24"/>
              </w:rPr>
            </w:pPr>
          </w:p>
        </w:tc>
        <w:tc>
          <w:tcPr>
            <w:tcW w:w="189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spacing w:line="360" w:lineRule="auto"/>
              <w:jc w:val="center"/>
              <w:rPr>
                <w:rFonts w:ascii="宋体" w:hAnsi="宋体"/>
                <w:sz w:val="24"/>
              </w:rPr>
            </w:pPr>
            <w:r>
              <w:rPr>
                <w:rFonts w:hint="eastAsia" w:ascii="宋体" w:hAnsi="宋体"/>
                <w:sz w:val="24"/>
              </w:rPr>
              <w:t>3</w:t>
            </w:r>
          </w:p>
        </w:tc>
        <w:tc>
          <w:tcPr>
            <w:tcW w:w="1470" w:type="dxa"/>
          </w:tcPr>
          <w:p>
            <w:pPr>
              <w:spacing w:line="360" w:lineRule="auto"/>
              <w:rPr>
                <w:rFonts w:ascii="宋体" w:hAnsi="宋体"/>
                <w:sz w:val="24"/>
              </w:rPr>
            </w:pPr>
          </w:p>
        </w:tc>
        <w:tc>
          <w:tcPr>
            <w:tcW w:w="2520" w:type="dxa"/>
          </w:tcPr>
          <w:p>
            <w:pPr>
              <w:spacing w:line="360" w:lineRule="auto"/>
              <w:rPr>
                <w:rFonts w:ascii="宋体" w:hAnsi="宋体"/>
                <w:color w:val="auto"/>
                <w:sz w:val="24"/>
              </w:rPr>
            </w:pPr>
          </w:p>
        </w:tc>
        <w:tc>
          <w:tcPr>
            <w:tcW w:w="2310" w:type="dxa"/>
          </w:tcPr>
          <w:p>
            <w:pPr>
              <w:pStyle w:val="25"/>
              <w:spacing w:line="360" w:lineRule="auto"/>
              <w:rPr>
                <w:rFonts w:ascii="宋体" w:hAnsi="宋体"/>
                <w:color w:val="auto"/>
              </w:rPr>
            </w:pPr>
          </w:p>
        </w:tc>
        <w:tc>
          <w:tcPr>
            <w:tcW w:w="189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spacing w:line="360" w:lineRule="auto"/>
              <w:jc w:val="center"/>
              <w:rPr>
                <w:rFonts w:ascii="宋体" w:hAnsi="宋体"/>
                <w:sz w:val="24"/>
              </w:rPr>
            </w:pPr>
            <w:r>
              <w:rPr>
                <w:rFonts w:hint="eastAsia" w:ascii="宋体" w:hAnsi="宋体"/>
                <w:sz w:val="24"/>
              </w:rPr>
              <w:t>4</w:t>
            </w:r>
          </w:p>
        </w:tc>
        <w:tc>
          <w:tcPr>
            <w:tcW w:w="1470" w:type="dxa"/>
          </w:tcPr>
          <w:p>
            <w:pPr>
              <w:spacing w:line="360" w:lineRule="auto"/>
              <w:rPr>
                <w:rFonts w:ascii="宋体" w:hAnsi="宋体"/>
                <w:sz w:val="24"/>
              </w:rPr>
            </w:pPr>
          </w:p>
        </w:tc>
        <w:tc>
          <w:tcPr>
            <w:tcW w:w="2520" w:type="dxa"/>
          </w:tcPr>
          <w:p>
            <w:pPr>
              <w:spacing w:line="360" w:lineRule="auto"/>
              <w:rPr>
                <w:rFonts w:ascii="宋体" w:hAnsi="宋体"/>
                <w:color w:val="auto"/>
                <w:sz w:val="24"/>
              </w:rPr>
            </w:pPr>
          </w:p>
        </w:tc>
        <w:tc>
          <w:tcPr>
            <w:tcW w:w="2310" w:type="dxa"/>
          </w:tcPr>
          <w:p>
            <w:pPr>
              <w:spacing w:line="360" w:lineRule="auto"/>
              <w:rPr>
                <w:rFonts w:ascii="宋体" w:hAnsi="宋体"/>
                <w:color w:val="auto"/>
                <w:sz w:val="24"/>
              </w:rPr>
            </w:pPr>
          </w:p>
        </w:tc>
        <w:tc>
          <w:tcPr>
            <w:tcW w:w="189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pPr>
              <w:pStyle w:val="8"/>
              <w:spacing w:line="360" w:lineRule="auto"/>
              <w:jc w:val="center"/>
              <w:rPr>
                <w:rFonts w:hAnsi="宋体"/>
                <w:color w:val="auto"/>
                <w:sz w:val="24"/>
              </w:rPr>
            </w:pPr>
            <w:r>
              <w:rPr>
                <w:rFonts w:hint="eastAsia" w:hAnsi="宋体"/>
                <w:b/>
                <w:color w:val="auto"/>
                <w:sz w:val="24"/>
              </w:rPr>
              <w:t>第二部分：其他部分响应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pStyle w:val="8"/>
              <w:spacing w:line="360" w:lineRule="auto"/>
              <w:jc w:val="center"/>
              <w:rPr>
                <w:rFonts w:hAnsi="宋体"/>
                <w:b/>
                <w:sz w:val="24"/>
              </w:rPr>
            </w:pPr>
            <w:r>
              <w:rPr>
                <w:rFonts w:hint="eastAsia" w:hAnsi="宋体"/>
                <w:b/>
                <w:sz w:val="24"/>
              </w:rPr>
              <w:t>序号</w:t>
            </w:r>
          </w:p>
        </w:tc>
        <w:tc>
          <w:tcPr>
            <w:tcW w:w="1470" w:type="dxa"/>
            <w:vAlign w:val="center"/>
          </w:tcPr>
          <w:p>
            <w:pPr>
              <w:pStyle w:val="8"/>
              <w:spacing w:line="360" w:lineRule="auto"/>
              <w:jc w:val="center"/>
              <w:rPr>
                <w:rFonts w:hAnsi="宋体"/>
                <w:b/>
                <w:sz w:val="24"/>
              </w:rPr>
            </w:pPr>
            <w:r>
              <w:rPr>
                <w:rFonts w:hint="eastAsia" w:hAnsi="宋体"/>
                <w:b/>
                <w:sz w:val="24"/>
              </w:rPr>
              <w:t>内容</w:t>
            </w:r>
          </w:p>
        </w:tc>
        <w:tc>
          <w:tcPr>
            <w:tcW w:w="2520" w:type="dxa"/>
            <w:vAlign w:val="center"/>
          </w:tcPr>
          <w:p>
            <w:pPr>
              <w:pStyle w:val="8"/>
              <w:spacing w:line="360" w:lineRule="auto"/>
              <w:jc w:val="center"/>
              <w:rPr>
                <w:rFonts w:hAnsi="宋体"/>
                <w:b/>
                <w:color w:val="auto"/>
                <w:sz w:val="24"/>
              </w:rPr>
            </w:pPr>
            <w:r>
              <w:rPr>
                <w:rFonts w:hint="eastAsia" w:hAnsi="宋体"/>
                <w:b/>
                <w:color w:val="auto"/>
                <w:sz w:val="24"/>
              </w:rPr>
              <w:t>招标要求</w:t>
            </w:r>
          </w:p>
        </w:tc>
        <w:tc>
          <w:tcPr>
            <w:tcW w:w="2310" w:type="dxa"/>
            <w:vAlign w:val="center"/>
          </w:tcPr>
          <w:p>
            <w:pPr>
              <w:pStyle w:val="8"/>
              <w:spacing w:line="360" w:lineRule="auto"/>
              <w:jc w:val="center"/>
              <w:rPr>
                <w:rFonts w:hAnsi="宋体"/>
                <w:b/>
                <w:color w:val="auto"/>
                <w:sz w:val="24"/>
              </w:rPr>
            </w:pPr>
            <w:r>
              <w:rPr>
                <w:rFonts w:hint="eastAsia" w:hAnsi="宋体"/>
                <w:b/>
                <w:color w:val="auto"/>
                <w:sz w:val="24"/>
              </w:rPr>
              <w:t>投标承诺</w:t>
            </w:r>
          </w:p>
        </w:tc>
        <w:tc>
          <w:tcPr>
            <w:tcW w:w="1890" w:type="dxa"/>
            <w:vAlign w:val="center"/>
          </w:tcPr>
          <w:p>
            <w:pPr>
              <w:pStyle w:val="8"/>
              <w:spacing w:line="360" w:lineRule="auto"/>
              <w:jc w:val="center"/>
              <w:rPr>
                <w:rFonts w:hAnsi="宋体"/>
                <w:b/>
                <w:sz w:val="24"/>
              </w:rPr>
            </w:pPr>
            <w:r>
              <w:rPr>
                <w:rFonts w:hint="eastAsia"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spacing w:line="360" w:lineRule="auto"/>
              <w:jc w:val="center"/>
              <w:rPr>
                <w:rFonts w:ascii="宋体" w:hAnsi="宋体"/>
                <w:sz w:val="24"/>
              </w:rPr>
            </w:pPr>
            <w:r>
              <w:rPr>
                <w:rFonts w:hint="eastAsia" w:ascii="宋体" w:hAnsi="宋体"/>
                <w:sz w:val="24"/>
              </w:rPr>
              <w:t>1</w:t>
            </w:r>
          </w:p>
        </w:tc>
        <w:tc>
          <w:tcPr>
            <w:tcW w:w="1470" w:type="dxa"/>
            <w:vAlign w:val="center"/>
          </w:tcPr>
          <w:p>
            <w:pPr>
              <w:spacing w:line="360" w:lineRule="auto"/>
              <w:jc w:val="center"/>
              <w:rPr>
                <w:rFonts w:ascii="宋体" w:hAnsi="宋体"/>
                <w:sz w:val="24"/>
              </w:rPr>
            </w:pPr>
            <w:r>
              <w:rPr>
                <w:rFonts w:hint="eastAsia" w:ascii="宋体" w:hAnsi="宋体"/>
                <w:sz w:val="24"/>
              </w:rPr>
              <w:t>供货期</w:t>
            </w:r>
          </w:p>
        </w:tc>
        <w:tc>
          <w:tcPr>
            <w:tcW w:w="2520" w:type="dxa"/>
          </w:tcPr>
          <w:p>
            <w:pPr>
              <w:spacing w:line="360" w:lineRule="auto"/>
              <w:rPr>
                <w:rFonts w:ascii="宋体" w:hAnsi="宋体"/>
                <w:color w:val="auto"/>
                <w:sz w:val="24"/>
              </w:rPr>
            </w:pPr>
          </w:p>
        </w:tc>
        <w:tc>
          <w:tcPr>
            <w:tcW w:w="2310" w:type="dxa"/>
          </w:tcPr>
          <w:p>
            <w:pPr>
              <w:spacing w:line="360" w:lineRule="auto"/>
              <w:rPr>
                <w:rFonts w:ascii="宋体" w:hAnsi="宋体"/>
                <w:color w:val="auto"/>
                <w:sz w:val="24"/>
              </w:rPr>
            </w:pPr>
          </w:p>
        </w:tc>
        <w:tc>
          <w:tcPr>
            <w:tcW w:w="189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spacing w:line="360" w:lineRule="auto"/>
              <w:jc w:val="center"/>
              <w:rPr>
                <w:rFonts w:ascii="宋体" w:hAnsi="宋体"/>
                <w:sz w:val="24"/>
              </w:rPr>
            </w:pPr>
            <w:r>
              <w:rPr>
                <w:rFonts w:hint="eastAsia" w:ascii="宋体" w:hAnsi="宋体"/>
                <w:sz w:val="24"/>
              </w:rPr>
              <w:t>2</w:t>
            </w:r>
          </w:p>
        </w:tc>
        <w:tc>
          <w:tcPr>
            <w:tcW w:w="1470" w:type="dxa"/>
            <w:vAlign w:val="center"/>
          </w:tcPr>
          <w:p>
            <w:pPr>
              <w:spacing w:line="360" w:lineRule="auto"/>
              <w:rPr>
                <w:rFonts w:ascii="宋体" w:hAnsi="宋体"/>
                <w:sz w:val="24"/>
              </w:rPr>
            </w:pPr>
            <w:r>
              <w:rPr>
                <w:rFonts w:hint="eastAsia" w:ascii="宋体" w:hAnsi="宋体"/>
                <w:sz w:val="24"/>
              </w:rPr>
              <w:t>免费质保期</w:t>
            </w:r>
          </w:p>
        </w:tc>
        <w:tc>
          <w:tcPr>
            <w:tcW w:w="2520" w:type="dxa"/>
          </w:tcPr>
          <w:p>
            <w:pPr>
              <w:spacing w:line="360" w:lineRule="auto"/>
              <w:rPr>
                <w:rFonts w:ascii="宋体" w:hAnsi="宋体"/>
                <w:sz w:val="24"/>
              </w:rPr>
            </w:pPr>
          </w:p>
        </w:tc>
        <w:tc>
          <w:tcPr>
            <w:tcW w:w="2310" w:type="dxa"/>
          </w:tcPr>
          <w:p>
            <w:pPr>
              <w:spacing w:line="360" w:lineRule="auto"/>
              <w:rPr>
                <w:rFonts w:ascii="宋体" w:hAnsi="宋体"/>
                <w:sz w:val="24"/>
              </w:rPr>
            </w:pPr>
          </w:p>
        </w:tc>
        <w:tc>
          <w:tcPr>
            <w:tcW w:w="189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spacing w:line="360" w:lineRule="auto"/>
              <w:jc w:val="center"/>
              <w:rPr>
                <w:rFonts w:ascii="宋体" w:hAnsi="宋体"/>
                <w:sz w:val="24"/>
              </w:rPr>
            </w:pPr>
            <w:r>
              <w:rPr>
                <w:rFonts w:hint="eastAsia" w:ascii="宋体" w:hAnsi="宋体"/>
                <w:sz w:val="24"/>
              </w:rPr>
              <w:t>3</w:t>
            </w:r>
          </w:p>
        </w:tc>
        <w:tc>
          <w:tcPr>
            <w:tcW w:w="1470" w:type="dxa"/>
            <w:vAlign w:val="center"/>
          </w:tcPr>
          <w:p>
            <w:pPr>
              <w:spacing w:line="360" w:lineRule="auto"/>
              <w:jc w:val="center"/>
              <w:rPr>
                <w:rFonts w:ascii="宋体" w:hAnsi="宋体"/>
                <w:sz w:val="24"/>
              </w:rPr>
            </w:pPr>
            <w:r>
              <w:rPr>
                <w:rFonts w:hint="eastAsia" w:ascii="宋体" w:hAnsi="宋体"/>
                <w:sz w:val="24"/>
              </w:rPr>
              <w:t>付款响应</w:t>
            </w:r>
          </w:p>
        </w:tc>
        <w:tc>
          <w:tcPr>
            <w:tcW w:w="2520" w:type="dxa"/>
          </w:tcPr>
          <w:p>
            <w:pPr>
              <w:spacing w:line="360" w:lineRule="auto"/>
              <w:rPr>
                <w:rFonts w:ascii="宋体" w:hAnsi="宋体"/>
                <w:sz w:val="24"/>
              </w:rPr>
            </w:pPr>
          </w:p>
        </w:tc>
        <w:tc>
          <w:tcPr>
            <w:tcW w:w="2310" w:type="dxa"/>
          </w:tcPr>
          <w:p>
            <w:pPr>
              <w:spacing w:line="360" w:lineRule="auto"/>
              <w:rPr>
                <w:rFonts w:ascii="宋体" w:hAnsi="宋体"/>
                <w:sz w:val="24"/>
              </w:rPr>
            </w:pPr>
          </w:p>
        </w:tc>
        <w:tc>
          <w:tcPr>
            <w:tcW w:w="1890"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spacing w:line="360" w:lineRule="auto"/>
              <w:jc w:val="center"/>
              <w:rPr>
                <w:rFonts w:hint="eastAsia" w:ascii="宋体" w:hAnsi="宋体" w:eastAsia="宋体"/>
                <w:sz w:val="24"/>
                <w:lang w:eastAsia="zh-CN"/>
              </w:rPr>
            </w:pPr>
            <w:r>
              <w:rPr>
                <w:rFonts w:hint="eastAsia" w:ascii="宋体" w:hAnsi="宋体"/>
                <w:sz w:val="24"/>
                <w:lang w:val="en-US" w:eastAsia="zh-CN"/>
              </w:rPr>
              <w:t>4</w:t>
            </w:r>
          </w:p>
        </w:tc>
        <w:tc>
          <w:tcPr>
            <w:tcW w:w="1470" w:type="dxa"/>
            <w:vAlign w:val="center"/>
          </w:tcPr>
          <w:p>
            <w:pPr>
              <w:spacing w:line="360" w:lineRule="auto"/>
              <w:jc w:val="center"/>
              <w:rPr>
                <w:rFonts w:ascii="宋体" w:hAnsi="宋体"/>
                <w:sz w:val="24"/>
              </w:rPr>
            </w:pPr>
            <w:r>
              <w:rPr>
                <w:rFonts w:hint="eastAsia" w:ascii="宋体" w:hAnsi="宋体"/>
                <w:sz w:val="24"/>
              </w:rPr>
              <w:t>其他</w:t>
            </w:r>
          </w:p>
        </w:tc>
        <w:tc>
          <w:tcPr>
            <w:tcW w:w="2520" w:type="dxa"/>
          </w:tcPr>
          <w:p>
            <w:pPr>
              <w:spacing w:line="360" w:lineRule="auto"/>
              <w:rPr>
                <w:rFonts w:ascii="宋体" w:hAnsi="宋体"/>
                <w:sz w:val="24"/>
              </w:rPr>
            </w:pPr>
          </w:p>
        </w:tc>
        <w:tc>
          <w:tcPr>
            <w:tcW w:w="2310" w:type="dxa"/>
          </w:tcPr>
          <w:p>
            <w:pPr>
              <w:spacing w:line="360" w:lineRule="auto"/>
              <w:rPr>
                <w:rFonts w:ascii="宋体" w:hAnsi="宋体"/>
                <w:sz w:val="24"/>
              </w:rPr>
            </w:pPr>
          </w:p>
        </w:tc>
        <w:tc>
          <w:tcPr>
            <w:tcW w:w="1890" w:type="dxa"/>
          </w:tcPr>
          <w:p>
            <w:pPr>
              <w:spacing w:line="360" w:lineRule="auto"/>
              <w:rPr>
                <w:rFonts w:ascii="宋体" w:hAnsi="宋体"/>
                <w:sz w:val="24"/>
              </w:rPr>
            </w:pPr>
          </w:p>
        </w:tc>
      </w:tr>
    </w:tbl>
    <w:p>
      <w:pPr>
        <w:pStyle w:val="9"/>
        <w:spacing w:line="360" w:lineRule="auto"/>
        <w:rPr>
          <w:rFonts w:ascii="宋体" w:hAnsi="宋体"/>
          <w:sz w:val="24"/>
        </w:rPr>
      </w:pPr>
    </w:p>
    <w:p>
      <w:pPr>
        <w:adjustRightInd w:val="0"/>
        <w:snapToGrid w:val="0"/>
        <w:spacing w:line="360" w:lineRule="auto"/>
        <w:ind w:firstLine="3720" w:firstLineChars="1550"/>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（盖公章）</w:t>
      </w:r>
    </w:p>
    <w:p>
      <w:pPr>
        <w:adjustRightInd w:val="0"/>
        <w:snapToGrid w:val="0"/>
        <w:spacing w:line="360" w:lineRule="auto"/>
        <w:ind w:firstLine="2280" w:firstLineChars="950"/>
        <w:rPr>
          <w:rFonts w:ascii="宋体" w:hAnsi="宋体"/>
          <w:sz w:val="24"/>
        </w:rPr>
      </w:pPr>
      <w:r>
        <w:rPr>
          <w:rFonts w:hint="eastAsia" w:ascii="宋体" w:hAnsi="宋体"/>
          <w:sz w:val="24"/>
        </w:rPr>
        <w:t>法定代表人或企业负责人：</w:t>
      </w:r>
      <w:r>
        <w:rPr>
          <w:rFonts w:hint="eastAsia" w:ascii="宋体" w:hAnsi="宋体"/>
          <w:sz w:val="24"/>
          <w:u w:val="single"/>
        </w:rPr>
        <w:t xml:space="preserve">            </w:t>
      </w:r>
      <w:r>
        <w:rPr>
          <w:rFonts w:hint="eastAsia" w:ascii="宋体" w:hAnsi="宋体"/>
          <w:sz w:val="24"/>
        </w:rPr>
        <w:t>（签字或盖个人印鉴章）</w:t>
      </w:r>
    </w:p>
    <w:p>
      <w:pPr>
        <w:adjustRightInd w:val="0"/>
        <w:snapToGrid w:val="0"/>
        <w:spacing w:line="360" w:lineRule="auto"/>
        <w:ind w:firstLine="2280" w:firstLineChars="950"/>
        <w:rPr>
          <w:rFonts w:ascii="宋体" w:hAnsi="宋体"/>
          <w:sz w:val="24"/>
        </w:rPr>
      </w:pPr>
    </w:p>
    <w:p>
      <w:pPr>
        <w:adjustRightInd w:val="0"/>
        <w:snapToGrid w:val="0"/>
        <w:spacing w:line="360" w:lineRule="auto"/>
        <w:rPr>
          <w:rFonts w:ascii="宋体" w:hAnsi="宋体"/>
          <w:bCs/>
          <w:sz w:val="24"/>
          <w:szCs w:val="28"/>
        </w:rPr>
      </w:pPr>
      <w:r>
        <w:rPr>
          <w:rFonts w:hint="eastAsia" w:ascii="宋体" w:hAnsi="宋体"/>
          <w:bCs/>
          <w:sz w:val="24"/>
          <w:szCs w:val="28"/>
        </w:rPr>
        <w:t>备注：</w:t>
      </w:r>
    </w:p>
    <w:p>
      <w:pPr>
        <w:adjustRightInd w:val="0"/>
        <w:snapToGrid w:val="0"/>
        <w:spacing w:line="360" w:lineRule="auto"/>
        <w:rPr>
          <w:rFonts w:ascii="宋体" w:hAnsi="宋体"/>
          <w:bCs/>
          <w:sz w:val="24"/>
          <w:szCs w:val="28"/>
        </w:rPr>
      </w:pPr>
      <w:r>
        <w:rPr>
          <w:rFonts w:hint="eastAsia" w:ascii="宋体" w:hAnsi="宋体"/>
          <w:bCs/>
          <w:sz w:val="24"/>
          <w:szCs w:val="28"/>
        </w:rPr>
        <w:t>1.供应商必须逐项对应描述投标货物主要参数、配置及服务要求，如不进行描述，仅在响应表填“响应”或未填写的，将可能导致响应无效；</w:t>
      </w:r>
    </w:p>
    <w:p>
      <w:pPr>
        <w:adjustRightInd w:val="0"/>
        <w:snapToGrid w:val="0"/>
        <w:spacing w:line="360" w:lineRule="auto"/>
        <w:rPr>
          <w:rFonts w:ascii="宋体" w:hAnsi="宋体"/>
          <w:bCs/>
          <w:sz w:val="24"/>
          <w:szCs w:val="28"/>
        </w:rPr>
      </w:pPr>
      <w:r>
        <w:rPr>
          <w:rFonts w:hint="eastAsia" w:ascii="宋体" w:hAnsi="宋体"/>
          <w:bCs/>
          <w:sz w:val="24"/>
          <w:szCs w:val="28"/>
        </w:rPr>
        <w:t>2.供应商所投产品如与询价文件要求的规格及配置不一致，则须在上表偏离说明中详细注明。</w:t>
      </w:r>
    </w:p>
    <w:p>
      <w:pPr>
        <w:adjustRightInd w:val="0"/>
        <w:snapToGrid w:val="0"/>
        <w:spacing w:line="360" w:lineRule="auto"/>
        <w:rPr>
          <w:rFonts w:ascii="宋体" w:hAnsi="宋体"/>
          <w:bCs/>
          <w:sz w:val="24"/>
          <w:szCs w:val="28"/>
        </w:rPr>
      </w:pPr>
      <w:r>
        <w:rPr>
          <w:rFonts w:hint="eastAsia" w:ascii="宋体" w:hAnsi="宋体"/>
          <w:bCs/>
          <w:sz w:val="24"/>
          <w:szCs w:val="28"/>
        </w:rPr>
        <w:t>3.响应部分可后附详细说明及技术资料，并应注明响应文件中对应的页码范围。</w:t>
      </w:r>
    </w:p>
    <w:bookmarkEnd w:id="52"/>
    <w:p>
      <w:pPr>
        <w:adjustRightInd w:val="0"/>
        <w:snapToGrid w:val="0"/>
        <w:spacing w:line="360" w:lineRule="auto"/>
        <w:rPr>
          <w:rFonts w:ascii="宋体" w:hAnsi="宋体"/>
          <w:b/>
          <w:bCs/>
          <w:sz w:val="24"/>
          <w:szCs w:val="28"/>
        </w:rPr>
      </w:pPr>
    </w:p>
    <w:p>
      <w:pPr>
        <w:pStyle w:val="8"/>
        <w:snapToGrid w:val="0"/>
        <w:spacing w:line="360" w:lineRule="auto"/>
        <w:rPr>
          <w:rFonts w:ascii="仿宋_GB2312" w:hAnsi="宋体" w:eastAsia="仿宋_GB2312"/>
          <w:b/>
          <w:sz w:val="32"/>
          <w:szCs w:val="32"/>
        </w:rPr>
      </w:pPr>
    </w:p>
    <w:p>
      <w:pPr>
        <w:spacing w:line="360" w:lineRule="auto"/>
        <w:jc w:val="center"/>
        <w:rPr>
          <w:rFonts w:ascii="仿宋_GB2312" w:hAnsi="宋体" w:eastAsia="仿宋_GB2312"/>
          <w:b/>
          <w:sz w:val="32"/>
          <w:szCs w:val="32"/>
        </w:rPr>
      </w:pPr>
      <w:r>
        <w:rPr>
          <w:rFonts w:ascii="仿宋_GB2312" w:hAnsi="宋体" w:eastAsia="仿宋_GB2312"/>
          <w:b/>
          <w:sz w:val="32"/>
          <w:szCs w:val="32"/>
        </w:rPr>
        <w:br w:type="page"/>
      </w:r>
      <w:r>
        <w:rPr>
          <w:rFonts w:hint="eastAsia" w:ascii="宋体" w:hAnsi="宋体"/>
          <w:b/>
          <w:sz w:val="30"/>
          <w:szCs w:val="30"/>
        </w:rPr>
        <w:t>四.报价单格式</w:t>
      </w:r>
    </w:p>
    <w:tbl>
      <w:tblPr>
        <w:tblStyle w:val="1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220"/>
        <w:gridCol w:w="1770"/>
        <w:gridCol w:w="945"/>
        <w:gridCol w:w="126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1365" w:type="dxa"/>
            <w:vAlign w:val="center"/>
          </w:tcPr>
          <w:p>
            <w:pPr>
              <w:jc w:val="center"/>
              <w:rPr>
                <w:rFonts w:ascii="宋体" w:hAnsi="宋体"/>
                <w:sz w:val="24"/>
                <w:szCs w:val="24"/>
              </w:rPr>
            </w:pPr>
            <w:r>
              <w:rPr>
                <w:rFonts w:hint="eastAsia" w:ascii="宋体" w:hAnsi="宋体"/>
                <w:sz w:val="24"/>
                <w:szCs w:val="24"/>
              </w:rPr>
              <w:t>项目号</w:t>
            </w:r>
          </w:p>
        </w:tc>
        <w:tc>
          <w:tcPr>
            <w:tcW w:w="2220" w:type="dxa"/>
            <w:vAlign w:val="center"/>
          </w:tcPr>
          <w:p>
            <w:pPr>
              <w:jc w:val="center"/>
              <w:rPr>
                <w:rFonts w:ascii="宋体" w:hAnsi="宋体"/>
                <w:sz w:val="24"/>
                <w:szCs w:val="24"/>
              </w:rPr>
            </w:pPr>
            <w:r>
              <w:rPr>
                <w:rFonts w:hint="eastAsia" w:ascii="宋体" w:hAnsi="宋体"/>
                <w:sz w:val="24"/>
                <w:szCs w:val="24"/>
              </w:rPr>
              <w:t>品牌、型号</w:t>
            </w:r>
          </w:p>
        </w:tc>
        <w:tc>
          <w:tcPr>
            <w:tcW w:w="1770" w:type="dxa"/>
            <w:vAlign w:val="center"/>
          </w:tcPr>
          <w:p>
            <w:pPr>
              <w:jc w:val="center"/>
              <w:rPr>
                <w:rFonts w:ascii="宋体" w:hAnsi="宋体"/>
                <w:sz w:val="24"/>
                <w:szCs w:val="24"/>
              </w:rPr>
            </w:pPr>
            <w:r>
              <w:rPr>
                <w:rFonts w:hint="eastAsia" w:ascii="宋体" w:hAnsi="宋体"/>
                <w:sz w:val="24"/>
                <w:szCs w:val="24"/>
              </w:rPr>
              <w:t>规格及技术参数</w:t>
            </w:r>
          </w:p>
        </w:tc>
        <w:tc>
          <w:tcPr>
            <w:tcW w:w="945" w:type="dxa"/>
            <w:vAlign w:val="center"/>
          </w:tcPr>
          <w:p>
            <w:pPr>
              <w:jc w:val="center"/>
              <w:rPr>
                <w:rFonts w:ascii="宋体" w:hAnsi="宋体"/>
                <w:sz w:val="24"/>
                <w:szCs w:val="24"/>
              </w:rPr>
            </w:pPr>
            <w:r>
              <w:rPr>
                <w:rFonts w:hint="eastAsia" w:ascii="宋体" w:hAnsi="宋体"/>
                <w:sz w:val="24"/>
                <w:szCs w:val="24"/>
              </w:rPr>
              <w:t>数量</w:t>
            </w:r>
          </w:p>
        </w:tc>
        <w:tc>
          <w:tcPr>
            <w:tcW w:w="1260" w:type="dxa"/>
            <w:vAlign w:val="center"/>
          </w:tcPr>
          <w:p>
            <w:pPr>
              <w:jc w:val="center"/>
              <w:rPr>
                <w:rFonts w:ascii="宋体" w:hAnsi="宋体"/>
                <w:sz w:val="24"/>
                <w:szCs w:val="24"/>
              </w:rPr>
            </w:pPr>
            <w:r>
              <w:rPr>
                <w:rFonts w:hint="eastAsia" w:ascii="宋体" w:hAnsi="宋体"/>
                <w:sz w:val="24"/>
                <w:szCs w:val="24"/>
              </w:rPr>
              <w:t>单价（元）</w:t>
            </w:r>
          </w:p>
        </w:tc>
        <w:tc>
          <w:tcPr>
            <w:tcW w:w="1410" w:type="dxa"/>
            <w:vAlign w:val="center"/>
          </w:tcPr>
          <w:p>
            <w:pPr>
              <w:jc w:val="center"/>
              <w:rPr>
                <w:rFonts w:ascii="宋体" w:hAnsi="宋体"/>
                <w:sz w:val="24"/>
                <w:szCs w:val="24"/>
              </w:rPr>
            </w:pPr>
            <w:r>
              <w:rPr>
                <w:rFonts w:hint="eastAsia" w:ascii="宋体" w:hAnsi="宋体"/>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365" w:type="dxa"/>
            <w:vMerge w:val="restart"/>
            <w:vAlign w:val="center"/>
          </w:tcPr>
          <w:p>
            <w:pPr>
              <w:spacing w:line="360" w:lineRule="auto"/>
              <w:jc w:val="center"/>
              <w:rPr>
                <w:rFonts w:ascii="宋体" w:hAnsi="宋体"/>
                <w:sz w:val="24"/>
                <w:szCs w:val="24"/>
              </w:rPr>
            </w:pPr>
          </w:p>
        </w:tc>
        <w:tc>
          <w:tcPr>
            <w:tcW w:w="2220" w:type="dxa"/>
            <w:tcBorders>
              <w:bottom w:val="single" w:color="auto" w:sz="4" w:space="0"/>
            </w:tcBorders>
            <w:vAlign w:val="center"/>
          </w:tcPr>
          <w:p>
            <w:pPr>
              <w:spacing w:line="360" w:lineRule="auto"/>
              <w:rPr>
                <w:rFonts w:ascii="宋体" w:hAnsi="宋体"/>
                <w:spacing w:val="-6"/>
                <w:sz w:val="24"/>
                <w:szCs w:val="24"/>
              </w:rPr>
            </w:pPr>
          </w:p>
        </w:tc>
        <w:tc>
          <w:tcPr>
            <w:tcW w:w="1770" w:type="dxa"/>
            <w:tcBorders>
              <w:bottom w:val="single" w:color="auto" w:sz="4" w:space="0"/>
            </w:tcBorders>
            <w:vAlign w:val="center"/>
          </w:tcPr>
          <w:p>
            <w:pPr>
              <w:spacing w:line="360" w:lineRule="auto"/>
              <w:rPr>
                <w:rFonts w:ascii="宋体" w:hAnsi="宋体"/>
                <w:spacing w:val="-6"/>
                <w:sz w:val="24"/>
                <w:szCs w:val="24"/>
              </w:rPr>
            </w:pPr>
          </w:p>
        </w:tc>
        <w:tc>
          <w:tcPr>
            <w:tcW w:w="945" w:type="dxa"/>
            <w:tcBorders>
              <w:bottom w:val="single" w:color="auto" w:sz="4" w:space="0"/>
            </w:tcBorders>
            <w:vAlign w:val="center"/>
          </w:tcPr>
          <w:p>
            <w:pPr>
              <w:spacing w:line="360" w:lineRule="auto"/>
              <w:jc w:val="center"/>
              <w:rPr>
                <w:rFonts w:ascii="宋体" w:hAnsi="宋体"/>
                <w:sz w:val="24"/>
                <w:szCs w:val="24"/>
              </w:rPr>
            </w:pPr>
          </w:p>
        </w:tc>
        <w:tc>
          <w:tcPr>
            <w:tcW w:w="1260" w:type="dxa"/>
            <w:tcBorders>
              <w:bottom w:val="single" w:color="auto" w:sz="4" w:space="0"/>
            </w:tcBorders>
            <w:vAlign w:val="center"/>
          </w:tcPr>
          <w:p>
            <w:pPr>
              <w:spacing w:line="360" w:lineRule="auto"/>
              <w:jc w:val="center"/>
              <w:rPr>
                <w:rFonts w:ascii="宋体" w:hAnsi="宋体"/>
                <w:sz w:val="24"/>
                <w:szCs w:val="24"/>
              </w:rPr>
            </w:pPr>
          </w:p>
        </w:tc>
        <w:tc>
          <w:tcPr>
            <w:tcW w:w="1410" w:type="dxa"/>
            <w:tcBorders>
              <w:bottom w:val="single" w:color="auto" w:sz="4"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365" w:type="dxa"/>
            <w:vMerge w:val="continue"/>
            <w:vAlign w:val="center"/>
          </w:tcPr>
          <w:p>
            <w:pPr>
              <w:spacing w:line="360" w:lineRule="auto"/>
              <w:jc w:val="center"/>
              <w:rPr>
                <w:rFonts w:ascii="宋体" w:hAnsi="宋体"/>
                <w:sz w:val="24"/>
                <w:szCs w:val="24"/>
              </w:rPr>
            </w:pPr>
          </w:p>
        </w:tc>
        <w:tc>
          <w:tcPr>
            <w:tcW w:w="2220" w:type="dxa"/>
            <w:tcBorders>
              <w:bottom w:val="single" w:color="auto" w:sz="4" w:space="0"/>
            </w:tcBorders>
            <w:vAlign w:val="center"/>
          </w:tcPr>
          <w:p>
            <w:pPr>
              <w:spacing w:line="360" w:lineRule="auto"/>
              <w:rPr>
                <w:rFonts w:ascii="宋体" w:hAnsi="宋体"/>
                <w:spacing w:val="-6"/>
                <w:sz w:val="24"/>
                <w:szCs w:val="24"/>
              </w:rPr>
            </w:pPr>
          </w:p>
        </w:tc>
        <w:tc>
          <w:tcPr>
            <w:tcW w:w="1770" w:type="dxa"/>
            <w:tcBorders>
              <w:bottom w:val="single" w:color="auto" w:sz="4" w:space="0"/>
            </w:tcBorders>
            <w:vAlign w:val="center"/>
          </w:tcPr>
          <w:p>
            <w:pPr>
              <w:spacing w:line="360" w:lineRule="auto"/>
              <w:rPr>
                <w:rFonts w:ascii="宋体" w:hAnsi="宋体"/>
                <w:spacing w:val="-6"/>
                <w:sz w:val="24"/>
                <w:szCs w:val="24"/>
              </w:rPr>
            </w:pPr>
          </w:p>
        </w:tc>
        <w:tc>
          <w:tcPr>
            <w:tcW w:w="945" w:type="dxa"/>
            <w:tcBorders>
              <w:bottom w:val="single" w:color="auto" w:sz="4" w:space="0"/>
            </w:tcBorders>
            <w:vAlign w:val="center"/>
          </w:tcPr>
          <w:p>
            <w:pPr>
              <w:spacing w:line="360" w:lineRule="auto"/>
              <w:jc w:val="center"/>
              <w:rPr>
                <w:rFonts w:ascii="宋体" w:hAnsi="宋体"/>
                <w:sz w:val="24"/>
                <w:szCs w:val="24"/>
              </w:rPr>
            </w:pPr>
          </w:p>
        </w:tc>
        <w:tc>
          <w:tcPr>
            <w:tcW w:w="1260" w:type="dxa"/>
            <w:tcBorders>
              <w:bottom w:val="single" w:color="auto" w:sz="4" w:space="0"/>
            </w:tcBorders>
            <w:vAlign w:val="center"/>
          </w:tcPr>
          <w:p>
            <w:pPr>
              <w:spacing w:line="360" w:lineRule="auto"/>
              <w:jc w:val="center"/>
              <w:rPr>
                <w:rFonts w:ascii="宋体" w:hAnsi="宋体"/>
                <w:sz w:val="24"/>
                <w:szCs w:val="24"/>
              </w:rPr>
            </w:pPr>
          </w:p>
        </w:tc>
        <w:tc>
          <w:tcPr>
            <w:tcW w:w="1410" w:type="dxa"/>
            <w:tcBorders>
              <w:bottom w:val="single" w:color="auto" w:sz="4"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365" w:type="dxa"/>
            <w:vMerge w:val="continue"/>
            <w:vAlign w:val="center"/>
          </w:tcPr>
          <w:p>
            <w:pPr>
              <w:spacing w:line="360" w:lineRule="auto"/>
              <w:jc w:val="center"/>
              <w:rPr>
                <w:rFonts w:ascii="宋体" w:hAnsi="宋体"/>
                <w:sz w:val="24"/>
                <w:szCs w:val="24"/>
              </w:rPr>
            </w:pPr>
          </w:p>
        </w:tc>
        <w:tc>
          <w:tcPr>
            <w:tcW w:w="2220" w:type="dxa"/>
            <w:tcBorders>
              <w:bottom w:val="single" w:color="auto" w:sz="4" w:space="0"/>
            </w:tcBorders>
            <w:vAlign w:val="center"/>
          </w:tcPr>
          <w:p>
            <w:pPr>
              <w:spacing w:line="360" w:lineRule="auto"/>
              <w:rPr>
                <w:rFonts w:ascii="宋体" w:hAnsi="宋体"/>
                <w:spacing w:val="-6"/>
                <w:sz w:val="24"/>
                <w:szCs w:val="24"/>
              </w:rPr>
            </w:pPr>
          </w:p>
        </w:tc>
        <w:tc>
          <w:tcPr>
            <w:tcW w:w="1770" w:type="dxa"/>
            <w:tcBorders>
              <w:bottom w:val="single" w:color="auto" w:sz="4" w:space="0"/>
            </w:tcBorders>
            <w:vAlign w:val="center"/>
          </w:tcPr>
          <w:p>
            <w:pPr>
              <w:spacing w:line="360" w:lineRule="auto"/>
              <w:rPr>
                <w:rFonts w:ascii="宋体" w:hAnsi="宋体"/>
                <w:spacing w:val="-6"/>
                <w:sz w:val="24"/>
                <w:szCs w:val="24"/>
              </w:rPr>
            </w:pPr>
          </w:p>
        </w:tc>
        <w:tc>
          <w:tcPr>
            <w:tcW w:w="945" w:type="dxa"/>
            <w:tcBorders>
              <w:bottom w:val="single" w:color="auto" w:sz="4" w:space="0"/>
            </w:tcBorders>
            <w:vAlign w:val="center"/>
          </w:tcPr>
          <w:p>
            <w:pPr>
              <w:spacing w:line="360" w:lineRule="auto"/>
              <w:jc w:val="center"/>
              <w:rPr>
                <w:rFonts w:ascii="宋体" w:hAnsi="宋体"/>
                <w:sz w:val="24"/>
                <w:szCs w:val="24"/>
              </w:rPr>
            </w:pPr>
          </w:p>
        </w:tc>
        <w:tc>
          <w:tcPr>
            <w:tcW w:w="1260" w:type="dxa"/>
            <w:tcBorders>
              <w:bottom w:val="single" w:color="auto" w:sz="4" w:space="0"/>
            </w:tcBorders>
            <w:vAlign w:val="center"/>
          </w:tcPr>
          <w:p>
            <w:pPr>
              <w:spacing w:line="360" w:lineRule="auto"/>
              <w:jc w:val="center"/>
              <w:rPr>
                <w:rFonts w:ascii="宋体" w:hAnsi="宋体"/>
                <w:sz w:val="24"/>
                <w:szCs w:val="24"/>
              </w:rPr>
            </w:pPr>
          </w:p>
        </w:tc>
        <w:tc>
          <w:tcPr>
            <w:tcW w:w="1410" w:type="dxa"/>
            <w:tcBorders>
              <w:bottom w:val="single" w:color="auto" w:sz="4"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8970" w:type="dxa"/>
            <w:gridSpan w:val="6"/>
            <w:vAlign w:val="center"/>
          </w:tcPr>
          <w:p>
            <w:pPr>
              <w:spacing w:line="360" w:lineRule="auto"/>
              <w:rPr>
                <w:rFonts w:ascii="宋体" w:hAnsi="宋体"/>
                <w:sz w:val="24"/>
                <w:szCs w:val="24"/>
                <w:u w:val="single"/>
              </w:rPr>
            </w:pPr>
            <w:r>
              <w:rPr>
                <w:rFonts w:hint="eastAsia" w:ascii="宋体" w:hAnsi="宋体"/>
                <w:sz w:val="24"/>
                <w:szCs w:val="24"/>
              </w:rPr>
              <w:t>合计报价（大写）：</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0" w:type="dxa"/>
            <w:gridSpan w:val="6"/>
            <w:vAlign w:val="center"/>
          </w:tcPr>
          <w:p>
            <w:pPr>
              <w:spacing w:line="360" w:lineRule="auto"/>
              <w:rPr>
                <w:rFonts w:ascii="宋体" w:hAnsi="宋体"/>
                <w:sz w:val="24"/>
                <w:szCs w:val="24"/>
              </w:rPr>
            </w:pPr>
            <w:r>
              <w:rPr>
                <w:rFonts w:hint="eastAsia" w:ascii="宋体" w:hAnsi="宋体"/>
                <w:sz w:val="24"/>
                <w:szCs w:val="24"/>
              </w:rPr>
              <w:t xml:space="preserve">交货地点：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8970" w:type="dxa"/>
            <w:gridSpan w:val="6"/>
            <w:vAlign w:val="center"/>
          </w:tcPr>
          <w:p>
            <w:pPr>
              <w:spacing w:line="360" w:lineRule="auto"/>
              <w:rPr>
                <w:rFonts w:ascii="宋体" w:hAnsi="宋体"/>
                <w:sz w:val="24"/>
                <w:szCs w:val="24"/>
              </w:rPr>
            </w:pPr>
            <w:r>
              <w:rPr>
                <w:rFonts w:hint="eastAsia" w:ascii="宋体" w:hAnsi="宋体"/>
                <w:sz w:val="24"/>
                <w:szCs w:val="24"/>
              </w:rPr>
              <w:t>产品质量及售后服务承诺：</w:t>
            </w:r>
          </w:p>
        </w:tc>
      </w:tr>
    </w:tbl>
    <w:p>
      <w:pPr>
        <w:spacing w:line="320" w:lineRule="exact"/>
        <w:ind w:firstLine="240" w:firstLineChars="100"/>
        <w:rPr>
          <w:rFonts w:ascii="宋体" w:hAnsi="宋体"/>
          <w:sz w:val="24"/>
          <w:szCs w:val="24"/>
        </w:rPr>
      </w:pPr>
      <w:r>
        <w:rPr>
          <w:rFonts w:hint="eastAsia" w:ascii="宋体" w:hAnsi="宋体"/>
          <w:sz w:val="24"/>
          <w:szCs w:val="24"/>
        </w:rPr>
        <w:t xml:space="preserve">                               日期：</w:t>
      </w:r>
    </w:p>
    <w:bookmarkEnd w:id="15"/>
    <w:p>
      <w:pPr>
        <w:spacing w:line="320" w:lineRule="exact"/>
        <w:ind w:firstLine="240" w:firstLineChars="100"/>
        <w:rPr>
          <w:rFonts w:ascii="宋体" w:hAnsi="宋体"/>
          <w:color w:val="FF0000"/>
          <w:sz w:val="24"/>
          <w:szCs w:val="24"/>
        </w:rPr>
      </w:pPr>
    </w:p>
    <w:sectPr>
      <w:pgSz w:w="11907" w:h="16840"/>
      <w:pgMar w:top="1134" w:right="1134" w:bottom="1134" w:left="1134" w:header="851" w:footer="992" w:gutter="0"/>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3</w:t>
    </w:r>
    <w:r>
      <w:fldChar w:fldCharType="end"/>
    </w:r>
  </w:p>
  <w:p>
    <w:pPr>
      <w:pStyle w:val="12"/>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宋体"/>
        <w:lang w:eastAsia="zh-CN"/>
      </w:rPr>
    </w:pPr>
    <w:r>
      <w:rPr>
        <w:rFonts w:ascii="宋体" w:hAnsi="宋体" w:eastAsia="宋体" w:cs="宋体"/>
        <w:b/>
        <w:bCs/>
        <w:spacing w:val="-7"/>
        <w:sz w:val="52"/>
        <w:szCs w:val="52"/>
      </w:rPr>
      <w:drawing>
        <wp:inline distT="0" distB="0" distL="114300" distR="114300">
          <wp:extent cx="472440" cy="472440"/>
          <wp:effectExtent l="0" t="0" r="3810" b="3810"/>
          <wp:docPr id="3" name="图片 3" descr="be5399e35da174164fbf68e823b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e5399e35da174164fbf68e823b2132"/>
                  <pic:cNvPicPr>
                    <a:picLocks noChangeAspect="1"/>
                  </pic:cNvPicPr>
                </pic:nvPicPr>
                <pic:blipFill>
                  <a:blip r:embed="rId1"/>
                  <a:stretch>
                    <a:fillRect/>
                  </a:stretch>
                </pic:blipFill>
                <pic:spPr>
                  <a:xfrm>
                    <a:off x="0" y="0"/>
                    <a:ext cx="472440" cy="472440"/>
                  </a:xfrm>
                  <a:prstGeom prst="rect">
                    <a:avLst/>
                  </a:prstGeom>
                </pic:spPr>
              </pic:pic>
            </a:graphicData>
          </a:graphic>
        </wp:inline>
      </w:drawing>
    </w:r>
    <w:r>
      <w:rPr>
        <w:rFonts w:hint="eastAsia" w:ascii="宋体" w:hAnsi="宋体"/>
        <w:b/>
        <w:bCs/>
        <w:lang w:eastAsia="zh-CN"/>
      </w:rPr>
      <w:t>盛康国誉工程咨询集团有限公司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580E8"/>
    <w:multiLevelType w:val="singleLevel"/>
    <w:tmpl w:val="D1F580E8"/>
    <w:lvl w:ilvl="0" w:tentative="0">
      <w:start w:val="1"/>
      <w:numFmt w:val="decimal"/>
      <w:lvlText w:val="%1."/>
      <w:lvlJc w:val="left"/>
      <w:pPr>
        <w:tabs>
          <w:tab w:val="left" w:pos="312"/>
        </w:tabs>
      </w:pPr>
    </w:lvl>
  </w:abstractNum>
  <w:abstractNum w:abstractNumId="1">
    <w:nsid w:val="DD90A366"/>
    <w:multiLevelType w:val="singleLevel"/>
    <w:tmpl w:val="DD90A366"/>
    <w:lvl w:ilvl="0" w:tentative="0">
      <w:start w:val="2"/>
      <w:numFmt w:val="decimal"/>
      <w:suff w:val="nothing"/>
      <w:lvlText w:val="%1、"/>
      <w:lvlJc w:val="left"/>
    </w:lvl>
  </w:abstractNum>
  <w:abstractNum w:abstractNumId="2">
    <w:nsid w:val="F20326EB"/>
    <w:multiLevelType w:val="singleLevel"/>
    <w:tmpl w:val="F20326EB"/>
    <w:lvl w:ilvl="0" w:tentative="0">
      <w:start w:val="3"/>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YTUzYzkwYWQ0ZTdmMTY4YTJiZGU3Y2JhYTU5MmYifQ=="/>
  </w:docVars>
  <w:rsids>
    <w:rsidRoot w:val="1FAC6467"/>
    <w:rsid w:val="0043269A"/>
    <w:rsid w:val="00863116"/>
    <w:rsid w:val="02B37953"/>
    <w:rsid w:val="0A254671"/>
    <w:rsid w:val="0A8378BD"/>
    <w:rsid w:val="0C2815BB"/>
    <w:rsid w:val="114F4DF6"/>
    <w:rsid w:val="1FAC6467"/>
    <w:rsid w:val="2CC414C4"/>
    <w:rsid w:val="33E343C3"/>
    <w:rsid w:val="36E92E7B"/>
    <w:rsid w:val="38741B45"/>
    <w:rsid w:val="4779059D"/>
    <w:rsid w:val="4C127750"/>
    <w:rsid w:val="4FDF422E"/>
    <w:rsid w:val="561921B3"/>
    <w:rsid w:val="63B5544F"/>
    <w:rsid w:val="6F540AAC"/>
    <w:rsid w:val="769C6D55"/>
    <w:rsid w:val="78C728B3"/>
    <w:rsid w:val="7C3C1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30"/>
      <w:szCs w:val="44"/>
    </w:rPr>
  </w:style>
  <w:style w:type="paragraph" w:styleId="4">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0"/>
    <w:pPr>
      <w:spacing w:after="120"/>
      <w:ind w:left="1440" w:leftChars="700" w:right="700" w:rightChars="700"/>
    </w:pPr>
  </w:style>
  <w:style w:type="paragraph" w:styleId="5">
    <w:name w:val="Body Text"/>
    <w:basedOn w:val="1"/>
    <w:qFormat/>
    <w:uiPriority w:val="0"/>
    <w:rPr>
      <w:rFonts w:ascii="宋体" w:hAnsi="Arial"/>
      <w:sz w:val="28"/>
    </w:rPr>
  </w:style>
  <w:style w:type="paragraph" w:styleId="6">
    <w:name w:val="Body Text Indent"/>
    <w:basedOn w:val="1"/>
    <w:qFormat/>
    <w:uiPriority w:val="0"/>
    <w:pPr>
      <w:ind w:firstLine="645"/>
    </w:pPr>
    <w:rPr>
      <w:rFonts w:ascii="楷体_GB2312" w:eastAsia="楷体_GB2312"/>
      <w:sz w:val="32"/>
    </w:rPr>
  </w:style>
  <w:style w:type="paragraph" w:styleId="7">
    <w:name w:val="List Continue"/>
    <w:basedOn w:val="1"/>
    <w:qFormat/>
    <w:uiPriority w:val="0"/>
    <w:pPr>
      <w:spacing w:after="120"/>
      <w:ind w:left="420" w:leftChars="200"/>
    </w:pPr>
    <w:rPr>
      <w:szCs w:val="24"/>
    </w:rPr>
  </w:style>
  <w:style w:type="paragraph" w:styleId="8">
    <w:name w:val="Plain Text"/>
    <w:basedOn w:val="1"/>
    <w:qFormat/>
    <w:uiPriority w:val="0"/>
    <w:rPr>
      <w:rFonts w:ascii="宋体" w:hAnsi="Courier New"/>
      <w:szCs w:val="22"/>
    </w:rPr>
  </w:style>
  <w:style w:type="paragraph" w:styleId="9">
    <w:name w:val="Date"/>
    <w:basedOn w:val="1"/>
    <w:next w:val="1"/>
    <w:qFormat/>
    <w:uiPriority w:val="0"/>
    <w:rPr>
      <w:b/>
      <w:sz w:val="28"/>
    </w:rPr>
  </w:style>
  <w:style w:type="paragraph" w:styleId="10">
    <w:name w:val="Body Text Indent 2"/>
    <w:basedOn w:val="1"/>
    <w:qFormat/>
    <w:uiPriority w:val="0"/>
    <w:pPr>
      <w:ind w:left="630" w:firstLine="645"/>
    </w:pPr>
    <w:rPr>
      <w:rFonts w:ascii="Arial" w:hAnsi="Arial" w:eastAsia="仿宋_GB2312"/>
      <w:sz w:val="32"/>
    </w:rPr>
  </w:style>
  <w:style w:type="paragraph" w:styleId="11">
    <w:name w:val="Balloon Text"/>
    <w:basedOn w:val="1"/>
    <w:link w:val="27"/>
    <w:qFormat/>
    <w:uiPriority w:val="0"/>
    <w:rPr>
      <w:sz w:val="18"/>
      <w:szCs w:val="18"/>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style>
  <w:style w:type="paragraph" w:styleId="15">
    <w:name w:val="toc 2"/>
    <w:basedOn w:val="1"/>
    <w:next w:val="1"/>
    <w:qFormat/>
    <w:uiPriority w:val="0"/>
    <w:pPr>
      <w:ind w:left="420" w:leftChars="200"/>
    </w:p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_Style 15"/>
    <w:basedOn w:val="1"/>
    <w:next w:val="22"/>
    <w:qFormat/>
    <w:uiPriority w:val="0"/>
    <w:pPr>
      <w:ind w:firstLine="420" w:firstLineChars="200"/>
    </w:pPr>
    <w:rPr>
      <w:rFonts w:ascii="Calibri" w:hAnsi="Calibri"/>
      <w:szCs w:val="22"/>
    </w:rPr>
  </w:style>
  <w:style w:type="paragraph" w:styleId="22">
    <w:name w:val="List Paragraph"/>
    <w:basedOn w:val="1"/>
    <w:qFormat/>
    <w:uiPriority w:val="34"/>
    <w:pPr>
      <w:ind w:firstLine="420" w:firstLineChars="200"/>
    </w:pPr>
  </w:style>
  <w:style w:type="paragraph" w:customStyle="1" w:styleId="23">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4">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5">
    <w:name w:val="Char Char Char Char Char Char Char1 Char"/>
    <w:basedOn w:val="1"/>
    <w:qFormat/>
    <w:uiPriority w:val="0"/>
    <w:rPr>
      <w:rFonts w:ascii="Tahoma" w:hAnsi="Tahoma"/>
      <w:sz w:val="24"/>
    </w:rPr>
  </w:style>
  <w:style w:type="paragraph" w:customStyle="1" w:styleId="26">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27">
    <w:name w:val="批注框文本 Char"/>
    <w:basedOn w:val="18"/>
    <w:link w:val="11"/>
    <w:qFormat/>
    <w:uiPriority w:val="0"/>
    <w:rPr>
      <w:rFonts w:ascii="Times New Roman" w:hAnsi="Times New Roman"/>
      <w:kern w:val="2"/>
      <w:sz w:val="18"/>
      <w:szCs w:val="18"/>
    </w:rPr>
  </w:style>
  <w:style w:type="paragraph" w:customStyle="1" w:styleId="28">
    <w:name w:val="Table Text"/>
    <w:basedOn w:val="1"/>
    <w:semiHidden/>
    <w:qFormat/>
    <w:uiPriority w:val="0"/>
    <w:rPr>
      <w:rFonts w:ascii="宋体" w:hAnsi="宋体" w:eastAsia="宋体" w:cs="宋体"/>
      <w:sz w:val="24"/>
      <w:szCs w:val="24"/>
      <w:lang w:val="en-US" w:eastAsia="en-US" w:bidi="ar-SA"/>
    </w:rPr>
  </w:style>
  <w:style w:type="paragraph" w:customStyle="1" w:styleId="2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17526</Words>
  <Characters>18351</Characters>
  <Lines>38</Lines>
  <Paragraphs>50</Paragraphs>
  <TotalTime>16</TotalTime>
  <ScaleCrop>false</ScaleCrop>
  <LinksUpToDate>false</LinksUpToDate>
  <CharactersWithSpaces>19594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2020-08-18T03:22:00Z</dcterms:created>
  <dc:creator>NTKO</dc:creator>
  <cp:lastModifiedBy>马尧</cp:lastModifiedBy>
  <dcterms:modified xsi:type="dcterms:W3CDTF">2024-08-28T00:09:05Z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0FB7BDE6E23F4027980DF82F05D213C1_13</vt:lpwstr>
  </property>
</Properties>
</file>