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Cs w:val="32"/>
          <w:lang w:val="en-US" w:eastAsia="zh"/>
        </w:rPr>
      </w:pPr>
      <w:r>
        <w:rPr>
          <w:rFonts w:hint="eastAsia" w:ascii="黑体" w:hAnsi="黑体" w:eastAsia="黑体" w:cs="仿宋_GB2312"/>
          <w:szCs w:val="32"/>
        </w:rPr>
        <w:t>附件</w:t>
      </w:r>
      <w:r>
        <w:rPr>
          <w:rFonts w:hint="eastAsia" w:ascii="黑体" w:hAnsi="黑体" w:eastAsia="黑体" w:cs="仿宋_GB2312"/>
          <w:szCs w:val="32"/>
          <w:lang w:val="en-US" w:eastAsia="zh"/>
        </w:rPr>
        <w:t>5</w:t>
      </w:r>
    </w:p>
    <w:p>
      <w:pPr>
        <w:spacing w:line="540" w:lineRule="exact"/>
        <w:jc w:val="center"/>
        <w:rPr>
          <w:rFonts w:hint="eastAsia" w:ascii="方正小标宋_GBK" w:hAnsi="Arial" w:eastAsia="方正小标宋_GBK" w:cs="Arial"/>
          <w:sz w:val="44"/>
          <w:szCs w:val="44"/>
        </w:rPr>
      </w:pPr>
      <w:r>
        <w:rPr>
          <w:rFonts w:hint="eastAsia" w:ascii="方正小标宋_GBK" w:hAnsi="Arial" w:eastAsia="方正小标宋_GBK" w:cs="Arial"/>
          <w:sz w:val="44"/>
          <w:szCs w:val="44"/>
          <w:lang w:val="en-US" w:eastAsia="zh-CN"/>
        </w:rPr>
        <w:t>怀远县数据资源管理局服务大厅运营经费</w:t>
      </w:r>
      <w:r>
        <w:rPr>
          <w:rFonts w:hint="eastAsia" w:ascii="方正小标宋_GBK" w:hAnsi="Arial" w:eastAsia="方正小标宋_GBK" w:cs="Arial"/>
          <w:sz w:val="44"/>
          <w:szCs w:val="44"/>
        </w:rPr>
        <w:t>绩效评价报告</w:t>
      </w:r>
    </w:p>
    <w:p>
      <w:pPr>
        <w:spacing w:line="540" w:lineRule="exact"/>
        <w:ind w:firstLine="600"/>
        <w:rPr>
          <w:rFonts w:ascii="黑体" w:hAnsi="黑体" w:eastAsia="黑体" w:cs="黑体"/>
          <w:szCs w:val="32"/>
        </w:rPr>
      </w:pPr>
      <w:r>
        <w:rPr>
          <w:rFonts w:hint="eastAsia" w:ascii="黑体" w:hAnsi="黑体" w:eastAsia="黑体" w:cs="黑体"/>
          <w:szCs w:val="32"/>
        </w:rPr>
        <w:t>一、项目基本情况</w:t>
      </w:r>
    </w:p>
    <w:p>
      <w:pPr>
        <w:spacing w:line="540" w:lineRule="exact"/>
        <w:ind w:firstLine="600"/>
        <w:outlineLvl w:val="0"/>
        <w:rPr>
          <w:rFonts w:hint="default" w:ascii="仿宋_GB2312" w:hAnsi="仿宋_GB2312" w:eastAsia="仿宋_GB2312" w:cs="仿宋_GB2312"/>
          <w:szCs w:val="32"/>
          <w:lang w:eastAsia="zh-CN"/>
        </w:rPr>
      </w:pPr>
      <w:r>
        <w:rPr>
          <w:rFonts w:hint="eastAsia" w:ascii="仿宋_GB2312" w:hAnsi="仿宋_GB2312" w:cs="仿宋_GB2312"/>
          <w:szCs w:val="32"/>
        </w:rPr>
        <w:t>（一）项目概况。</w:t>
      </w:r>
      <w:r>
        <w:rPr>
          <w:rFonts w:hint="eastAsia" w:ascii="仿宋_GB2312" w:hAnsi="仿宋_GB2312" w:cs="仿宋_GB2312"/>
          <w:szCs w:val="32"/>
          <w:lang w:val="en-US" w:eastAsia="zh-CN"/>
        </w:rPr>
        <w:t>根据怀政办【2018】39号、怀政服【2018】17号文件，县数据资源管理局办公楼大约3000平方米，一二三层是服务大厅，窗口共96人集中办公，服务大厅运行经费主要用于大厅的日常运转，包括水电、</w:t>
      </w:r>
      <w:r>
        <w:rPr>
          <w:rFonts w:hint="default" w:ascii="仿宋_GB2312" w:hAnsi="仿宋_GB2312" w:cs="仿宋_GB2312"/>
          <w:szCs w:val="32"/>
          <w:lang w:eastAsia="zh-CN"/>
        </w:rPr>
        <w:t>网络费、物业维保、综合窗口运行、大厅设备及基础设施维修维护等基本支出。</w:t>
      </w:r>
    </w:p>
    <w:p>
      <w:pPr>
        <w:spacing w:line="540" w:lineRule="exact"/>
        <w:ind w:firstLine="600"/>
        <w:rPr>
          <w:rFonts w:ascii="仿宋_GB2312" w:hAnsi="仿宋_GB2312" w:cs="仿宋_GB2312"/>
          <w:szCs w:val="32"/>
        </w:rPr>
      </w:pPr>
      <w:r>
        <w:rPr>
          <w:rFonts w:hint="eastAsia" w:ascii="仿宋_GB2312" w:hAnsi="仿宋_GB2312" w:cs="仿宋_GB2312"/>
          <w:szCs w:val="32"/>
        </w:rPr>
        <w:t>（二）项目绩效目标。确保服务大厅和综合受理窗口正常运转，并为企业合群众提供免费复印、免费邮寄，营造良好的办事环境合提供方便优质的服务，树立政府良好形象。</w:t>
      </w:r>
    </w:p>
    <w:p>
      <w:pPr>
        <w:spacing w:line="540" w:lineRule="exact"/>
        <w:ind w:firstLine="600"/>
        <w:rPr>
          <w:rFonts w:ascii="黑体" w:hAnsi="黑体" w:eastAsia="黑体" w:cs="黑体"/>
          <w:szCs w:val="32"/>
        </w:rPr>
      </w:pPr>
      <w:r>
        <w:rPr>
          <w:rFonts w:hint="eastAsia" w:ascii="黑体" w:hAnsi="黑体" w:eastAsia="黑体" w:cs="黑体"/>
          <w:szCs w:val="32"/>
        </w:rPr>
        <w:t>二、绩效评价工作开展情况</w:t>
      </w:r>
    </w:p>
    <w:p>
      <w:pPr>
        <w:spacing w:line="540" w:lineRule="exact"/>
        <w:ind w:firstLine="600"/>
        <w:rPr>
          <w:rFonts w:hint="eastAsia" w:ascii="仿宋_GB2312" w:hAnsi="仿宋_GB2312" w:cs="仿宋_GB2312"/>
          <w:szCs w:val="32"/>
        </w:rPr>
      </w:pPr>
      <w:r>
        <w:rPr>
          <w:rFonts w:hint="eastAsia" w:ascii="仿宋_GB2312" w:hAnsi="仿宋_GB2312" w:cs="仿宋_GB2312"/>
          <w:szCs w:val="32"/>
        </w:rPr>
        <w:t>（一）绩效评价目的、对象和范围。</w:t>
      </w:r>
    </w:p>
    <w:p>
      <w:pPr>
        <w:tabs>
          <w:tab w:val="left" w:pos="500"/>
        </w:tabs>
        <w:spacing w:line="560" w:lineRule="exact"/>
        <w:ind w:firstLine="640" w:firstLineChars="200"/>
        <w:rPr>
          <w:rFonts w:hint="default" w:ascii="仿宋_GB2312" w:hAnsi="仿宋" w:cs="Times New Roman"/>
          <w:color w:val="000000" w:themeColor="text1"/>
          <w:sz w:val="32"/>
          <w:szCs w:val="32"/>
          <w14:textFill>
            <w14:solidFill>
              <w14:schemeClr w14:val="tx1"/>
            </w14:solidFill>
          </w14:textFill>
        </w:rPr>
      </w:pPr>
      <w:r>
        <w:rPr>
          <w:rFonts w:hint="eastAsia" w:ascii="仿宋_GB2312" w:hAnsi="仿宋"/>
          <w:color w:val="000000" w:themeColor="text1"/>
          <w:sz w:val="32"/>
          <w:szCs w:val="32"/>
          <w:lang w:val="en-US" w:eastAsia="zh-CN"/>
          <w14:textFill>
            <w14:solidFill>
              <w14:schemeClr w14:val="tx1"/>
            </w14:solidFill>
          </w14:textFill>
        </w:rPr>
        <w:t>1.</w:t>
      </w:r>
      <w:r>
        <w:rPr>
          <w:rFonts w:hint="eastAsia" w:ascii="仿宋_GB2312" w:hAnsi="仿宋"/>
          <w:color w:val="000000" w:themeColor="text1"/>
          <w:sz w:val="32"/>
          <w:szCs w:val="32"/>
          <w14:textFill>
            <w14:solidFill>
              <w14:schemeClr w14:val="tx1"/>
            </w14:solidFill>
          </w14:textFill>
        </w:rPr>
        <w:t>绩效评价目的</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cs="Times New Roman"/>
          <w:color w:val="000000" w:themeColor="text1"/>
          <w:sz w:val="32"/>
          <w:szCs w:val="32"/>
          <w14:textFill>
            <w14:solidFill>
              <w14:schemeClr w14:val="tx1"/>
            </w14:solidFill>
          </w14:textFill>
        </w:rPr>
        <w:t>本次绩效评价的目的是为了全面分析和综合评价我中心本级财政预算资金的使用管理情况，为切实提高财政资金使用效益，强化预算支出的责任和效率提供参考依据。</w:t>
      </w:r>
    </w:p>
    <w:p>
      <w:pPr>
        <w:keepNext w:val="0"/>
        <w:keepLines w:val="0"/>
        <w:widowControl/>
        <w:suppressLineNumbers w:val="0"/>
        <w:ind w:firstLine="640" w:firstLineChars="200"/>
        <w:jc w:val="left"/>
        <w:rPr>
          <w:rFonts w:hint="eastAsia" w:ascii="仿宋_GB2312" w:hAnsi="仿宋" w:cs="Times New Roman"/>
          <w:color w:val="000000" w:themeColor="text1"/>
          <w:sz w:val="32"/>
          <w:szCs w:val="32"/>
          <w:lang w:val="en-US" w:eastAsia="zh-CN"/>
          <w14:textFill>
            <w14:solidFill>
              <w14:schemeClr w14:val="tx1"/>
            </w14:solidFill>
          </w14:textFill>
        </w:rPr>
      </w:pPr>
      <w:r>
        <w:rPr>
          <w:rFonts w:hint="eastAsia" w:ascii="仿宋_GB2312" w:hAnsi="仿宋"/>
          <w:color w:val="000000" w:themeColor="text1"/>
          <w:sz w:val="32"/>
          <w:szCs w:val="32"/>
          <w:lang w:val="en-US" w:eastAsia="zh-CN"/>
          <w14:textFill>
            <w14:solidFill>
              <w14:schemeClr w14:val="tx1"/>
            </w14:solidFill>
          </w14:textFill>
        </w:rPr>
        <w:t>2.绩效评价对象：</w:t>
      </w:r>
      <w:r>
        <w:rPr>
          <w:rFonts w:hint="eastAsia" w:ascii="仿宋_GB2312" w:hAnsi="仿宋" w:cs="Times New Roman"/>
          <w:color w:val="000000" w:themeColor="text1"/>
          <w:sz w:val="32"/>
          <w:szCs w:val="32"/>
          <w:lang w:val="en-US" w:eastAsia="zh-CN"/>
          <w14:textFill>
            <w14:solidFill>
              <w14:schemeClr w14:val="tx1"/>
            </w14:solidFill>
          </w14:textFill>
        </w:rPr>
        <w:t>本次绩效评价对象是2023年度怀远县数据资源管理局服务大厅运转项目。</w:t>
      </w:r>
    </w:p>
    <w:p>
      <w:pPr>
        <w:keepNext w:val="0"/>
        <w:keepLines w:val="0"/>
        <w:widowControl/>
        <w:suppressLineNumbers w:val="0"/>
        <w:ind w:firstLine="640" w:firstLineChars="200"/>
        <w:jc w:val="left"/>
        <w:rPr>
          <w:rFonts w:hint="default" w:ascii="仿宋_GB2312" w:hAnsi="仿宋_GB2312" w:cs="仿宋_GB2312"/>
          <w:szCs w:val="32"/>
          <w:lang w:val="en-US"/>
        </w:rPr>
      </w:pPr>
      <w:r>
        <w:rPr>
          <w:rFonts w:hint="eastAsia" w:ascii="仿宋_GB2312" w:hAnsi="仿宋"/>
          <w:color w:val="000000" w:themeColor="text1"/>
          <w:sz w:val="32"/>
          <w:szCs w:val="32"/>
          <w:lang w:val="en-US" w:eastAsia="zh-CN"/>
          <w14:textFill>
            <w14:solidFill>
              <w14:schemeClr w14:val="tx1"/>
            </w14:solidFill>
          </w14:textFill>
        </w:rPr>
        <w:t>3.绩效评价范围：资金使用、人员管理及大厅运行情况</w:t>
      </w:r>
    </w:p>
    <w:p>
      <w:pPr>
        <w:spacing w:line="540" w:lineRule="exact"/>
        <w:ind w:firstLine="600"/>
        <w:rPr>
          <w:rFonts w:hint="eastAsia" w:ascii="仿宋_GB2312" w:hAnsi="仿宋_GB2312" w:cs="仿宋_GB2312"/>
          <w:szCs w:val="32"/>
        </w:rPr>
      </w:pPr>
      <w:r>
        <w:rPr>
          <w:rFonts w:hint="eastAsia" w:ascii="仿宋_GB2312" w:hAnsi="仿宋_GB2312" w:cs="仿宋_GB2312"/>
          <w:szCs w:val="32"/>
        </w:rPr>
        <w:t>（二）绩效评价原则、评价指标体系（附表说明）、评价方法、评价标准。</w:t>
      </w:r>
    </w:p>
    <w:p>
      <w:pPr>
        <w:tabs>
          <w:tab w:val="left" w:pos="500"/>
        </w:tabs>
        <w:spacing w:line="560" w:lineRule="exact"/>
        <w:ind w:firstLine="645"/>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color w:val="000000" w:themeColor="text1"/>
          <w:sz w:val="32"/>
          <w:szCs w:val="32"/>
          <w:lang w:val="en-US" w:eastAsia="zh-CN"/>
          <w14:textFill>
            <w14:solidFill>
              <w14:schemeClr w14:val="tx1"/>
            </w14:solidFill>
          </w14:textFill>
        </w:rPr>
        <w:t>1.评价原则</w:t>
      </w:r>
    </w:p>
    <w:p>
      <w:pPr>
        <w:tabs>
          <w:tab w:val="left" w:pos="500"/>
        </w:tabs>
        <w:spacing w:line="560" w:lineRule="exact"/>
        <w:ind w:firstLine="645"/>
        <w:rPr>
          <w:rFonts w:hint="eastAsia" w:ascii="仿宋_GB2312" w:hAnsi="仿宋"/>
          <w:color w:val="000000" w:themeColor="text1"/>
          <w:sz w:val="32"/>
          <w:szCs w:val="32"/>
          <w:lang w:val="en-US" w:eastAsia="zh-CN"/>
          <w14:textFill>
            <w14:solidFill>
              <w14:schemeClr w14:val="tx1"/>
            </w14:solidFill>
          </w14:textFill>
        </w:rPr>
      </w:pP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color w:val="000000" w:themeColor="text1"/>
          <w:sz w:val="32"/>
          <w:szCs w:val="32"/>
          <w:lang w:val="en-US" w:eastAsia="zh-CN"/>
          <w14:textFill>
            <w14:solidFill>
              <w14:schemeClr w14:val="tx1"/>
            </w14:solidFill>
          </w14:textFill>
        </w:rPr>
        <w:t>1</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color w:val="000000" w:themeColor="text1"/>
          <w:sz w:val="32"/>
          <w:szCs w:val="32"/>
          <w:lang w:val="en-US" w:eastAsia="zh-CN"/>
          <w14:textFill>
            <w14:solidFill>
              <w14:schemeClr w14:val="tx1"/>
            </w14:solidFill>
          </w14:textFill>
        </w:rPr>
        <w:t>独立原则。我局在提供工作便利条件和相关资料情况下独立完成。</w:t>
      </w:r>
    </w:p>
    <w:p>
      <w:pPr>
        <w:tabs>
          <w:tab w:val="left" w:pos="500"/>
        </w:tabs>
        <w:spacing w:line="560" w:lineRule="exact"/>
        <w:ind w:firstLine="645"/>
        <w:rPr>
          <w:rFonts w:hint="eastAsia" w:ascii="仿宋_GB2312" w:hAnsi="仿宋"/>
          <w:color w:val="000000" w:themeColor="text1"/>
          <w:sz w:val="32"/>
          <w:szCs w:val="32"/>
          <w:lang w:val="en-US" w:eastAsia="zh-CN"/>
          <w14:textFill>
            <w14:solidFill>
              <w14:schemeClr w14:val="tx1"/>
            </w14:solidFill>
          </w14:textFill>
        </w:rPr>
      </w:pPr>
      <w:r>
        <w:rPr>
          <w:rFonts w:hint="eastAsia" w:ascii="仿宋_GB2312" w:hAnsi="仿宋"/>
          <w:color w:val="000000" w:themeColor="text1"/>
          <w:sz w:val="32"/>
          <w:szCs w:val="32"/>
          <w:lang w:val="en-US" w:eastAsia="zh-CN"/>
          <w14:textFill>
            <w14:solidFill>
              <w14:schemeClr w14:val="tx1"/>
            </w14:solidFill>
          </w14:textFill>
        </w:rPr>
        <w:t>（2）客观原则。按照协议事项客观公正，实事求是地开展绩效评价工作。</w:t>
      </w:r>
    </w:p>
    <w:p>
      <w:pPr>
        <w:spacing w:line="560" w:lineRule="exact"/>
        <w:ind w:firstLine="646" w:firstLineChars="202"/>
        <w:rPr>
          <w:rFonts w:hint="eastAsia" w:ascii="仿宋_GB2312" w:hAnsi="宋体" w:eastAsia="仿宋_GB2312"/>
          <w:sz w:val="32"/>
          <w:szCs w:val="32"/>
        </w:rPr>
      </w:pPr>
      <w:r>
        <w:rPr>
          <w:rFonts w:hint="eastAsia" w:ascii="仿宋_GB2312" w:hAnsi="仿宋"/>
          <w:color w:val="000000" w:themeColor="text1"/>
          <w:sz w:val="32"/>
          <w:szCs w:val="32"/>
          <w:lang w:val="en-US" w:eastAsia="zh-CN"/>
          <w14:textFill>
            <w14:solidFill>
              <w14:schemeClr w14:val="tx1"/>
            </w14:solidFill>
          </w14:textFill>
        </w:rPr>
        <w:t>2.评价方法。</w:t>
      </w:r>
      <w:r>
        <w:rPr>
          <w:rFonts w:hint="eastAsia" w:ascii="仿宋_GB2312" w:hAnsi="宋体" w:eastAsia="仿宋_GB2312"/>
          <w:sz w:val="32"/>
          <w:szCs w:val="32"/>
        </w:rPr>
        <w:t>根据专项资金项目的实际情况，我</w:t>
      </w:r>
      <w:r>
        <w:rPr>
          <w:rFonts w:hint="eastAsia" w:ascii="仿宋_GB2312" w:hAnsi="宋体" w:eastAsia="仿宋_GB2312" w:cs="宋体"/>
          <w:sz w:val="32"/>
          <w:szCs w:val="32"/>
        </w:rPr>
        <w:t>主要采用成本效益分析法、比较法、因素分析法、公众评判法进行评价，同时</w:t>
      </w:r>
      <w:r>
        <w:rPr>
          <w:rFonts w:hint="eastAsia" w:ascii="仿宋_GB2312" w:hAnsi="宋体" w:eastAsia="仿宋_GB2312"/>
          <w:sz w:val="32"/>
          <w:szCs w:val="32"/>
        </w:rPr>
        <w:t>采取询问查证、实地</w:t>
      </w:r>
      <w:r>
        <w:rPr>
          <w:rFonts w:hint="eastAsia" w:ascii="仿宋_GB2312" w:hAnsi="仿宋" w:eastAsia="仿宋_GB2312" w:cs="Times New Roman"/>
          <w:sz w:val="32"/>
          <w:szCs w:val="32"/>
        </w:rPr>
        <w:t>勘察</w:t>
      </w:r>
      <w:r>
        <w:rPr>
          <w:rFonts w:hint="eastAsia" w:ascii="仿宋_GB2312" w:hAnsi="宋体" w:eastAsia="仿宋_GB2312"/>
          <w:sz w:val="32"/>
          <w:szCs w:val="32"/>
        </w:rPr>
        <w:t>、相结合的方式开展评价工作。</w:t>
      </w:r>
    </w:p>
    <w:p>
      <w:pPr>
        <w:tabs>
          <w:tab w:val="left" w:pos="500"/>
        </w:tabs>
        <w:spacing w:line="560" w:lineRule="exact"/>
        <w:ind w:firstLine="645"/>
        <w:rPr>
          <w:rFonts w:hint="eastAsia" w:ascii="仿宋_GB2312" w:hAnsi="仿宋"/>
          <w:color w:val="000000" w:themeColor="text1"/>
          <w:sz w:val="32"/>
          <w:szCs w:val="32"/>
          <w:lang w:val="en-US" w:eastAsia="zh-CN"/>
          <w14:textFill>
            <w14:solidFill>
              <w14:schemeClr w14:val="tx1"/>
            </w14:solidFill>
          </w14:textFill>
        </w:rPr>
      </w:pPr>
      <w:r>
        <w:rPr>
          <w:rFonts w:hint="eastAsia" w:ascii="仿宋_GB2312" w:hAnsi="仿宋"/>
          <w:color w:val="000000" w:themeColor="text1"/>
          <w:sz w:val="32"/>
          <w:szCs w:val="32"/>
          <w:lang w:val="en-US" w:eastAsia="zh-CN"/>
          <w14:textFill>
            <w14:solidFill>
              <w14:schemeClr w14:val="tx1"/>
            </w14:solidFill>
          </w14:textFill>
        </w:rPr>
        <w:t>3.评价指标体系</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eastAsia="仿宋_GB2312"/>
          <w:sz w:val="32"/>
          <w:szCs w:val="32"/>
        </w:rPr>
        <w:t>评价指标体系主要包括决策、管理、产出、效果四个方面，满分为100 分，一是决策（</w:t>
      </w:r>
      <w:r>
        <w:rPr>
          <w:rFonts w:hint="eastAsia" w:ascii="仿宋_GB2312" w:hAnsi="宋体"/>
          <w:sz w:val="32"/>
          <w:szCs w:val="32"/>
          <w:lang w:val="en-US" w:eastAsia="zh-CN"/>
        </w:rPr>
        <w:t>10</w:t>
      </w:r>
      <w:r>
        <w:rPr>
          <w:rFonts w:hint="eastAsia" w:ascii="仿宋_GB2312" w:hAnsi="宋体" w:eastAsia="仿宋_GB2312"/>
          <w:sz w:val="32"/>
          <w:szCs w:val="32"/>
        </w:rPr>
        <w:t>分）。 主要评价项目绩效目标的明确性、绩效指标的合理性、实施内容的明确性、实施方案的可行性、预算编制合理性等。二是</w:t>
      </w:r>
      <w:r>
        <w:rPr>
          <w:rFonts w:hint="eastAsia" w:ascii="仿宋_GB2312" w:hAnsi="宋体"/>
          <w:sz w:val="32"/>
          <w:szCs w:val="32"/>
          <w:lang w:val="en-US" w:eastAsia="zh-CN"/>
        </w:rPr>
        <w:t>过程</w:t>
      </w:r>
      <w:r>
        <w:rPr>
          <w:rFonts w:hint="eastAsia" w:ascii="仿宋_GB2312" w:hAnsi="宋体" w:eastAsia="仿宋_GB2312"/>
          <w:sz w:val="32"/>
          <w:szCs w:val="32"/>
        </w:rPr>
        <w:t>（</w:t>
      </w:r>
      <w:r>
        <w:rPr>
          <w:rFonts w:hint="eastAsia" w:ascii="仿宋_GB2312" w:hAnsi="宋体"/>
          <w:sz w:val="32"/>
          <w:szCs w:val="32"/>
          <w:lang w:val="en-US" w:eastAsia="zh-CN"/>
        </w:rPr>
        <w:t>10</w:t>
      </w:r>
      <w:r>
        <w:rPr>
          <w:rFonts w:hint="eastAsia" w:ascii="仿宋_GB2312" w:hAnsi="宋体" w:eastAsia="仿宋_GB2312"/>
          <w:sz w:val="32"/>
          <w:szCs w:val="32"/>
        </w:rPr>
        <w:t>分）。主要评价管理机制健全性、机制运行有效性、资金管理制度的健全性和资金使用规范性等。三是产出（</w:t>
      </w:r>
      <w:r>
        <w:rPr>
          <w:rFonts w:hint="eastAsia" w:ascii="仿宋_GB2312" w:hAnsi="宋体"/>
          <w:sz w:val="32"/>
          <w:szCs w:val="32"/>
          <w:lang w:val="en-US" w:eastAsia="zh-CN"/>
        </w:rPr>
        <w:t>50</w:t>
      </w:r>
      <w:r>
        <w:rPr>
          <w:rFonts w:hint="eastAsia" w:ascii="仿宋_GB2312" w:hAnsi="宋体" w:eastAsia="仿宋_GB2312"/>
          <w:sz w:val="32"/>
          <w:szCs w:val="32"/>
        </w:rPr>
        <w:t>分）。主要评价年度目标完成情况、总体规划完成情况、质量达标率和完成及时率等情况。四是</w:t>
      </w:r>
      <w:r>
        <w:rPr>
          <w:rFonts w:hint="eastAsia" w:ascii="仿宋_GB2312" w:hAnsi="宋体"/>
          <w:sz w:val="32"/>
          <w:szCs w:val="32"/>
          <w:lang w:val="en-US" w:eastAsia="zh-CN"/>
        </w:rPr>
        <w:t>效益</w:t>
      </w:r>
      <w:r>
        <w:rPr>
          <w:rFonts w:hint="eastAsia" w:ascii="仿宋_GB2312" w:hAnsi="宋体" w:eastAsia="仿宋_GB2312"/>
          <w:sz w:val="32"/>
          <w:szCs w:val="32"/>
        </w:rPr>
        <w:t>（</w:t>
      </w:r>
      <w:r>
        <w:rPr>
          <w:rFonts w:hint="eastAsia" w:ascii="仿宋_GB2312" w:hAnsi="宋体"/>
          <w:sz w:val="32"/>
          <w:szCs w:val="32"/>
          <w:lang w:val="en-US" w:eastAsia="zh-CN"/>
        </w:rPr>
        <w:t>30</w:t>
      </w:r>
      <w:r>
        <w:rPr>
          <w:rFonts w:hint="eastAsia" w:ascii="仿宋_GB2312" w:hAnsi="宋体" w:eastAsia="仿宋_GB2312"/>
          <w:sz w:val="32"/>
          <w:szCs w:val="32"/>
        </w:rPr>
        <w:t>分）。</w:t>
      </w:r>
      <w:r>
        <w:rPr>
          <w:rFonts w:hint="eastAsia" w:ascii="仿宋_GB2312" w:hAnsi="宋体"/>
          <w:sz w:val="32"/>
          <w:szCs w:val="32"/>
          <w:lang w:val="en-US" w:eastAsia="zh-CN"/>
        </w:rPr>
        <w:t>对服务大厅运营情况满意度</w:t>
      </w:r>
      <w:r>
        <w:rPr>
          <w:rFonts w:hint="eastAsia" w:ascii="仿宋_GB2312" w:hAnsi="仿宋"/>
          <w:color w:val="000000" w:themeColor="text1"/>
          <w:sz w:val="32"/>
          <w:szCs w:val="32"/>
          <w14:textFill>
            <w14:solidFill>
              <w14:schemeClr w14:val="tx1"/>
            </w14:solidFill>
          </w14:textFill>
        </w:rPr>
        <w:t>。</w:t>
      </w:r>
      <w:r>
        <w:rPr>
          <w:rFonts w:hint="eastAsia" w:ascii="仿宋_GB2312" w:hAnsi="宋体"/>
          <w:sz w:val="32"/>
          <w:szCs w:val="32"/>
          <w:lang w:val="en-US" w:eastAsia="zh-CN"/>
        </w:rPr>
        <w:t>具体如下表：</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222"/>
        <w:gridCol w:w="1096"/>
        <w:gridCol w:w="332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956" w:type="dxa"/>
            <w:tcBorders>
              <w:top w:val="double" w:color="auto" w:sz="4" w:space="0"/>
              <w:left w:val="nil"/>
            </w:tcBorders>
          </w:tcPr>
          <w:p>
            <w:pPr>
              <w:spacing w:line="560" w:lineRule="exact"/>
              <w:rPr>
                <w:rFonts w:ascii="Times New Roman" w:hAnsi="Times New Roman" w:eastAsia="宋体" w:cs="Times New Roman"/>
                <w:b/>
                <w:bCs/>
                <w:sz w:val="16"/>
                <w:szCs w:val="16"/>
              </w:rPr>
            </w:pPr>
            <w:r>
              <w:rPr>
                <w:rFonts w:ascii="Times New Roman" w:hAnsi="Times New Roman" w:eastAsia="宋体" w:cs="Times New Roman"/>
                <w:b/>
                <w:bCs/>
                <w:sz w:val="16"/>
                <w:szCs w:val="16"/>
              </w:rPr>
              <w:t>一级指标</w:t>
            </w:r>
          </w:p>
        </w:tc>
        <w:tc>
          <w:tcPr>
            <w:tcW w:w="956" w:type="dxa"/>
            <w:tcBorders>
              <w:top w:val="doub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1222" w:type="dxa"/>
            <w:tcBorders>
              <w:top w:val="doub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二级指标</w:t>
            </w:r>
          </w:p>
        </w:tc>
        <w:tc>
          <w:tcPr>
            <w:tcW w:w="1096" w:type="dxa"/>
            <w:tcBorders>
              <w:top w:val="double" w:color="auto" w:sz="4" w:space="0"/>
            </w:tcBorders>
            <w:vAlign w:val="center"/>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3328" w:type="dxa"/>
            <w:tcBorders>
              <w:top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三级指标</w:t>
            </w:r>
          </w:p>
        </w:tc>
        <w:tc>
          <w:tcPr>
            <w:tcW w:w="961" w:type="dxa"/>
            <w:tcBorders>
              <w:top w:val="doub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restart"/>
            <w:tcBorders>
              <w:left w:val="nil"/>
            </w:tcBorders>
            <w:vAlign w:val="center"/>
          </w:tcPr>
          <w:p>
            <w:pPr>
              <w:spacing w:line="560" w:lineRule="exact"/>
              <w:jc w:val="center"/>
              <w:rPr>
                <w:rFonts w:ascii="Times New Roman" w:hAnsi="Times New Roman" w:eastAsia="宋体" w:cs="Times New Roman"/>
                <w:sz w:val="16"/>
                <w:szCs w:val="16"/>
              </w:rPr>
            </w:pPr>
            <w:r>
              <w:rPr>
                <w:rFonts w:ascii="Times New Roman" w:hAnsi="Times New Roman" w:eastAsia="宋体" w:cs="Times New Roman"/>
                <w:sz w:val="16"/>
                <w:szCs w:val="16"/>
              </w:rPr>
              <w:t>决策</w:t>
            </w:r>
          </w:p>
        </w:tc>
        <w:tc>
          <w:tcPr>
            <w:tcW w:w="956" w:type="dxa"/>
            <w:vMerge w:val="restart"/>
            <w:vAlign w:val="center"/>
          </w:tcPr>
          <w:p>
            <w:pPr>
              <w:spacing w:line="560" w:lineRule="exact"/>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222" w:type="dxa"/>
            <w:vMerge w:val="restart"/>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项目立项</w:t>
            </w:r>
          </w:p>
        </w:tc>
        <w:tc>
          <w:tcPr>
            <w:tcW w:w="1096" w:type="dxa"/>
            <w:vMerge w:val="restart"/>
            <w:vAlign w:val="center"/>
          </w:tcPr>
          <w:p>
            <w:pPr>
              <w:spacing w:line="560" w:lineRule="exact"/>
              <w:ind w:firstLine="185" w:firstLineChars="116"/>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4</w:t>
            </w: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立项依据充分性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096" w:type="dxa"/>
            <w:vMerge w:val="continue"/>
          </w:tcPr>
          <w:p>
            <w:pPr>
              <w:spacing w:line="560" w:lineRule="exact"/>
              <w:ind w:firstLine="185" w:firstLineChars="116"/>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立项程序规范性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restart"/>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绩效目标</w:t>
            </w:r>
          </w:p>
        </w:tc>
        <w:tc>
          <w:tcPr>
            <w:tcW w:w="1096" w:type="dxa"/>
            <w:vMerge w:val="restart"/>
            <w:vAlign w:val="center"/>
          </w:tcPr>
          <w:p>
            <w:pPr>
              <w:spacing w:line="560" w:lineRule="exact"/>
              <w:ind w:firstLine="185" w:firstLineChars="116"/>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4</w:t>
            </w: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绩效目标合理性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vAlign w:val="center"/>
          </w:tcPr>
          <w:p>
            <w:pPr>
              <w:spacing w:line="560" w:lineRule="exact"/>
              <w:ind w:firstLine="320" w:firstLineChars="200"/>
              <w:jc w:val="center"/>
              <w:rPr>
                <w:rFonts w:ascii="Times New Roman" w:hAnsi="Times New Roman" w:eastAsia="宋体" w:cs="Times New Roman"/>
                <w:sz w:val="16"/>
                <w:szCs w:val="16"/>
              </w:rPr>
            </w:pPr>
          </w:p>
        </w:tc>
        <w:tc>
          <w:tcPr>
            <w:tcW w:w="1096" w:type="dxa"/>
            <w:vMerge w:val="continue"/>
            <w:vAlign w:val="center"/>
          </w:tcPr>
          <w:p>
            <w:pPr>
              <w:spacing w:line="560" w:lineRule="exact"/>
              <w:ind w:firstLine="185" w:firstLineChars="116"/>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绩效指标明确性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ascii="Times New Roman" w:hAnsi="Times New Roman" w:eastAsia="宋体" w:cs="Times New Roman"/>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restart"/>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资金投入</w:t>
            </w:r>
          </w:p>
        </w:tc>
        <w:tc>
          <w:tcPr>
            <w:tcW w:w="1096" w:type="dxa"/>
            <w:vMerge w:val="restart"/>
            <w:vAlign w:val="center"/>
          </w:tcPr>
          <w:p>
            <w:pPr>
              <w:spacing w:line="560" w:lineRule="exact"/>
              <w:ind w:firstLine="185" w:firstLineChars="116"/>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预算编制科学性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096" w:type="dxa"/>
            <w:vMerge w:val="continue"/>
          </w:tcPr>
          <w:p>
            <w:pPr>
              <w:spacing w:line="560" w:lineRule="exact"/>
              <w:ind w:firstLine="185" w:firstLineChars="116"/>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资金分配合理性</w:t>
            </w:r>
          </w:p>
        </w:tc>
        <w:tc>
          <w:tcPr>
            <w:tcW w:w="961" w:type="dxa"/>
            <w:tcBorders>
              <w:right w:val="nil"/>
            </w:tcBorders>
            <w:vAlign w:val="center"/>
          </w:tcPr>
          <w:p>
            <w:pPr>
              <w:spacing w:line="560" w:lineRule="exact"/>
              <w:ind w:firstLine="160" w:firstLineChars="100"/>
              <w:jc w:val="center"/>
              <w:rPr>
                <w:rFonts w:hint="eastAsia" w:ascii="Times New Roman" w:hAnsi="Times New Roman" w:eastAsia="宋体" w:cs="Times New Roman"/>
                <w:kern w:val="2"/>
                <w:sz w:val="16"/>
                <w:szCs w:val="16"/>
                <w:lang w:val="en-US" w:eastAsia="zh-CN" w:bidi="ar-SA"/>
              </w:rPr>
            </w:pPr>
            <w:r>
              <w:rPr>
                <w:rFonts w:hint="eastAsia" w:ascii="Times New Roman" w:hAnsi="Times New Roman" w:eastAsia="宋体" w:cs="Times New Roman"/>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restart"/>
            <w:tcBorders>
              <w:left w:val="nil"/>
            </w:tcBorders>
            <w:vAlign w:val="center"/>
          </w:tcPr>
          <w:p>
            <w:pPr>
              <w:spacing w:line="560" w:lineRule="exact"/>
              <w:jc w:val="center"/>
              <w:rPr>
                <w:rFonts w:ascii="Times New Roman" w:hAnsi="Times New Roman" w:eastAsia="宋体" w:cs="Times New Roman"/>
                <w:sz w:val="16"/>
                <w:szCs w:val="16"/>
              </w:rPr>
            </w:pPr>
            <w:r>
              <w:rPr>
                <w:rFonts w:ascii="Times New Roman" w:hAnsi="Times New Roman" w:eastAsia="宋体" w:cs="Times New Roman"/>
                <w:sz w:val="16"/>
                <w:szCs w:val="16"/>
              </w:rPr>
              <w:t>过程</w:t>
            </w:r>
          </w:p>
        </w:tc>
        <w:tc>
          <w:tcPr>
            <w:tcW w:w="956" w:type="dxa"/>
            <w:vMerge w:val="restart"/>
            <w:vAlign w:val="center"/>
          </w:tcPr>
          <w:p>
            <w:pPr>
              <w:spacing w:line="560" w:lineRule="exact"/>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222" w:type="dxa"/>
            <w:vMerge w:val="restart"/>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资金管理</w:t>
            </w:r>
          </w:p>
        </w:tc>
        <w:tc>
          <w:tcPr>
            <w:tcW w:w="1096" w:type="dxa"/>
            <w:vMerge w:val="restart"/>
            <w:vAlign w:val="center"/>
          </w:tcPr>
          <w:p>
            <w:pPr>
              <w:spacing w:line="560" w:lineRule="exact"/>
              <w:ind w:firstLine="185" w:firstLineChars="116"/>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资金到位率</w:t>
            </w:r>
          </w:p>
        </w:tc>
        <w:tc>
          <w:tcPr>
            <w:tcW w:w="961" w:type="dxa"/>
            <w:tcBorders>
              <w:right w:val="nil"/>
            </w:tcBorders>
            <w:vAlign w:val="center"/>
          </w:tcPr>
          <w:p>
            <w:pPr>
              <w:spacing w:line="560" w:lineRule="exact"/>
              <w:ind w:firstLine="320" w:firstLineChars="200"/>
              <w:jc w:val="center"/>
              <w:rPr>
                <w:rFonts w:ascii="Times New Roman" w:hAnsi="Times New Roman" w:eastAsia="宋体" w:cs="Times New Roman"/>
                <w:kern w:val="2"/>
                <w:sz w:val="16"/>
                <w:szCs w:val="16"/>
                <w:lang w:val="en-US" w:eastAsia="zh-CN" w:bidi="ar-SA"/>
              </w:rPr>
            </w:pPr>
            <w:r>
              <w:rPr>
                <w:rFonts w:ascii="Times New Roman" w:hAnsi="Times New Roman" w:eastAsia="宋体" w:cs="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09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资金拨付及时性</w:t>
            </w:r>
          </w:p>
        </w:tc>
        <w:tc>
          <w:tcPr>
            <w:tcW w:w="961" w:type="dxa"/>
            <w:tcBorders>
              <w:right w:val="nil"/>
            </w:tcBorders>
            <w:vAlign w:val="center"/>
          </w:tcPr>
          <w:p>
            <w:pPr>
              <w:spacing w:line="560" w:lineRule="exact"/>
              <w:ind w:firstLine="320" w:firstLineChars="200"/>
              <w:jc w:val="center"/>
              <w:rPr>
                <w:rFonts w:ascii="Times New Roman" w:hAnsi="Times New Roman" w:eastAsia="宋体" w:cs="Times New Roman"/>
                <w:kern w:val="2"/>
                <w:sz w:val="16"/>
                <w:szCs w:val="16"/>
                <w:lang w:val="en-US" w:eastAsia="zh-CN" w:bidi="ar-SA"/>
              </w:rPr>
            </w:pPr>
            <w:r>
              <w:rPr>
                <w:rFonts w:ascii="Times New Roman" w:hAnsi="Times New Roman" w:eastAsia="宋体" w:cs="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09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预算执行率</w:t>
            </w:r>
          </w:p>
        </w:tc>
        <w:tc>
          <w:tcPr>
            <w:tcW w:w="961" w:type="dxa"/>
            <w:tcBorders>
              <w:right w:val="nil"/>
            </w:tcBorders>
            <w:vAlign w:val="center"/>
          </w:tcPr>
          <w:p>
            <w:pPr>
              <w:spacing w:line="560" w:lineRule="exact"/>
              <w:ind w:firstLine="320" w:firstLineChars="200"/>
              <w:jc w:val="center"/>
              <w:rPr>
                <w:rFonts w:ascii="Times New Roman" w:hAnsi="Times New Roman" w:eastAsia="宋体" w:cs="Times New Roman"/>
                <w:kern w:val="2"/>
                <w:sz w:val="16"/>
                <w:szCs w:val="16"/>
                <w:lang w:val="en-US" w:eastAsia="zh-CN" w:bidi="ar-SA"/>
              </w:rPr>
            </w:pPr>
            <w:r>
              <w:rPr>
                <w:rFonts w:ascii="Times New Roman" w:hAnsi="Times New Roman" w:eastAsia="宋体" w:cs="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rPr>
                <w:rFonts w:ascii="Times New Roman" w:hAnsi="Times New Roman" w:eastAsia="宋体" w:cs="Times New Roman"/>
                <w:sz w:val="16"/>
                <w:szCs w:val="16"/>
              </w:rPr>
            </w:pPr>
          </w:p>
        </w:tc>
        <w:tc>
          <w:tcPr>
            <w:tcW w:w="109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资金使用合规性</w:t>
            </w:r>
          </w:p>
        </w:tc>
        <w:tc>
          <w:tcPr>
            <w:tcW w:w="961" w:type="dxa"/>
            <w:tcBorders>
              <w:right w:val="nil"/>
            </w:tcBorders>
            <w:vAlign w:val="center"/>
          </w:tcPr>
          <w:p>
            <w:pPr>
              <w:spacing w:line="560" w:lineRule="exact"/>
              <w:ind w:firstLine="320" w:firstLineChars="2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rPr>
                <w:rFonts w:ascii="Times New Roman" w:hAnsi="Times New Roman" w:eastAsia="宋体" w:cs="Times New Roman"/>
                <w:sz w:val="16"/>
                <w:szCs w:val="16"/>
              </w:rPr>
            </w:pPr>
          </w:p>
        </w:tc>
        <w:tc>
          <w:tcPr>
            <w:tcW w:w="109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绩效自评内容准确完整性</w:t>
            </w:r>
          </w:p>
        </w:tc>
        <w:tc>
          <w:tcPr>
            <w:tcW w:w="961" w:type="dxa"/>
            <w:tcBorders>
              <w:right w:val="nil"/>
            </w:tcBorders>
            <w:vAlign w:val="center"/>
          </w:tcPr>
          <w:p>
            <w:pPr>
              <w:spacing w:line="560" w:lineRule="exact"/>
              <w:ind w:firstLine="320" w:firstLineChars="2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Merge w:val="continue"/>
          </w:tcPr>
          <w:p>
            <w:pPr>
              <w:spacing w:line="560" w:lineRule="exact"/>
              <w:ind w:firstLine="320" w:firstLineChars="200"/>
              <w:rPr>
                <w:rFonts w:ascii="Times New Roman" w:hAnsi="Times New Roman" w:eastAsia="宋体" w:cs="Times New Roman"/>
                <w:sz w:val="16"/>
                <w:szCs w:val="16"/>
              </w:rPr>
            </w:pPr>
          </w:p>
        </w:tc>
        <w:tc>
          <w:tcPr>
            <w:tcW w:w="109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绩效自评结论真实性</w:t>
            </w:r>
          </w:p>
        </w:tc>
        <w:tc>
          <w:tcPr>
            <w:tcW w:w="961" w:type="dxa"/>
            <w:tcBorders>
              <w:right w:val="nil"/>
            </w:tcBorders>
            <w:vAlign w:val="center"/>
          </w:tcPr>
          <w:p>
            <w:pPr>
              <w:spacing w:line="560" w:lineRule="exact"/>
              <w:ind w:firstLine="320" w:firstLineChars="200"/>
              <w:jc w:val="center"/>
              <w:rPr>
                <w:rFonts w:hint="eastAsia" w:ascii="Times New Roman" w:hAnsi="Times New Roman" w:eastAsia="宋体" w:cs="Times New Roman"/>
                <w:kern w:val="2"/>
                <w:sz w:val="16"/>
                <w:szCs w:val="16"/>
                <w:lang w:val="en-US" w:eastAsia="zh-CN" w:bidi="ar-SA"/>
              </w:rPr>
            </w:pPr>
            <w:r>
              <w:rPr>
                <w:rFonts w:hint="eastAsia" w:eastAsia="宋体" w:cs="Times New Roman"/>
                <w:sz w:val="16"/>
                <w:szCs w:val="16"/>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restart"/>
            <w:tcBorders>
              <w:left w:val="nil"/>
            </w:tcBorders>
            <w:vAlign w:val="center"/>
          </w:tcPr>
          <w:p>
            <w:pPr>
              <w:spacing w:line="560" w:lineRule="exact"/>
              <w:ind w:left="-598" w:leftChars="-187"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产出</w:t>
            </w:r>
          </w:p>
        </w:tc>
        <w:tc>
          <w:tcPr>
            <w:tcW w:w="956" w:type="dxa"/>
            <w:vMerge w:val="restart"/>
            <w:vAlign w:val="center"/>
          </w:tcPr>
          <w:p>
            <w:pPr>
              <w:spacing w:line="560" w:lineRule="exact"/>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50</w:t>
            </w: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产出数量</w:t>
            </w:r>
          </w:p>
        </w:tc>
        <w:tc>
          <w:tcPr>
            <w:tcW w:w="1096" w:type="dxa"/>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eastAsia="zh-CN"/>
              </w:rPr>
              <w:t>项目绩效目标确定的在一定时期内计划产出的产品或提供的服务数量</w:t>
            </w:r>
          </w:p>
        </w:tc>
        <w:tc>
          <w:tcPr>
            <w:tcW w:w="961"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产出质量</w:t>
            </w:r>
          </w:p>
        </w:tc>
        <w:tc>
          <w:tcPr>
            <w:tcW w:w="1096" w:type="dxa"/>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保障全市数据资源、政务服务管理工作</w:t>
            </w:r>
          </w:p>
        </w:tc>
        <w:tc>
          <w:tcPr>
            <w:tcW w:w="961" w:type="dxa"/>
            <w:tcBorders>
              <w:right w:val="nil"/>
            </w:tcBorders>
            <w:vAlign w:val="center"/>
          </w:tcPr>
          <w:p>
            <w:pPr>
              <w:spacing w:line="560" w:lineRule="exact"/>
              <w:ind w:firstLine="232" w:firstLineChars="145"/>
              <w:jc w:val="center"/>
              <w:rPr>
                <w:rFonts w:hint="eastAsia"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产出时效</w:t>
            </w:r>
          </w:p>
        </w:tc>
        <w:tc>
          <w:tcPr>
            <w:tcW w:w="1096" w:type="dxa"/>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20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eastAsia="宋体" w:cs="Times New Roman"/>
                <w:sz w:val="16"/>
                <w:szCs w:val="16"/>
                <w:lang w:eastAsia="zh-CN"/>
              </w:rPr>
              <w:t>相关规定完成该项目所需的时间。</w:t>
            </w:r>
          </w:p>
        </w:tc>
        <w:tc>
          <w:tcPr>
            <w:tcW w:w="961" w:type="dxa"/>
            <w:tcBorders>
              <w:right w:val="nil"/>
            </w:tcBorders>
            <w:vAlign w:val="center"/>
          </w:tcPr>
          <w:p>
            <w:pPr>
              <w:spacing w:line="560" w:lineRule="exact"/>
              <w:ind w:firstLine="232" w:firstLineChars="145"/>
              <w:jc w:val="center"/>
              <w:rPr>
                <w:rFonts w:hint="eastAsia" w:ascii="Times New Roman" w:hAnsi="Times New Roman" w:eastAsia="宋体" w:cs="Times New Roman"/>
                <w:sz w:val="16"/>
                <w:szCs w:val="16"/>
                <w:lang w:val="en-US" w:eastAsia="zh-CN"/>
              </w:rPr>
            </w:pPr>
            <w:r>
              <w:rPr>
                <w:rFonts w:hint="eastAsia" w:eastAsia="宋体" w:cs="Times New Roman"/>
                <w:sz w:val="16"/>
                <w:szCs w:val="1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产出成本</w:t>
            </w:r>
          </w:p>
        </w:tc>
        <w:tc>
          <w:tcPr>
            <w:tcW w:w="1096" w:type="dxa"/>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eastAsia="宋体" w:cs="Times New Roman"/>
                <w:sz w:val="16"/>
                <w:szCs w:val="16"/>
                <w:lang w:eastAsia="zh-CN"/>
              </w:rPr>
              <w:t>项目实施单位为完成工作目标计划安排的支出</w:t>
            </w:r>
          </w:p>
        </w:tc>
        <w:tc>
          <w:tcPr>
            <w:tcW w:w="961"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restart"/>
            <w:tcBorders>
              <w:left w:val="nil"/>
            </w:tcBorders>
            <w:vAlign w:val="center"/>
          </w:tcPr>
          <w:p>
            <w:pPr>
              <w:spacing w:line="560" w:lineRule="exact"/>
              <w:ind w:left="-598" w:leftChars="-187"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效益</w:t>
            </w:r>
          </w:p>
        </w:tc>
        <w:tc>
          <w:tcPr>
            <w:tcW w:w="956" w:type="dxa"/>
            <w:vMerge w:val="restart"/>
            <w:vAlign w:val="center"/>
          </w:tcPr>
          <w:p>
            <w:pPr>
              <w:spacing w:line="560" w:lineRule="exact"/>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30</w:t>
            </w: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社会效益</w:t>
            </w:r>
          </w:p>
        </w:tc>
        <w:tc>
          <w:tcPr>
            <w:tcW w:w="1096" w:type="dxa"/>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rPr>
              <w:t>激发我县农村电商企业发展的内在活力</w:t>
            </w:r>
          </w:p>
        </w:tc>
        <w:tc>
          <w:tcPr>
            <w:tcW w:w="961" w:type="dxa"/>
            <w:tcBorders>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hint="eastAsia" w:eastAsia="宋体" w:cs="Times New Roman"/>
                <w:sz w:val="16"/>
                <w:szCs w:val="16"/>
                <w:lang w:val="en-US" w:eastAsia="zh-CN"/>
              </w:rPr>
              <w:t xml:space="preserve">  </w:t>
            </w:r>
            <w:r>
              <w:rPr>
                <w:rFonts w:ascii="Times New Roman" w:hAnsi="Times New Roman" w:eastAsia="宋体" w:cs="Times New Roman"/>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可持续影响</w:t>
            </w:r>
          </w:p>
        </w:tc>
        <w:tc>
          <w:tcPr>
            <w:tcW w:w="1096" w:type="dxa"/>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w:t>
            </w:r>
          </w:p>
        </w:tc>
        <w:tc>
          <w:tcPr>
            <w:tcW w:w="3328" w:type="dxa"/>
          </w:tcPr>
          <w:p>
            <w:pPr>
              <w:spacing w:line="560" w:lineRule="exact"/>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rPr>
              <w:t>促进农村电商企业长期发展</w:t>
            </w:r>
          </w:p>
        </w:tc>
        <w:tc>
          <w:tcPr>
            <w:tcW w:w="961" w:type="dxa"/>
            <w:tcBorders>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hint="eastAsia" w:eastAsia="宋体" w:cs="Times New Roman"/>
                <w:sz w:val="16"/>
                <w:szCs w:val="16"/>
                <w:lang w:val="en-US" w:eastAsia="zh-CN"/>
              </w:rPr>
              <w:t xml:space="preserve">  </w:t>
            </w:r>
            <w:r>
              <w:rPr>
                <w:rFonts w:ascii="Times New Roman" w:hAnsi="Times New Roman" w:eastAsia="宋体" w:cs="Times New Roman"/>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956" w:type="dxa"/>
            <w:vMerge w:val="continue"/>
          </w:tcPr>
          <w:p>
            <w:pPr>
              <w:spacing w:line="560" w:lineRule="exact"/>
              <w:ind w:firstLine="320" w:firstLineChars="200"/>
              <w:jc w:val="center"/>
              <w:rPr>
                <w:rFonts w:ascii="Times New Roman" w:hAnsi="Times New Roman" w:eastAsia="宋体" w:cs="Times New Roman"/>
                <w:sz w:val="16"/>
                <w:szCs w:val="16"/>
              </w:rPr>
            </w:pPr>
          </w:p>
        </w:tc>
        <w:tc>
          <w:tcPr>
            <w:tcW w:w="1222"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满意度</w:t>
            </w:r>
          </w:p>
        </w:tc>
        <w:tc>
          <w:tcPr>
            <w:tcW w:w="1096" w:type="dxa"/>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3328"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服务对象满意度</w:t>
            </w:r>
          </w:p>
        </w:tc>
        <w:tc>
          <w:tcPr>
            <w:tcW w:w="961"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56" w:type="dxa"/>
            <w:tcBorders>
              <w:left w:val="nil"/>
              <w:bottom w:val="doub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合计</w:t>
            </w:r>
          </w:p>
        </w:tc>
        <w:tc>
          <w:tcPr>
            <w:tcW w:w="956" w:type="dxa"/>
            <w:tcBorders>
              <w:bottom w:val="doub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100</w:t>
            </w:r>
          </w:p>
        </w:tc>
        <w:tc>
          <w:tcPr>
            <w:tcW w:w="1222" w:type="dxa"/>
            <w:tcBorders>
              <w:bottom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p>
        </w:tc>
        <w:tc>
          <w:tcPr>
            <w:tcW w:w="1096" w:type="dxa"/>
            <w:tcBorders>
              <w:bottom w:val="double" w:color="auto" w:sz="4" w:space="0"/>
            </w:tcBorders>
          </w:tcPr>
          <w:p>
            <w:pPr>
              <w:spacing w:line="560" w:lineRule="exact"/>
              <w:ind w:firstLine="321" w:firstLineChars="200"/>
              <w:rPr>
                <w:rFonts w:ascii="Times New Roman" w:hAnsi="Times New Roman" w:eastAsia="宋体" w:cs="Times New Roman"/>
                <w:b/>
                <w:bCs/>
                <w:sz w:val="16"/>
                <w:szCs w:val="16"/>
              </w:rPr>
            </w:pPr>
            <w:r>
              <w:rPr>
                <w:rFonts w:ascii="Times New Roman" w:hAnsi="Times New Roman" w:eastAsia="宋体" w:cs="Times New Roman"/>
                <w:b/>
                <w:bCs/>
                <w:sz w:val="16"/>
                <w:szCs w:val="16"/>
              </w:rPr>
              <w:t>100</w:t>
            </w:r>
          </w:p>
        </w:tc>
        <w:tc>
          <w:tcPr>
            <w:tcW w:w="3328" w:type="dxa"/>
            <w:tcBorders>
              <w:bottom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p>
        </w:tc>
        <w:tc>
          <w:tcPr>
            <w:tcW w:w="961" w:type="dxa"/>
            <w:tcBorders>
              <w:bottom w:val="double" w:color="auto" w:sz="4" w:space="0"/>
              <w:right w:val="nil"/>
            </w:tcBorders>
          </w:tcPr>
          <w:p>
            <w:pPr>
              <w:spacing w:line="560" w:lineRule="exact"/>
              <w:ind w:firstLine="161" w:firstLineChars="100"/>
              <w:jc w:val="both"/>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99.89</w:t>
            </w:r>
          </w:p>
        </w:tc>
      </w:tr>
    </w:tbl>
    <w:p>
      <w:pPr>
        <w:spacing w:line="540" w:lineRule="exact"/>
        <w:ind w:firstLine="600"/>
        <w:rPr>
          <w:rFonts w:hint="eastAsia" w:ascii="仿宋_GB2312" w:hAnsi="仿宋_GB2312" w:cs="仿宋_GB2312"/>
          <w:szCs w:val="32"/>
        </w:rPr>
      </w:pPr>
    </w:p>
    <w:p>
      <w:pPr>
        <w:numPr>
          <w:ilvl w:val="0"/>
          <w:numId w:val="1"/>
        </w:numPr>
        <w:spacing w:line="540" w:lineRule="exact"/>
        <w:ind w:firstLine="600"/>
        <w:rPr>
          <w:rFonts w:hint="eastAsia" w:ascii="仿宋_GB2312" w:hAnsi="仿宋_GB2312" w:cs="仿宋_GB2312"/>
          <w:szCs w:val="32"/>
        </w:rPr>
      </w:pPr>
      <w:r>
        <w:rPr>
          <w:rFonts w:hint="eastAsia" w:ascii="仿宋_GB2312" w:hAnsi="仿宋_GB2312" w:cs="仿宋_GB2312"/>
          <w:szCs w:val="32"/>
        </w:rPr>
        <w:t>绩效评价工作过程。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整个绩效评价工作分为四个阶段进行，即：前期准备阶段、现场评价阶段、分析反馈阶段、撰写报告阶段。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前期准备阶段：拟订绩效评价方案，与实施单位进行沟通，了解项目情况和特点，获取项目整体资料。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现场评价阶段：评价组通过审查资料、调查询问、分析复核、问卷调查等方式进行评价，从项目立项、资金管理、项目产出和效益等方面了解项目全过程管理和实施情况。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分析反馈阶段：整理资料，分析数据，编制评价工作底稿，依据评价标准，对应指标体系进行量化打分，汇总问题清单。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撰写报告阶段：根据工作底稿和汇总的问题清单，撰写绩效评价报告。</w:t>
      </w:r>
    </w:p>
    <w:p>
      <w:pPr>
        <w:spacing w:line="540" w:lineRule="exact"/>
        <w:ind w:firstLine="600"/>
        <w:rPr>
          <w:rFonts w:hint="eastAsia" w:ascii="仿宋_GB2312" w:hAnsi="仿宋_GB2312" w:cs="仿宋_GB2312"/>
          <w:szCs w:val="32"/>
        </w:rPr>
      </w:pPr>
      <w:r>
        <w:rPr>
          <w:rFonts w:hint="eastAsia" w:ascii="黑体" w:hAnsi="黑体" w:eastAsia="黑体" w:cs="黑体"/>
          <w:szCs w:val="32"/>
        </w:rPr>
        <w:t>三、综合评价情况及评价结论</w:t>
      </w:r>
      <w:r>
        <w:rPr>
          <w:rFonts w:hint="eastAsia" w:ascii="仿宋_GB2312" w:hAnsi="仿宋_GB2312" w:cs="仿宋_GB2312"/>
          <w:szCs w:val="32"/>
        </w:rPr>
        <w:t>（附相关评分表）</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通过认真细致的准备、实施和分析，本次</w:t>
      </w:r>
      <w:r>
        <w:rPr>
          <w:rFonts w:hint="eastAsia" w:ascii="仿宋_GB2312" w:hAnsi="宋体"/>
          <w:sz w:val="32"/>
          <w:szCs w:val="32"/>
          <w:lang w:val="en-US" w:eastAsia="zh-CN"/>
        </w:rPr>
        <w:t>服务大厅运营经费</w:t>
      </w:r>
      <w:r>
        <w:rPr>
          <w:rFonts w:hint="eastAsia" w:ascii="仿宋_GB2312" w:hAnsi="宋体" w:eastAsia="仿宋_GB2312"/>
          <w:sz w:val="32"/>
          <w:szCs w:val="32"/>
        </w:rPr>
        <w:t>绩效评价工作取得较好成效。一是形成较为科学、全面的高标准资助绩效评价指标体系表。体系表全面评价了项目在资金使用和工程管理方面的实施情况，对经济、社会方面影响的效益情况，各项指标权重设定基本正确反映了指标内容对整个项目绩效的影响程度，具有一定可操作性和可重复评价性。二是本次绩效评价不仅分析评价了项目财政资金支出效益情况，而且为科学使用评价结果，指导今后项目更好开展提供了参考，有利于进一步规范资金管理使用，加强建设管理薄弱环节，落实资金问效机制，促进特困供养人员保障经费项目持续健康发展。三是为更好地开展财政支出绩效评价工作积累了经验。项目绩效评价得分为</w:t>
      </w:r>
      <w:r>
        <w:rPr>
          <w:rFonts w:hint="eastAsia" w:ascii="仿宋_GB2312" w:hAnsi="宋体"/>
          <w:sz w:val="32"/>
          <w:szCs w:val="32"/>
          <w:lang w:val="en-US" w:eastAsia="zh-CN"/>
        </w:rPr>
        <w:t>99.89</w:t>
      </w:r>
      <w:r>
        <w:rPr>
          <w:rFonts w:hint="eastAsia" w:ascii="仿宋_GB2312" w:hAnsi="宋体" w:eastAsia="仿宋_GB2312"/>
          <w:sz w:val="32"/>
          <w:szCs w:val="32"/>
        </w:rPr>
        <w:t>分，评定等次为优秀。</w:t>
      </w:r>
    </w:p>
    <w:p>
      <w:pPr>
        <w:spacing w:line="560" w:lineRule="exact"/>
        <w:jc w:val="center"/>
        <w:rPr>
          <w:rFonts w:hint="default" w:ascii="仿宋_GB2312" w:hAnsi="Times New Roman" w:eastAsia="仿宋_GB2312" w:cs="Times New Roman"/>
          <w:b/>
          <w:bCs/>
          <w:sz w:val="24"/>
          <w:szCs w:val="24"/>
          <w:lang w:val="en-US" w:eastAsia="zh-CN"/>
        </w:rPr>
      </w:pPr>
      <w:r>
        <w:rPr>
          <w:rFonts w:hint="eastAsia" w:ascii="黑体" w:hAnsi="黑体" w:eastAsia="黑体" w:cs="黑体"/>
          <w:szCs w:val="32"/>
          <w:lang w:val="en-US" w:eastAsia="zh-CN"/>
        </w:rPr>
        <w:t xml:space="preserve"> </w:t>
      </w:r>
      <w:r>
        <w:rPr>
          <w:rFonts w:hint="eastAsia" w:ascii="仿宋_GB2312" w:hAnsi="Times New Roman" w:eastAsia="仿宋_GB2312" w:cs="Times New Roman"/>
          <w:b/>
          <w:bCs/>
          <w:sz w:val="24"/>
          <w:szCs w:val="24"/>
          <w:lang w:val="en-US" w:eastAsia="zh-CN"/>
        </w:rPr>
        <w:t>决策类指标分布情况</w:t>
      </w:r>
    </w:p>
    <w:tbl>
      <w:tblPr>
        <w:tblStyle w:val="8"/>
        <w:tblW w:w="8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674"/>
        <w:gridCol w:w="1134"/>
        <w:gridCol w:w="11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blHeader/>
          <w:jc w:val="center"/>
        </w:trPr>
        <w:tc>
          <w:tcPr>
            <w:tcW w:w="1579" w:type="dxa"/>
            <w:tcBorders>
              <w:top w:val="double" w:color="auto" w:sz="4" w:space="0"/>
              <w:left w:val="nil"/>
              <w:bottom w:val="sing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二级指标</w:t>
            </w:r>
          </w:p>
        </w:tc>
        <w:tc>
          <w:tcPr>
            <w:tcW w:w="2674" w:type="dxa"/>
            <w:tcBorders>
              <w:top w:val="double" w:color="auto" w:sz="4" w:space="0"/>
              <w:bottom w:val="sing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三级指标</w:t>
            </w:r>
          </w:p>
        </w:tc>
        <w:tc>
          <w:tcPr>
            <w:tcW w:w="1134"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1134"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w:t>
            </w:r>
          </w:p>
        </w:tc>
        <w:tc>
          <w:tcPr>
            <w:tcW w:w="1700" w:type="dxa"/>
            <w:tcBorders>
              <w:top w:val="double" w:color="auto" w:sz="4" w:space="0"/>
              <w:bottom w:val="single" w:color="auto" w:sz="4" w:space="0"/>
              <w:right w:val="nil"/>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79" w:type="dxa"/>
            <w:vMerge w:val="restart"/>
            <w:tcBorders>
              <w:top w:val="single" w:color="auto" w:sz="4" w:space="0"/>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项目立项</w:t>
            </w:r>
          </w:p>
        </w:tc>
        <w:tc>
          <w:tcPr>
            <w:tcW w:w="2674" w:type="dxa"/>
            <w:tcBorders>
              <w:top w:val="single" w:color="auto" w:sz="4" w:space="0"/>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立项依据充分性</w:t>
            </w:r>
          </w:p>
        </w:tc>
        <w:tc>
          <w:tcPr>
            <w:tcW w:w="1134" w:type="dxa"/>
            <w:tcBorders>
              <w:top w:val="single" w:color="auto" w:sz="4" w:space="0"/>
              <w:right w:val="nil"/>
            </w:tcBorders>
            <w:vAlign w:val="center"/>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134" w:type="dxa"/>
            <w:tcBorders>
              <w:top w:val="single" w:color="auto" w:sz="4" w:space="0"/>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700" w:type="dxa"/>
            <w:tcBorders>
              <w:top w:val="single" w:color="auto" w:sz="4" w:space="0"/>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9"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2674"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立项程序规范性</w:t>
            </w:r>
          </w:p>
        </w:tc>
        <w:tc>
          <w:tcPr>
            <w:tcW w:w="1134" w:type="dxa"/>
            <w:tcBorders>
              <w:right w:val="nil"/>
            </w:tcBorders>
            <w:vAlign w:val="center"/>
          </w:tcPr>
          <w:p>
            <w:pPr>
              <w:spacing w:line="560" w:lineRule="exact"/>
              <w:ind w:firstLine="160" w:firstLineChars="100"/>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2</w:t>
            </w:r>
          </w:p>
        </w:tc>
        <w:tc>
          <w:tcPr>
            <w:tcW w:w="1134" w:type="dxa"/>
            <w:tcBorders>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700" w:type="dxa"/>
            <w:tcBorders>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9" w:type="dxa"/>
            <w:vMerge w:val="restart"/>
            <w:tcBorders>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绩效目标</w:t>
            </w:r>
          </w:p>
        </w:tc>
        <w:tc>
          <w:tcPr>
            <w:tcW w:w="2674"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绩效目标合理性</w:t>
            </w:r>
          </w:p>
        </w:tc>
        <w:tc>
          <w:tcPr>
            <w:tcW w:w="1134" w:type="dxa"/>
            <w:tcBorders>
              <w:right w:val="nil"/>
            </w:tcBorders>
            <w:vAlign w:val="center"/>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134" w:type="dxa"/>
            <w:tcBorders>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700" w:type="dxa"/>
            <w:tcBorders>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9" w:type="dxa"/>
            <w:vMerge w:val="continue"/>
            <w:tcBorders>
              <w:left w:val="nil"/>
            </w:tcBorders>
            <w:vAlign w:val="center"/>
          </w:tcPr>
          <w:p>
            <w:pPr>
              <w:spacing w:line="560" w:lineRule="exact"/>
              <w:ind w:firstLine="320" w:firstLineChars="200"/>
              <w:jc w:val="center"/>
              <w:rPr>
                <w:rFonts w:ascii="Times New Roman" w:hAnsi="Times New Roman" w:eastAsia="宋体" w:cs="Times New Roman"/>
                <w:sz w:val="16"/>
                <w:szCs w:val="16"/>
              </w:rPr>
            </w:pPr>
          </w:p>
        </w:tc>
        <w:tc>
          <w:tcPr>
            <w:tcW w:w="2674"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绩效指标明确性</w:t>
            </w:r>
          </w:p>
        </w:tc>
        <w:tc>
          <w:tcPr>
            <w:tcW w:w="1134" w:type="dxa"/>
            <w:tcBorders>
              <w:right w:val="nil"/>
            </w:tcBorders>
            <w:vAlign w:val="center"/>
          </w:tcPr>
          <w:p>
            <w:pPr>
              <w:spacing w:line="560" w:lineRule="exact"/>
              <w:ind w:firstLine="160" w:firstLineChars="10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w:t>
            </w:r>
          </w:p>
        </w:tc>
        <w:tc>
          <w:tcPr>
            <w:tcW w:w="1134" w:type="dxa"/>
            <w:tcBorders>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700" w:type="dxa"/>
            <w:tcBorders>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9" w:type="dxa"/>
            <w:vMerge w:val="restart"/>
            <w:tcBorders>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资金投入</w:t>
            </w:r>
          </w:p>
        </w:tc>
        <w:tc>
          <w:tcPr>
            <w:tcW w:w="2674"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预算编制科学性</w:t>
            </w:r>
          </w:p>
        </w:tc>
        <w:tc>
          <w:tcPr>
            <w:tcW w:w="1134" w:type="dxa"/>
            <w:tcBorders>
              <w:right w:val="nil"/>
            </w:tcBorders>
            <w:vAlign w:val="center"/>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1</w:t>
            </w:r>
          </w:p>
        </w:tc>
        <w:tc>
          <w:tcPr>
            <w:tcW w:w="1134" w:type="dxa"/>
            <w:tcBorders>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1</w:t>
            </w:r>
          </w:p>
        </w:tc>
        <w:tc>
          <w:tcPr>
            <w:tcW w:w="1700" w:type="dxa"/>
            <w:tcBorders>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9"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2674"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资金分配合理性</w:t>
            </w:r>
          </w:p>
        </w:tc>
        <w:tc>
          <w:tcPr>
            <w:tcW w:w="1134" w:type="dxa"/>
            <w:tcBorders>
              <w:right w:val="nil"/>
            </w:tcBorders>
            <w:vAlign w:val="center"/>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1</w:t>
            </w:r>
          </w:p>
        </w:tc>
        <w:tc>
          <w:tcPr>
            <w:tcW w:w="1134" w:type="dxa"/>
            <w:tcBorders>
              <w:right w:val="nil"/>
            </w:tcBorders>
          </w:tcPr>
          <w:p>
            <w:pPr>
              <w:spacing w:line="560" w:lineRule="exact"/>
              <w:ind w:firstLine="160" w:firstLineChars="100"/>
              <w:jc w:val="center"/>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1</w:t>
            </w:r>
          </w:p>
        </w:tc>
        <w:tc>
          <w:tcPr>
            <w:tcW w:w="1700" w:type="dxa"/>
            <w:tcBorders>
              <w:right w:val="nil"/>
            </w:tcBorders>
          </w:tcPr>
          <w:p>
            <w:pPr>
              <w:spacing w:line="560" w:lineRule="exact"/>
              <w:ind w:firstLine="160" w:firstLineChars="1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53" w:type="dxa"/>
            <w:gridSpan w:val="2"/>
            <w:tcBorders>
              <w:left w:val="nil"/>
              <w:bottom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合计</w:t>
            </w:r>
          </w:p>
        </w:tc>
        <w:tc>
          <w:tcPr>
            <w:tcW w:w="1134" w:type="dxa"/>
            <w:tcBorders>
              <w:bottom w:val="double" w:color="auto" w:sz="4" w:space="0"/>
              <w:right w:val="nil"/>
            </w:tcBorders>
            <w:vAlign w:val="center"/>
          </w:tcPr>
          <w:p>
            <w:pPr>
              <w:spacing w:line="560" w:lineRule="exact"/>
              <w:jc w:val="center"/>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10</w:t>
            </w:r>
          </w:p>
        </w:tc>
        <w:tc>
          <w:tcPr>
            <w:tcW w:w="1134" w:type="dxa"/>
            <w:tcBorders>
              <w:bottom w:val="double" w:color="auto" w:sz="4" w:space="0"/>
              <w:right w:val="nil"/>
            </w:tcBorders>
          </w:tcPr>
          <w:p>
            <w:pPr>
              <w:spacing w:line="560" w:lineRule="exact"/>
              <w:ind w:firstLine="161" w:firstLineChars="100"/>
              <w:jc w:val="center"/>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10</w:t>
            </w:r>
          </w:p>
        </w:tc>
        <w:tc>
          <w:tcPr>
            <w:tcW w:w="1700" w:type="dxa"/>
            <w:tcBorders>
              <w:bottom w:val="double" w:color="auto" w:sz="4" w:space="0"/>
              <w:right w:val="nil"/>
            </w:tcBorders>
          </w:tcPr>
          <w:p>
            <w:pPr>
              <w:spacing w:line="560" w:lineRule="exact"/>
              <w:ind w:firstLine="161" w:firstLineChars="100"/>
              <w:jc w:val="center"/>
              <w:rPr>
                <w:rFonts w:ascii="Times New Roman" w:hAnsi="Times New Roman" w:eastAsia="宋体" w:cs="Times New Roman"/>
                <w:b/>
                <w:bCs/>
                <w:sz w:val="16"/>
                <w:szCs w:val="16"/>
              </w:rPr>
            </w:pPr>
            <w:r>
              <w:rPr>
                <w:rFonts w:hint="eastAsia" w:eastAsia="宋体" w:cs="Times New Roman"/>
                <w:b/>
                <w:bCs/>
                <w:sz w:val="16"/>
                <w:szCs w:val="16"/>
                <w:lang w:val="en-US" w:eastAsia="zh-CN"/>
              </w:rPr>
              <w:t>100.00</w:t>
            </w:r>
            <w:r>
              <w:rPr>
                <w:rFonts w:ascii="Times New Roman" w:hAnsi="Times New Roman" w:eastAsia="宋体" w:cs="Times New Roman"/>
                <w:b/>
                <w:bCs/>
                <w:sz w:val="16"/>
                <w:szCs w:val="16"/>
              </w:rPr>
              <w:t>%</w:t>
            </w:r>
          </w:p>
        </w:tc>
      </w:tr>
    </w:tbl>
    <w:p>
      <w:pPr>
        <w:spacing w:line="560" w:lineRule="exact"/>
        <w:jc w:val="center"/>
        <w:rPr>
          <w:rFonts w:ascii="仿宋_GB2312" w:hAnsi="Times New Roman" w:eastAsia="仿宋_GB2312" w:cs="Times New Roman"/>
          <w:b/>
          <w:bCs/>
          <w:sz w:val="24"/>
          <w:szCs w:val="24"/>
        </w:rPr>
      </w:pPr>
      <w:r>
        <w:rPr>
          <w:rFonts w:hint="eastAsia" w:ascii="仿宋_GB2312" w:hAnsi="Times New Roman" w:eastAsia="仿宋_GB2312" w:cs="Times New Roman"/>
          <w:b/>
          <w:bCs/>
          <w:sz w:val="24"/>
          <w:szCs w:val="24"/>
        </w:rPr>
        <w:t>过程类指标评分情况</w:t>
      </w:r>
    </w:p>
    <w:tbl>
      <w:tblPr>
        <w:tblStyle w:val="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195"/>
        <w:gridCol w:w="1308"/>
        <w:gridCol w:w="124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blHeader/>
          <w:jc w:val="center"/>
        </w:trPr>
        <w:tc>
          <w:tcPr>
            <w:tcW w:w="1767" w:type="dxa"/>
            <w:tcBorders>
              <w:top w:val="double" w:color="auto" w:sz="4" w:space="0"/>
              <w:left w:val="nil"/>
              <w:bottom w:val="single" w:color="auto" w:sz="4" w:space="0"/>
            </w:tcBorders>
          </w:tcPr>
          <w:p>
            <w:pPr>
              <w:spacing w:line="560" w:lineRule="exact"/>
              <w:ind w:left="195" w:hanging="159" w:hangingChars="99"/>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二级指标</w:t>
            </w:r>
          </w:p>
        </w:tc>
        <w:tc>
          <w:tcPr>
            <w:tcW w:w="3195" w:type="dxa"/>
            <w:tcBorders>
              <w:top w:val="double" w:color="auto" w:sz="4" w:space="0"/>
              <w:bottom w:val="single" w:color="auto" w:sz="4" w:space="0"/>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三级指标</w:t>
            </w:r>
          </w:p>
        </w:tc>
        <w:tc>
          <w:tcPr>
            <w:tcW w:w="1308" w:type="dxa"/>
            <w:tcBorders>
              <w:top w:val="double" w:color="auto" w:sz="4" w:space="0"/>
              <w:bottom w:val="single" w:color="auto" w:sz="4" w:space="0"/>
              <w:right w:val="nil"/>
            </w:tcBorders>
          </w:tcPr>
          <w:p>
            <w:pPr>
              <w:spacing w:line="560" w:lineRule="exact"/>
              <w:ind w:firstLine="161" w:firstLineChars="100"/>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1243" w:type="dxa"/>
            <w:tcBorders>
              <w:top w:val="double" w:color="auto" w:sz="4" w:space="0"/>
              <w:bottom w:val="single" w:color="auto" w:sz="4" w:space="0"/>
              <w:right w:val="nil"/>
            </w:tcBorders>
            <w:vAlign w:val="center"/>
          </w:tcPr>
          <w:p>
            <w:pPr>
              <w:spacing w:line="560" w:lineRule="exact"/>
              <w:ind w:firstLine="161" w:firstLineChars="100"/>
              <w:rPr>
                <w:rFonts w:ascii="Times New Roman" w:hAnsi="Times New Roman" w:eastAsia="宋体" w:cs="Times New Roman"/>
                <w:b/>
                <w:bCs/>
                <w:sz w:val="16"/>
                <w:szCs w:val="16"/>
              </w:rPr>
            </w:pPr>
            <w:r>
              <w:rPr>
                <w:rFonts w:ascii="Times New Roman" w:hAnsi="Times New Roman" w:eastAsia="宋体" w:cs="Times New Roman"/>
                <w:b/>
                <w:bCs/>
                <w:sz w:val="16"/>
                <w:szCs w:val="16"/>
              </w:rPr>
              <w:t>得分</w:t>
            </w:r>
          </w:p>
        </w:tc>
        <w:tc>
          <w:tcPr>
            <w:tcW w:w="1418" w:type="dxa"/>
            <w:tcBorders>
              <w:top w:val="double" w:color="auto" w:sz="4" w:space="0"/>
              <w:bottom w:val="single" w:color="auto" w:sz="4" w:space="0"/>
              <w:right w:val="nil"/>
            </w:tcBorders>
          </w:tcPr>
          <w:p>
            <w:pPr>
              <w:spacing w:line="560" w:lineRule="exact"/>
              <w:ind w:firstLine="161" w:firstLineChars="1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767" w:type="dxa"/>
            <w:vMerge w:val="restart"/>
            <w:tcBorders>
              <w:top w:val="single" w:color="auto" w:sz="4" w:space="0"/>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资金管理</w:t>
            </w:r>
          </w:p>
        </w:tc>
        <w:tc>
          <w:tcPr>
            <w:tcW w:w="3195" w:type="dxa"/>
            <w:tcBorders>
              <w:top w:val="single" w:color="auto" w:sz="4" w:space="0"/>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资金到位率</w:t>
            </w:r>
          </w:p>
        </w:tc>
        <w:tc>
          <w:tcPr>
            <w:tcW w:w="1308" w:type="dxa"/>
            <w:tcBorders>
              <w:top w:val="single" w:color="auto" w:sz="4" w:space="0"/>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2</w:t>
            </w:r>
          </w:p>
        </w:tc>
        <w:tc>
          <w:tcPr>
            <w:tcW w:w="1243" w:type="dxa"/>
            <w:tcBorders>
              <w:top w:val="single" w:color="auto" w:sz="4" w:space="0"/>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2</w:t>
            </w:r>
          </w:p>
        </w:tc>
        <w:tc>
          <w:tcPr>
            <w:tcW w:w="1418" w:type="dxa"/>
            <w:tcBorders>
              <w:top w:val="single" w:color="auto" w:sz="4" w:space="0"/>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3195"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资金拨付及时性</w:t>
            </w:r>
          </w:p>
        </w:tc>
        <w:tc>
          <w:tcPr>
            <w:tcW w:w="130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2</w:t>
            </w:r>
          </w:p>
        </w:tc>
        <w:tc>
          <w:tcPr>
            <w:tcW w:w="1243"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2</w:t>
            </w:r>
          </w:p>
        </w:tc>
        <w:tc>
          <w:tcPr>
            <w:tcW w:w="141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3195"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预算执行率</w:t>
            </w:r>
          </w:p>
        </w:tc>
        <w:tc>
          <w:tcPr>
            <w:tcW w:w="130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2</w:t>
            </w:r>
          </w:p>
        </w:tc>
        <w:tc>
          <w:tcPr>
            <w:tcW w:w="1243" w:type="dxa"/>
            <w:tcBorders>
              <w:right w:val="nil"/>
            </w:tcBorders>
            <w:vAlign w:val="center"/>
          </w:tcPr>
          <w:p>
            <w:pPr>
              <w:spacing w:line="560" w:lineRule="exact"/>
              <w:ind w:firstLine="320" w:firstLineChars="200"/>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1.97</w:t>
            </w:r>
          </w:p>
        </w:tc>
        <w:tc>
          <w:tcPr>
            <w:tcW w:w="141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hint="eastAsia" w:eastAsia="宋体" w:cs="Times New Roman"/>
                <w:sz w:val="16"/>
                <w:szCs w:val="16"/>
                <w:lang w:val="en-US" w:eastAsia="zh-CN"/>
              </w:rPr>
              <w:t>98.86</w:t>
            </w:r>
            <w:r>
              <w:rPr>
                <w:rFonts w:ascii="Times New Roman" w:hAnsi="Times New Roman" w:eastAsia="宋体"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3195"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资金使用合规性</w:t>
            </w:r>
          </w:p>
        </w:tc>
        <w:tc>
          <w:tcPr>
            <w:tcW w:w="1308"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2</w:t>
            </w:r>
          </w:p>
        </w:tc>
        <w:tc>
          <w:tcPr>
            <w:tcW w:w="1243"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2</w:t>
            </w:r>
          </w:p>
        </w:tc>
        <w:tc>
          <w:tcPr>
            <w:tcW w:w="1418" w:type="dxa"/>
            <w:tcBorders>
              <w:right w:val="nil"/>
            </w:tcBorders>
            <w:vAlign w:val="center"/>
          </w:tcPr>
          <w:p>
            <w:pPr>
              <w:spacing w:line="560" w:lineRule="exact"/>
              <w:ind w:firstLine="480" w:firstLineChars="300"/>
              <w:jc w:val="both"/>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3195"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绩效自评内容准确完整性</w:t>
            </w:r>
          </w:p>
        </w:tc>
        <w:tc>
          <w:tcPr>
            <w:tcW w:w="1308"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1</w:t>
            </w:r>
          </w:p>
        </w:tc>
        <w:tc>
          <w:tcPr>
            <w:tcW w:w="1243"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1</w:t>
            </w:r>
          </w:p>
        </w:tc>
        <w:tc>
          <w:tcPr>
            <w:tcW w:w="141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67" w:type="dxa"/>
            <w:vMerge w:val="continue"/>
            <w:tcBorders>
              <w:left w:val="nil"/>
            </w:tcBorders>
          </w:tcPr>
          <w:p>
            <w:pPr>
              <w:spacing w:line="560" w:lineRule="exact"/>
              <w:ind w:firstLine="320" w:firstLineChars="200"/>
              <w:jc w:val="center"/>
              <w:rPr>
                <w:rFonts w:ascii="Times New Roman" w:hAnsi="Times New Roman" w:eastAsia="宋体" w:cs="Times New Roman"/>
                <w:sz w:val="16"/>
                <w:szCs w:val="16"/>
              </w:rPr>
            </w:pPr>
          </w:p>
        </w:tc>
        <w:tc>
          <w:tcPr>
            <w:tcW w:w="3195" w:type="dxa"/>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绩效自评结论真实性</w:t>
            </w:r>
          </w:p>
        </w:tc>
        <w:tc>
          <w:tcPr>
            <w:tcW w:w="1308"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ascii="Times New Roman" w:hAnsi="Times New Roman" w:eastAsia="宋体" w:cs="Times New Roman"/>
                <w:sz w:val="16"/>
                <w:szCs w:val="16"/>
                <w:lang w:val="en-US" w:eastAsia="zh-CN"/>
              </w:rPr>
              <w:t>1</w:t>
            </w:r>
          </w:p>
        </w:tc>
        <w:tc>
          <w:tcPr>
            <w:tcW w:w="1243" w:type="dxa"/>
            <w:tcBorders>
              <w:right w:val="nil"/>
            </w:tcBorders>
            <w:vAlign w:val="center"/>
          </w:tcPr>
          <w:p>
            <w:pPr>
              <w:spacing w:line="560" w:lineRule="exact"/>
              <w:ind w:firstLine="320" w:firstLineChars="200"/>
              <w:jc w:val="center"/>
              <w:rPr>
                <w:rFonts w:hint="eastAsia" w:ascii="Times New Roman" w:hAnsi="Times New Roman" w:eastAsia="宋体" w:cs="Times New Roman"/>
                <w:sz w:val="16"/>
                <w:szCs w:val="16"/>
                <w:lang w:eastAsia="zh-CN"/>
              </w:rPr>
            </w:pPr>
            <w:r>
              <w:rPr>
                <w:rFonts w:hint="eastAsia" w:eastAsia="宋体" w:cs="Times New Roman"/>
                <w:sz w:val="16"/>
                <w:szCs w:val="16"/>
                <w:lang w:val="en-US" w:eastAsia="zh-CN"/>
              </w:rPr>
              <w:t>1</w:t>
            </w:r>
          </w:p>
        </w:tc>
        <w:tc>
          <w:tcPr>
            <w:tcW w:w="1418" w:type="dxa"/>
            <w:tcBorders>
              <w:right w:val="nil"/>
            </w:tcBorders>
            <w:vAlign w:val="center"/>
          </w:tcPr>
          <w:p>
            <w:pPr>
              <w:spacing w:line="560" w:lineRule="exact"/>
              <w:ind w:firstLine="320" w:firstLineChars="20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62" w:type="dxa"/>
            <w:gridSpan w:val="2"/>
            <w:tcBorders>
              <w:left w:val="nil"/>
              <w:bottom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合计</w:t>
            </w:r>
          </w:p>
        </w:tc>
        <w:tc>
          <w:tcPr>
            <w:tcW w:w="1308" w:type="dxa"/>
            <w:tcBorders>
              <w:bottom w:val="double" w:color="auto" w:sz="4" w:space="0"/>
              <w:right w:val="nil"/>
            </w:tcBorders>
            <w:vAlign w:val="center"/>
          </w:tcPr>
          <w:p>
            <w:pPr>
              <w:spacing w:line="560" w:lineRule="exact"/>
              <w:ind w:firstLine="643" w:firstLineChars="400"/>
              <w:jc w:val="both"/>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10</w:t>
            </w:r>
          </w:p>
        </w:tc>
        <w:tc>
          <w:tcPr>
            <w:tcW w:w="1243" w:type="dxa"/>
            <w:tcBorders>
              <w:bottom w:val="double" w:color="auto" w:sz="4" w:space="0"/>
              <w:right w:val="nil"/>
            </w:tcBorders>
            <w:vAlign w:val="center"/>
          </w:tcPr>
          <w:p>
            <w:pPr>
              <w:spacing w:line="560" w:lineRule="exact"/>
              <w:ind w:firstLine="482" w:firstLineChars="300"/>
              <w:jc w:val="both"/>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9.97</w:t>
            </w:r>
          </w:p>
        </w:tc>
        <w:tc>
          <w:tcPr>
            <w:tcW w:w="1418" w:type="dxa"/>
            <w:tcBorders>
              <w:bottom w:val="double" w:color="auto" w:sz="4" w:space="0"/>
              <w:right w:val="nil"/>
            </w:tcBorders>
            <w:vAlign w:val="center"/>
          </w:tcPr>
          <w:p>
            <w:pPr>
              <w:spacing w:line="560" w:lineRule="exact"/>
              <w:ind w:firstLine="321" w:firstLineChars="200"/>
              <w:jc w:val="center"/>
              <w:rPr>
                <w:rFonts w:ascii="Times New Roman" w:hAnsi="Times New Roman" w:eastAsia="宋体" w:cs="Times New Roman"/>
                <w:b/>
                <w:bCs/>
                <w:sz w:val="16"/>
                <w:szCs w:val="16"/>
              </w:rPr>
            </w:pPr>
            <w:r>
              <w:rPr>
                <w:rFonts w:hint="eastAsia" w:eastAsia="宋体" w:cs="Times New Roman"/>
                <w:b/>
                <w:bCs/>
                <w:sz w:val="16"/>
                <w:szCs w:val="16"/>
                <w:lang w:val="en-US" w:eastAsia="zh-CN"/>
              </w:rPr>
              <w:t>98.86</w:t>
            </w:r>
            <w:r>
              <w:rPr>
                <w:rFonts w:ascii="Times New Roman" w:hAnsi="Times New Roman" w:eastAsia="宋体" w:cs="Times New Roman"/>
                <w:b/>
                <w:bCs/>
                <w:sz w:val="16"/>
                <w:szCs w:val="16"/>
              </w:rPr>
              <w:t>%</w:t>
            </w:r>
          </w:p>
        </w:tc>
      </w:tr>
    </w:tbl>
    <w:p>
      <w:pPr>
        <w:spacing w:line="560" w:lineRule="exact"/>
        <w:jc w:val="center"/>
        <w:rPr>
          <w:rFonts w:ascii="仿宋_GB2312" w:hAnsi="Times New Roman" w:eastAsia="仿宋_GB2312" w:cs="Times New Roman"/>
          <w:color w:val="FF0000"/>
          <w:sz w:val="24"/>
          <w:szCs w:val="24"/>
        </w:rPr>
      </w:pPr>
      <w:r>
        <w:rPr>
          <w:rFonts w:hint="eastAsia" w:ascii="仿宋_GB2312" w:cs="Times New Roman"/>
          <w:b/>
          <w:bCs/>
          <w:sz w:val="24"/>
          <w:szCs w:val="24"/>
          <w:lang w:eastAsia="zh-CN"/>
        </w:rPr>
        <w:t>产出</w:t>
      </w:r>
      <w:r>
        <w:rPr>
          <w:rFonts w:hint="eastAsia" w:ascii="仿宋_GB2312" w:hAnsi="Times New Roman" w:eastAsia="仿宋_GB2312" w:cs="Times New Roman"/>
          <w:b/>
          <w:bCs/>
          <w:sz w:val="24"/>
          <w:szCs w:val="24"/>
        </w:rPr>
        <w:t>类指标评分情况</w:t>
      </w:r>
    </w:p>
    <w:tbl>
      <w:tblPr>
        <w:tblStyle w:val="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02"/>
        <w:gridCol w:w="1134"/>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blHeader/>
          <w:jc w:val="center"/>
        </w:trPr>
        <w:tc>
          <w:tcPr>
            <w:tcW w:w="1560" w:type="dxa"/>
            <w:tcBorders>
              <w:top w:val="double" w:color="auto" w:sz="4" w:space="0"/>
              <w:left w:val="nil"/>
              <w:bottom w:val="single" w:color="auto" w:sz="4" w:space="0"/>
            </w:tcBorders>
          </w:tcPr>
          <w:p>
            <w:pPr>
              <w:spacing w:line="560" w:lineRule="exact"/>
              <w:rPr>
                <w:rFonts w:ascii="Times New Roman" w:hAnsi="Times New Roman" w:eastAsia="宋体" w:cs="Times New Roman"/>
                <w:b/>
                <w:bCs/>
                <w:sz w:val="16"/>
                <w:szCs w:val="16"/>
              </w:rPr>
            </w:pPr>
            <w:r>
              <w:rPr>
                <w:rFonts w:ascii="Times New Roman" w:hAnsi="Times New Roman" w:eastAsia="宋体" w:cs="Times New Roman"/>
                <w:b/>
                <w:bCs/>
                <w:sz w:val="16"/>
                <w:szCs w:val="16"/>
              </w:rPr>
              <w:t>二级指标</w:t>
            </w:r>
          </w:p>
        </w:tc>
        <w:tc>
          <w:tcPr>
            <w:tcW w:w="3402" w:type="dxa"/>
            <w:tcBorders>
              <w:top w:val="double" w:color="auto" w:sz="4" w:space="0"/>
              <w:bottom w:val="sing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三级指标</w:t>
            </w:r>
          </w:p>
        </w:tc>
        <w:tc>
          <w:tcPr>
            <w:tcW w:w="1134" w:type="dxa"/>
            <w:tcBorders>
              <w:top w:val="double" w:color="auto" w:sz="4" w:space="0"/>
              <w:bottom w:val="single" w:color="auto" w:sz="4" w:space="0"/>
              <w:right w:val="nil"/>
            </w:tcBorders>
          </w:tcPr>
          <w:p>
            <w:pPr>
              <w:spacing w:line="560" w:lineRule="exact"/>
              <w:ind w:firstLine="161" w:firstLineChars="1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1275"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w:t>
            </w:r>
          </w:p>
        </w:tc>
        <w:tc>
          <w:tcPr>
            <w:tcW w:w="1560"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60" w:type="dxa"/>
            <w:tcBorders>
              <w:top w:val="single" w:color="auto" w:sz="4" w:space="0"/>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产出数量</w:t>
            </w:r>
          </w:p>
        </w:tc>
        <w:tc>
          <w:tcPr>
            <w:tcW w:w="3402" w:type="dxa"/>
            <w:tcBorders>
              <w:top w:val="single" w:color="auto" w:sz="4" w:space="0"/>
            </w:tcBorders>
            <w:vAlign w:val="top"/>
          </w:tcPr>
          <w:p>
            <w:pPr>
              <w:spacing w:line="560" w:lineRule="exact"/>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年接待服务人数</w:t>
            </w:r>
          </w:p>
        </w:tc>
        <w:tc>
          <w:tcPr>
            <w:tcW w:w="1134" w:type="dxa"/>
            <w:tcBorders>
              <w:top w:val="single" w:color="auto" w:sz="4" w:space="0"/>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275" w:type="dxa"/>
            <w:tcBorders>
              <w:top w:val="single" w:color="auto" w:sz="4" w:space="0"/>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560" w:type="dxa"/>
            <w:tcBorders>
              <w:top w:val="single" w:color="auto" w:sz="4" w:space="0"/>
              <w:right w:val="nil"/>
            </w:tcBorders>
            <w:vAlign w:val="center"/>
          </w:tcPr>
          <w:p>
            <w:pPr>
              <w:spacing w:line="560" w:lineRule="exact"/>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left w:val="nil"/>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产出质量</w:t>
            </w:r>
          </w:p>
        </w:tc>
        <w:tc>
          <w:tcPr>
            <w:tcW w:w="3402" w:type="dxa"/>
            <w:vAlign w:val="top"/>
          </w:tcPr>
          <w:p>
            <w:pPr>
              <w:spacing w:line="560" w:lineRule="exact"/>
              <w:rPr>
                <w:rFonts w:hint="default" w:ascii="Times New Roman" w:hAnsi="Times New Roman" w:eastAsia="宋体" w:cs="Times New Roman"/>
                <w:sz w:val="16"/>
                <w:szCs w:val="16"/>
                <w:lang w:val="en-US"/>
              </w:rPr>
            </w:pPr>
            <w:r>
              <w:rPr>
                <w:rFonts w:hint="eastAsia" w:eastAsia="宋体" w:cs="Times New Roman"/>
                <w:sz w:val="16"/>
                <w:szCs w:val="16"/>
                <w:lang w:val="en-US" w:eastAsia="zh-CN"/>
              </w:rPr>
              <w:t>大厅服务质量</w:t>
            </w:r>
          </w:p>
        </w:tc>
        <w:tc>
          <w:tcPr>
            <w:tcW w:w="1134"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275"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560" w:type="dxa"/>
            <w:tcBorders>
              <w:right w:val="nil"/>
            </w:tcBorders>
            <w:vAlign w:val="center"/>
          </w:tcPr>
          <w:p>
            <w:pPr>
              <w:spacing w:line="560" w:lineRule="exact"/>
              <w:jc w:val="center"/>
              <w:rPr>
                <w:rFonts w:ascii="Times New Roman" w:hAnsi="Times New Roman" w:eastAsia="宋体" w:cs="Times New Roman"/>
                <w:sz w:val="16"/>
                <w:szCs w:val="16"/>
              </w:rPr>
            </w:pPr>
            <w:r>
              <w:rPr>
                <w:rFonts w:hint="eastAsia" w:eastAsia="宋体" w:cs="Times New Roman"/>
                <w:sz w:val="16"/>
                <w:szCs w:val="16"/>
                <w:lang w:val="en-US" w:eastAsia="zh-CN"/>
              </w:rPr>
              <w:t>100.00</w:t>
            </w:r>
            <w:r>
              <w:rPr>
                <w:rFonts w:ascii="Times New Roman" w:hAnsi="Times New Roman" w:eastAsia="宋体"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产出时效</w:t>
            </w:r>
          </w:p>
        </w:tc>
        <w:tc>
          <w:tcPr>
            <w:tcW w:w="3402" w:type="dxa"/>
            <w:vAlign w:val="top"/>
          </w:tcPr>
          <w:p>
            <w:pPr>
              <w:spacing w:line="560" w:lineRule="exact"/>
              <w:rPr>
                <w:rFonts w:hint="default" w:ascii="Times New Roman" w:hAnsi="Times New Roman" w:eastAsia="宋体" w:cs="Times New Roman"/>
                <w:sz w:val="16"/>
                <w:szCs w:val="16"/>
                <w:lang w:val="en-US"/>
              </w:rPr>
            </w:pPr>
            <w:r>
              <w:rPr>
                <w:rFonts w:hint="eastAsia" w:eastAsia="宋体" w:cs="Times New Roman"/>
                <w:sz w:val="16"/>
                <w:szCs w:val="16"/>
                <w:lang w:val="en-US" w:eastAsia="zh-CN"/>
              </w:rPr>
              <w:t>各项任务完成及时度</w:t>
            </w:r>
          </w:p>
        </w:tc>
        <w:tc>
          <w:tcPr>
            <w:tcW w:w="1134"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20</w:t>
            </w:r>
          </w:p>
        </w:tc>
        <w:tc>
          <w:tcPr>
            <w:tcW w:w="1275"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20</w:t>
            </w:r>
          </w:p>
        </w:tc>
        <w:tc>
          <w:tcPr>
            <w:tcW w:w="1560" w:type="dxa"/>
            <w:tcBorders>
              <w:right w:val="nil"/>
            </w:tcBorders>
            <w:vAlign w:val="center"/>
          </w:tcPr>
          <w:p>
            <w:pPr>
              <w:spacing w:line="560" w:lineRule="exact"/>
              <w:jc w:val="center"/>
              <w:rPr>
                <w:rFonts w:ascii="Times New Roman" w:hAnsi="Times New Roman" w:eastAsia="宋体" w:cs="Times New Roman"/>
                <w:sz w:val="16"/>
                <w:szCs w:val="16"/>
              </w:rPr>
            </w:pPr>
            <w:r>
              <w:rPr>
                <w:rFonts w:hint="eastAsia" w:eastAsia="宋体" w:cs="Times New Roman"/>
                <w:sz w:val="16"/>
                <w:szCs w:val="16"/>
                <w:lang w:val="en-US" w:eastAsia="zh-CN"/>
              </w:rPr>
              <w:t>100.00</w:t>
            </w:r>
            <w:r>
              <w:rPr>
                <w:rFonts w:ascii="Times New Roman" w:hAnsi="Times New Roman" w:eastAsia="宋体"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left w:val="nil"/>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产出成本</w:t>
            </w:r>
          </w:p>
        </w:tc>
        <w:tc>
          <w:tcPr>
            <w:tcW w:w="3402" w:type="dxa"/>
            <w:vAlign w:val="top"/>
          </w:tcPr>
          <w:p>
            <w:pPr>
              <w:spacing w:line="560" w:lineRule="exact"/>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预算控制率</w:t>
            </w:r>
          </w:p>
        </w:tc>
        <w:tc>
          <w:tcPr>
            <w:tcW w:w="1134"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275" w:type="dxa"/>
            <w:tcBorders>
              <w:right w:val="nil"/>
            </w:tcBorders>
            <w:vAlign w:val="center"/>
          </w:tcPr>
          <w:p>
            <w:pPr>
              <w:spacing w:line="560" w:lineRule="exact"/>
              <w:ind w:firstLine="232" w:firstLineChars="145"/>
              <w:jc w:val="center"/>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10</w:t>
            </w:r>
          </w:p>
        </w:tc>
        <w:tc>
          <w:tcPr>
            <w:tcW w:w="1560" w:type="dxa"/>
            <w:tcBorders>
              <w:right w:val="nil"/>
            </w:tcBorders>
            <w:vAlign w:val="center"/>
          </w:tcPr>
          <w:p>
            <w:pPr>
              <w:spacing w:line="560" w:lineRule="exact"/>
              <w:jc w:val="center"/>
              <w:rPr>
                <w:rFonts w:ascii="Times New Roman" w:hAnsi="Times New Roman" w:eastAsia="宋体" w:cs="Times New Roman"/>
                <w:sz w:val="16"/>
                <w:szCs w:val="16"/>
              </w:rPr>
            </w:pPr>
            <w:r>
              <w:rPr>
                <w:rFonts w:hint="eastAsia" w:eastAsia="宋体" w:cs="Times New Roman"/>
                <w:sz w:val="16"/>
                <w:szCs w:val="16"/>
                <w:lang w:val="en-US" w:eastAsia="zh-CN"/>
              </w:rPr>
              <w:t>100.00</w:t>
            </w:r>
            <w:r>
              <w:rPr>
                <w:rFonts w:ascii="Times New Roman" w:hAnsi="Times New Roman" w:eastAsia="宋体" w:cs="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62" w:type="dxa"/>
            <w:gridSpan w:val="2"/>
            <w:tcBorders>
              <w:left w:val="nil"/>
              <w:bottom w:val="doub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合计</w:t>
            </w:r>
          </w:p>
        </w:tc>
        <w:tc>
          <w:tcPr>
            <w:tcW w:w="1134" w:type="dxa"/>
            <w:tcBorders>
              <w:bottom w:val="double" w:color="auto" w:sz="4" w:space="0"/>
              <w:right w:val="nil"/>
            </w:tcBorders>
            <w:vAlign w:val="center"/>
          </w:tcPr>
          <w:p>
            <w:pPr>
              <w:spacing w:line="560" w:lineRule="exact"/>
              <w:ind w:firstLine="231" w:firstLineChars="144"/>
              <w:jc w:val="center"/>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50</w:t>
            </w:r>
          </w:p>
        </w:tc>
        <w:tc>
          <w:tcPr>
            <w:tcW w:w="1275" w:type="dxa"/>
            <w:tcBorders>
              <w:bottom w:val="double" w:color="auto" w:sz="4" w:space="0"/>
              <w:right w:val="nil"/>
            </w:tcBorders>
            <w:vAlign w:val="center"/>
          </w:tcPr>
          <w:p>
            <w:pPr>
              <w:spacing w:line="560" w:lineRule="exact"/>
              <w:ind w:firstLine="161" w:firstLineChars="100"/>
              <w:jc w:val="center"/>
              <w:rPr>
                <w:rFonts w:hint="default" w:ascii="Times New Roman" w:hAnsi="Times New Roman" w:eastAsia="宋体" w:cs="Times New Roman"/>
                <w:b/>
                <w:bCs/>
                <w:sz w:val="16"/>
                <w:szCs w:val="16"/>
                <w:lang w:val="en-US" w:eastAsia="zh-CN"/>
              </w:rPr>
            </w:pPr>
            <w:r>
              <w:rPr>
                <w:rFonts w:hint="eastAsia" w:eastAsia="宋体" w:cs="Times New Roman"/>
                <w:b/>
                <w:bCs/>
                <w:sz w:val="16"/>
                <w:szCs w:val="16"/>
                <w:lang w:val="en-US" w:eastAsia="zh-CN"/>
              </w:rPr>
              <w:t>50</w:t>
            </w:r>
          </w:p>
        </w:tc>
        <w:tc>
          <w:tcPr>
            <w:tcW w:w="1560" w:type="dxa"/>
            <w:tcBorders>
              <w:bottom w:val="double" w:color="auto" w:sz="4" w:space="0"/>
              <w:right w:val="nil"/>
            </w:tcBorders>
            <w:vAlign w:val="center"/>
          </w:tcPr>
          <w:p>
            <w:pPr>
              <w:spacing w:line="560" w:lineRule="exact"/>
              <w:jc w:val="center"/>
              <w:rPr>
                <w:rFonts w:ascii="Times New Roman" w:hAnsi="Times New Roman" w:eastAsia="宋体" w:cs="Times New Roman"/>
                <w:b/>
                <w:bCs/>
                <w:sz w:val="16"/>
                <w:szCs w:val="16"/>
              </w:rPr>
            </w:pPr>
            <w:r>
              <w:rPr>
                <w:rFonts w:hint="eastAsia" w:eastAsia="宋体" w:cs="Times New Roman"/>
                <w:sz w:val="16"/>
                <w:szCs w:val="16"/>
                <w:lang w:val="en-US" w:eastAsia="zh-CN"/>
              </w:rPr>
              <w:t>100.00</w:t>
            </w:r>
            <w:r>
              <w:rPr>
                <w:rFonts w:ascii="Times New Roman" w:hAnsi="Times New Roman" w:eastAsia="宋体" w:cs="Times New Roman"/>
                <w:sz w:val="16"/>
                <w:szCs w:val="16"/>
              </w:rPr>
              <w:t>%</w:t>
            </w:r>
          </w:p>
        </w:tc>
      </w:tr>
    </w:tbl>
    <w:p>
      <w:pPr>
        <w:spacing w:line="560" w:lineRule="exact"/>
        <w:jc w:val="center"/>
        <w:rPr>
          <w:rFonts w:hint="eastAsia" w:ascii="仿宋_GB2312" w:cs="Times New Roman"/>
          <w:b/>
          <w:bCs/>
          <w:sz w:val="24"/>
          <w:szCs w:val="24"/>
          <w:lang w:eastAsia="zh-CN"/>
        </w:rPr>
      </w:pPr>
    </w:p>
    <w:p>
      <w:pPr>
        <w:spacing w:line="560" w:lineRule="exact"/>
        <w:jc w:val="center"/>
        <w:rPr>
          <w:rFonts w:ascii="仿宋_GB2312" w:hAnsi="Times New Roman" w:eastAsia="仿宋_GB2312" w:cs="Times New Roman"/>
          <w:b/>
          <w:bCs/>
          <w:sz w:val="24"/>
          <w:szCs w:val="24"/>
        </w:rPr>
      </w:pPr>
      <w:r>
        <w:rPr>
          <w:rFonts w:hint="eastAsia" w:ascii="仿宋_GB2312" w:cs="Times New Roman"/>
          <w:b/>
          <w:bCs/>
          <w:sz w:val="24"/>
          <w:szCs w:val="24"/>
          <w:lang w:eastAsia="zh-CN"/>
        </w:rPr>
        <w:t>效益</w:t>
      </w:r>
      <w:r>
        <w:rPr>
          <w:rFonts w:hint="eastAsia" w:ascii="仿宋_GB2312" w:hAnsi="Times New Roman" w:eastAsia="仿宋_GB2312" w:cs="Times New Roman"/>
          <w:b/>
          <w:bCs/>
          <w:sz w:val="24"/>
          <w:szCs w:val="24"/>
        </w:rPr>
        <w:t>类指标评分情况</w:t>
      </w:r>
    </w:p>
    <w:tbl>
      <w:tblPr>
        <w:tblStyle w:val="8"/>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4239"/>
        <w:gridCol w:w="1056"/>
        <w:gridCol w:w="903"/>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blHeader/>
          <w:jc w:val="center"/>
        </w:trPr>
        <w:tc>
          <w:tcPr>
            <w:tcW w:w="1509" w:type="dxa"/>
            <w:tcBorders>
              <w:top w:val="double" w:color="auto" w:sz="4" w:space="0"/>
              <w:left w:val="nil"/>
              <w:bottom w:val="single" w:color="auto" w:sz="4" w:space="0"/>
            </w:tcBorders>
          </w:tcPr>
          <w:p>
            <w:pPr>
              <w:spacing w:line="560" w:lineRule="exact"/>
              <w:rPr>
                <w:rFonts w:ascii="Times New Roman" w:hAnsi="Times New Roman" w:eastAsia="宋体" w:cs="Times New Roman"/>
                <w:b/>
                <w:bCs/>
                <w:sz w:val="16"/>
                <w:szCs w:val="16"/>
              </w:rPr>
            </w:pPr>
            <w:r>
              <w:rPr>
                <w:rFonts w:ascii="Times New Roman" w:hAnsi="Times New Roman" w:eastAsia="宋体" w:cs="Times New Roman"/>
                <w:b/>
                <w:bCs/>
                <w:sz w:val="16"/>
                <w:szCs w:val="16"/>
              </w:rPr>
              <w:t>二级指标</w:t>
            </w:r>
          </w:p>
        </w:tc>
        <w:tc>
          <w:tcPr>
            <w:tcW w:w="4239" w:type="dxa"/>
            <w:tcBorders>
              <w:top w:val="double" w:color="auto" w:sz="4" w:space="0"/>
              <w:bottom w:val="single" w:color="auto" w:sz="4" w:space="0"/>
            </w:tcBorders>
          </w:tcPr>
          <w:p>
            <w:pPr>
              <w:spacing w:line="560" w:lineRule="exact"/>
              <w:ind w:firstLine="321" w:firstLineChars="200"/>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三级指标</w:t>
            </w:r>
          </w:p>
        </w:tc>
        <w:tc>
          <w:tcPr>
            <w:tcW w:w="1056"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分值</w:t>
            </w:r>
          </w:p>
        </w:tc>
        <w:tc>
          <w:tcPr>
            <w:tcW w:w="903"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w:t>
            </w:r>
          </w:p>
        </w:tc>
        <w:tc>
          <w:tcPr>
            <w:tcW w:w="1149" w:type="dxa"/>
            <w:tcBorders>
              <w:top w:val="double" w:color="auto" w:sz="4" w:space="0"/>
              <w:bottom w:val="single" w:color="auto" w:sz="4" w:space="0"/>
              <w:right w:val="nil"/>
            </w:tcBorders>
          </w:tcPr>
          <w:p>
            <w:pPr>
              <w:spacing w:line="560" w:lineRule="exact"/>
              <w:jc w:val="center"/>
              <w:rPr>
                <w:rFonts w:ascii="Times New Roman" w:hAnsi="Times New Roman" w:eastAsia="宋体" w:cs="Times New Roman"/>
                <w:b/>
                <w:bCs/>
                <w:sz w:val="16"/>
                <w:szCs w:val="16"/>
              </w:rPr>
            </w:pPr>
            <w:r>
              <w:rPr>
                <w:rFonts w:ascii="Times New Roman" w:hAnsi="Times New Roman" w:eastAsia="宋体" w:cs="Times New Roman"/>
                <w:b/>
                <w:bCs/>
                <w:sz w:val="16"/>
                <w:szCs w:val="16"/>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09" w:type="dxa"/>
            <w:tcBorders>
              <w:top w:val="single" w:color="auto" w:sz="4" w:space="0"/>
              <w:left w:val="nil"/>
            </w:tcBorders>
            <w:vAlign w:val="center"/>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社会效益</w:t>
            </w:r>
          </w:p>
        </w:tc>
        <w:tc>
          <w:tcPr>
            <w:tcW w:w="4239" w:type="dxa"/>
            <w:tcBorders>
              <w:top w:val="single" w:color="auto" w:sz="4" w:space="0"/>
            </w:tcBorders>
            <w:vAlign w:val="top"/>
          </w:tcPr>
          <w:p>
            <w:pPr>
              <w:spacing w:line="560" w:lineRule="exact"/>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保障大厅的日常运转，提供高效便捷服务</w:t>
            </w:r>
          </w:p>
        </w:tc>
        <w:tc>
          <w:tcPr>
            <w:tcW w:w="1056" w:type="dxa"/>
            <w:tcBorders>
              <w:top w:val="single" w:color="auto" w:sz="4" w:space="0"/>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w:t>
            </w:r>
          </w:p>
        </w:tc>
        <w:tc>
          <w:tcPr>
            <w:tcW w:w="903" w:type="dxa"/>
            <w:tcBorders>
              <w:top w:val="single" w:color="auto" w:sz="4" w:space="0"/>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w:t>
            </w:r>
          </w:p>
        </w:tc>
        <w:tc>
          <w:tcPr>
            <w:tcW w:w="1149" w:type="dxa"/>
            <w:tcBorders>
              <w:top w:val="single" w:color="auto" w:sz="4" w:space="0"/>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9" w:type="dxa"/>
            <w:tcBorders>
              <w:left w:val="nil"/>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可持续影响</w:t>
            </w:r>
          </w:p>
        </w:tc>
        <w:tc>
          <w:tcPr>
            <w:tcW w:w="4239" w:type="dxa"/>
            <w:vAlign w:val="top"/>
          </w:tcPr>
          <w:p>
            <w:pPr>
              <w:spacing w:line="560" w:lineRule="exact"/>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持续优化服务，提升高效便捷服务</w:t>
            </w:r>
          </w:p>
        </w:tc>
        <w:tc>
          <w:tcPr>
            <w:tcW w:w="1056"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903"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1149" w:type="dxa"/>
            <w:tcBorders>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9" w:type="dxa"/>
            <w:tcBorders>
              <w:left w:val="nil"/>
            </w:tcBorders>
          </w:tcPr>
          <w:p>
            <w:pPr>
              <w:spacing w:line="560" w:lineRule="exact"/>
              <w:rPr>
                <w:rFonts w:ascii="Times New Roman" w:hAnsi="Times New Roman" w:eastAsia="宋体" w:cs="Times New Roman"/>
                <w:sz w:val="16"/>
                <w:szCs w:val="16"/>
              </w:rPr>
            </w:pPr>
            <w:r>
              <w:rPr>
                <w:rFonts w:ascii="Times New Roman" w:hAnsi="Times New Roman" w:eastAsia="宋体" w:cs="Times New Roman"/>
                <w:sz w:val="16"/>
                <w:szCs w:val="16"/>
              </w:rPr>
              <w:t>满意度</w:t>
            </w:r>
          </w:p>
        </w:tc>
        <w:tc>
          <w:tcPr>
            <w:tcW w:w="4239" w:type="dxa"/>
            <w:vAlign w:val="top"/>
          </w:tcPr>
          <w:p>
            <w:pPr>
              <w:spacing w:line="560" w:lineRule="exact"/>
              <w:rPr>
                <w:rFonts w:hint="default" w:ascii="Times New Roman" w:hAnsi="Times New Roman" w:eastAsia="宋体" w:cs="Times New Roman"/>
                <w:sz w:val="16"/>
                <w:szCs w:val="16"/>
                <w:lang w:val="en-US" w:eastAsia="zh-CN"/>
              </w:rPr>
            </w:pPr>
            <w:r>
              <w:rPr>
                <w:rFonts w:hint="eastAsia" w:eastAsia="宋体" w:cs="Times New Roman"/>
                <w:sz w:val="16"/>
                <w:szCs w:val="16"/>
                <w:lang w:val="en-US" w:eastAsia="zh-CN"/>
              </w:rPr>
              <w:t>大厅办事满意度</w:t>
            </w:r>
          </w:p>
        </w:tc>
        <w:tc>
          <w:tcPr>
            <w:tcW w:w="1056"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903"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10</w:t>
            </w:r>
          </w:p>
        </w:tc>
        <w:tc>
          <w:tcPr>
            <w:tcW w:w="1149" w:type="dxa"/>
            <w:tcBorders>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09" w:type="dxa"/>
            <w:tcBorders>
              <w:left w:val="nil"/>
              <w:bottom w:val="double" w:color="auto" w:sz="4" w:space="0"/>
            </w:tcBorders>
          </w:tcPr>
          <w:p>
            <w:pPr>
              <w:spacing w:line="560" w:lineRule="exact"/>
              <w:ind w:left="-589" w:leftChars="-184" w:firstLine="321" w:firstLineChars="200"/>
              <w:jc w:val="center"/>
              <w:rPr>
                <w:rFonts w:ascii="Times New Roman" w:hAnsi="Times New Roman" w:eastAsia="宋体" w:cs="Times New Roman"/>
                <w:sz w:val="16"/>
                <w:szCs w:val="16"/>
              </w:rPr>
            </w:pPr>
            <w:r>
              <w:rPr>
                <w:rFonts w:ascii="Times New Roman" w:hAnsi="Times New Roman" w:eastAsia="宋体" w:cs="Times New Roman"/>
                <w:b/>
                <w:bCs/>
                <w:sz w:val="16"/>
                <w:szCs w:val="16"/>
              </w:rPr>
              <w:t>合计</w:t>
            </w:r>
          </w:p>
        </w:tc>
        <w:tc>
          <w:tcPr>
            <w:tcW w:w="4239" w:type="dxa"/>
            <w:vAlign w:val="top"/>
          </w:tcPr>
          <w:p>
            <w:pPr>
              <w:spacing w:line="560" w:lineRule="exact"/>
              <w:rPr>
                <w:rFonts w:ascii="Times New Roman" w:hAnsi="Times New Roman" w:eastAsia="宋体" w:cs="Times New Roman"/>
                <w:sz w:val="16"/>
                <w:szCs w:val="16"/>
              </w:rPr>
            </w:pPr>
          </w:p>
        </w:tc>
        <w:tc>
          <w:tcPr>
            <w:tcW w:w="1056"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30</w:t>
            </w:r>
          </w:p>
        </w:tc>
        <w:tc>
          <w:tcPr>
            <w:tcW w:w="903" w:type="dxa"/>
            <w:tcBorders>
              <w:right w:val="nil"/>
            </w:tcBorders>
            <w:vAlign w:val="center"/>
          </w:tcPr>
          <w:p>
            <w:pPr>
              <w:spacing w:line="560" w:lineRule="exact"/>
              <w:ind w:firstLine="32" w:firstLineChars="2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30</w:t>
            </w:r>
          </w:p>
        </w:tc>
        <w:tc>
          <w:tcPr>
            <w:tcW w:w="1149" w:type="dxa"/>
            <w:tcBorders>
              <w:right w:val="nil"/>
            </w:tcBorders>
            <w:vAlign w:val="center"/>
          </w:tcPr>
          <w:p>
            <w:pPr>
              <w:spacing w:line="560" w:lineRule="exact"/>
              <w:ind w:firstLine="32" w:firstLineChars="20"/>
              <w:jc w:val="center"/>
              <w:rPr>
                <w:rFonts w:ascii="Times New Roman" w:hAnsi="Times New Roman" w:eastAsia="宋体" w:cs="Times New Roman"/>
                <w:sz w:val="16"/>
                <w:szCs w:val="16"/>
              </w:rPr>
            </w:pPr>
            <w:r>
              <w:rPr>
                <w:rFonts w:ascii="Times New Roman" w:hAnsi="Times New Roman" w:eastAsia="宋体" w:cs="Times New Roman"/>
                <w:sz w:val="16"/>
                <w:szCs w:val="16"/>
              </w:rPr>
              <w:t>100.00%</w:t>
            </w:r>
          </w:p>
        </w:tc>
      </w:tr>
    </w:tbl>
    <w:p>
      <w:pPr>
        <w:keepNext w:val="0"/>
        <w:keepLines w:val="0"/>
        <w:pageBreakBefore w:val="0"/>
        <w:widowControl w:val="0"/>
        <w:tabs>
          <w:tab w:val="left" w:pos="500"/>
        </w:tabs>
        <w:kinsoku/>
        <w:wordWrap/>
        <w:overflowPunct/>
        <w:topLinePunct w:val="0"/>
        <w:autoSpaceDE/>
        <w:autoSpaceDN/>
        <w:bidi w:val="0"/>
        <w:adjustRightInd/>
        <w:snapToGrid/>
        <w:spacing w:line="560" w:lineRule="exact"/>
        <w:textAlignment w:val="auto"/>
        <w:rPr>
          <w:rFonts w:hint="eastAsia" w:ascii="仿宋_GB2312" w:hAnsi="宋体"/>
          <w:sz w:val="32"/>
          <w:szCs w:val="32"/>
          <w:lang w:val="en-US" w:eastAsia="zh-CN"/>
        </w:rPr>
      </w:pPr>
    </w:p>
    <w:p>
      <w:pPr>
        <w:spacing w:line="540" w:lineRule="exact"/>
        <w:ind w:firstLine="600"/>
        <w:rPr>
          <w:rFonts w:hint="eastAsia" w:ascii="仿宋_GB2312" w:hAnsi="仿宋_GB2312" w:cs="仿宋_GB2312"/>
          <w:szCs w:val="32"/>
        </w:rPr>
      </w:pPr>
    </w:p>
    <w:p>
      <w:pPr>
        <w:spacing w:line="540" w:lineRule="exact"/>
        <w:ind w:firstLine="600"/>
        <w:rPr>
          <w:rFonts w:ascii="黑体" w:hAnsi="黑体" w:eastAsia="黑体" w:cs="黑体"/>
          <w:szCs w:val="32"/>
        </w:rPr>
      </w:pPr>
      <w:r>
        <w:rPr>
          <w:rFonts w:hint="eastAsia" w:ascii="黑体" w:hAnsi="黑体" w:eastAsia="黑体" w:cs="黑体"/>
          <w:szCs w:val="32"/>
        </w:rPr>
        <w:t>四、绩效评价指标分析</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（一）项目决策情况。</w:t>
      </w:r>
      <w:r>
        <w:rPr>
          <w:rFonts w:hint="eastAsia" w:ascii="仿宋_GB2312" w:hAnsi="宋体" w:eastAsia="仿宋_GB2312"/>
          <w:sz w:val="32"/>
          <w:szCs w:val="32"/>
        </w:rPr>
        <w:t>该指标分值</w:t>
      </w:r>
      <w:r>
        <w:rPr>
          <w:rFonts w:hint="eastAsia" w:ascii="仿宋_GB2312" w:hAnsi="宋体"/>
          <w:sz w:val="32"/>
          <w:szCs w:val="32"/>
          <w:lang w:val="en-US" w:eastAsia="zh-CN"/>
        </w:rPr>
        <w:t>10</w:t>
      </w:r>
      <w:r>
        <w:rPr>
          <w:rFonts w:hint="eastAsia" w:ascii="仿宋_GB2312" w:hAnsi="宋体" w:eastAsia="仿宋_GB2312"/>
          <w:sz w:val="32"/>
          <w:szCs w:val="32"/>
        </w:rPr>
        <w:t xml:space="preserve"> 分，评价得分 </w:t>
      </w:r>
      <w:r>
        <w:rPr>
          <w:rFonts w:hint="eastAsia" w:ascii="仿宋_GB2312" w:hAnsi="宋体"/>
          <w:sz w:val="32"/>
          <w:szCs w:val="32"/>
          <w:lang w:val="en-US" w:eastAsia="zh-CN"/>
        </w:rPr>
        <w:t>10</w:t>
      </w:r>
      <w:r>
        <w:rPr>
          <w:rFonts w:hint="eastAsia" w:ascii="仿宋_GB2312" w:hAnsi="宋体" w:eastAsia="仿宋_GB2312"/>
          <w:sz w:val="32"/>
          <w:szCs w:val="32"/>
        </w:rPr>
        <w:t>分。该项目立文件规定，项目具有明确的政策依据和现实需求，必要性显著，申报程序健全，立项程序规范。项目绩效目标设定较为合理，符合相关政策要求、部门职能及年度工作计划，与客观实际相符。项目绩效目标进行了细化、量化，</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了较为完整的绩效指标体系，但个别指标</w:t>
      </w:r>
      <w:r>
        <w:rPr>
          <w:rFonts w:hint="eastAsia" w:ascii="仿宋_GB2312" w:hAnsi="宋体" w:eastAsia="仿宋_GB2312"/>
          <w:sz w:val="32"/>
          <w:szCs w:val="32"/>
          <w:lang w:val="en-US" w:eastAsia="zh-CN"/>
        </w:rPr>
        <w:t>设置</w:t>
      </w:r>
      <w:r>
        <w:rPr>
          <w:rFonts w:hint="eastAsia" w:ascii="仿宋_GB2312" w:hAnsi="宋体" w:eastAsia="仿宋_GB2312"/>
          <w:sz w:val="32"/>
          <w:szCs w:val="32"/>
        </w:rPr>
        <w:t>的明确性仍需进一步加强。</w:t>
      </w:r>
    </w:p>
    <w:p>
      <w:pPr>
        <w:spacing w:line="540" w:lineRule="exact"/>
        <w:ind w:firstLine="600"/>
        <w:outlineLvl w:val="0"/>
        <w:rPr>
          <w:rFonts w:hint="eastAsia" w:ascii="仿宋_GB2312" w:hAnsi="仿宋_GB2312" w:cs="仿宋_GB2312"/>
          <w:szCs w:val="32"/>
        </w:rPr>
      </w:pPr>
      <w:r>
        <w:rPr>
          <w:rFonts w:hint="eastAsia" w:ascii="仿宋_GB2312" w:hAnsi="仿宋_GB2312" w:cs="仿宋_GB2312"/>
          <w:szCs w:val="32"/>
        </w:rPr>
        <w:t>（二）项目过程情况。</w:t>
      </w:r>
    </w:p>
    <w:p>
      <w:pPr>
        <w:spacing w:line="540" w:lineRule="exact"/>
        <w:ind w:firstLine="600"/>
        <w:outlineLvl w:val="0"/>
        <w:rPr>
          <w:rFonts w:hint="eastAsia" w:ascii="仿宋_GB2312" w:hAnsi="仿宋_GB2312" w:cs="仿宋_GB2312"/>
          <w:szCs w:val="32"/>
        </w:rPr>
      </w:pPr>
      <w:r>
        <w:rPr>
          <w:rFonts w:hint="eastAsia" w:ascii="仿宋_GB2312" w:hAnsi="宋体" w:eastAsia="仿宋_GB2312"/>
          <w:sz w:val="32"/>
          <w:szCs w:val="32"/>
        </w:rPr>
        <w:t xml:space="preserve">该指标分值 </w:t>
      </w:r>
      <w:r>
        <w:rPr>
          <w:rFonts w:hint="eastAsia" w:ascii="仿宋_GB2312" w:hAnsi="宋体"/>
          <w:sz w:val="32"/>
          <w:szCs w:val="32"/>
          <w:lang w:val="en-US" w:eastAsia="zh-CN"/>
        </w:rPr>
        <w:t>10</w:t>
      </w:r>
      <w:r>
        <w:rPr>
          <w:rFonts w:hint="eastAsia" w:ascii="仿宋_GB2312" w:hAnsi="宋体" w:eastAsia="仿宋_GB2312"/>
          <w:sz w:val="32"/>
          <w:szCs w:val="32"/>
        </w:rPr>
        <w:t xml:space="preserve"> 分，评价得分 </w:t>
      </w:r>
      <w:r>
        <w:rPr>
          <w:rFonts w:hint="eastAsia" w:ascii="仿宋_GB2312" w:hAnsi="宋体"/>
          <w:sz w:val="32"/>
          <w:szCs w:val="32"/>
          <w:lang w:val="en-US" w:eastAsia="zh-CN"/>
        </w:rPr>
        <w:t>10</w:t>
      </w:r>
      <w:r>
        <w:rPr>
          <w:rFonts w:hint="eastAsia" w:ascii="仿宋_GB2312" w:hAnsi="宋体" w:eastAsia="仿宋_GB2312"/>
          <w:sz w:val="32"/>
          <w:szCs w:val="32"/>
        </w:rPr>
        <w:t>分</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该项目</w:t>
      </w:r>
      <w:r>
        <w:rPr>
          <w:rFonts w:hint="eastAsia" w:ascii="仿宋_GB2312" w:hAnsi="宋体" w:eastAsia="仿宋_GB2312"/>
          <w:sz w:val="32"/>
          <w:szCs w:val="32"/>
        </w:rPr>
        <w:t>管理机制</w:t>
      </w:r>
      <w:r>
        <w:rPr>
          <w:rFonts w:hint="eastAsia" w:ascii="仿宋_GB2312" w:hAnsi="宋体" w:eastAsia="仿宋_GB2312"/>
          <w:sz w:val="32"/>
          <w:szCs w:val="32"/>
          <w:lang w:val="en-US" w:eastAsia="zh-CN"/>
        </w:rPr>
        <w:t>较</w:t>
      </w:r>
      <w:r>
        <w:rPr>
          <w:rFonts w:hint="eastAsia" w:ascii="仿宋_GB2312" w:hAnsi="宋体" w:eastAsia="仿宋_GB2312"/>
          <w:sz w:val="32"/>
          <w:szCs w:val="32"/>
        </w:rPr>
        <w:t>健全、机制运行有效、资金管理制度</w:t>
      </w:r>
      <w:r>
        <w:rPr>
          <w:rFonts w:hint="eastAsia" w:ascii="仿宋_GB2312" w:hAnsi="宋体" w:eastAsia="仿宋_GB2312"/>
          <w:sz w:val="32"/>
          <w:szCs w:val="32"/>
          <w:lang w:val="en-US" w:eastAsia="zh-CN"/>
        </w:rPr>
        <w:t>较为</w:t>
      </w:r>
      <w:r>
        <w:rPr>
          <w:rFonts w:hint="eastAsia" w:ascii="仿宋_GB2312" w:hAnsi="宋体" w:eastAsia="仿宋_GB2312"/>
          <w:sz w:val="32"/>
          <w:szCs w:val="32"/>
        </w:rPr>
        <w:t>健全</w:t>
      </w:r>
      <w:r>
        <w:rPr>
          <w:rFonts w:hint="eastAsia" w:ascii="仿宋_GB2312" w:hAnsi="宋体" w:eastAsia="仿宋_GB2312"/>
          <w:sz w:val="32"/>
          <w:szCs w:val="32"/>
          <w:lang w:eastAsia="zh-CN"/>
        </w:rPr>
        <w:t>，</w:t>
      </w:r>
      <w:r>
        <w:rPr>
          <w:rFonts w:hint="eastAsia" w:ascii="仿宋_GB2312" w:hAnsi="宋体" w:eastAsia="仿宋_GB2312"/>
          <w:sz w:val="32"/>
          <w:szCs w:val="32"/>
        </w:rPr>
        <w:t>资金使用</w:t>
      </w:r>
      <w:r>
        <w:rPr>
          <w:rFonts w:hint="eastAsia" w:ascii="仿宋_GB2312" w:hAnsi="宋体" w:eastAsia="仿宋_GB2312"/>
          <w:sz w:val="32"/>
          <w:szCs w:val="32"/>
          <w:lang w:val="en-US" w:eastAsia="zh-CN"/>
        </w:rPr>
        <w:t>较为规范。</w:t>
      </w:r>
    </w:p>
    <w:p>
      <w:pPr>
        <w:numPr>
          <w:ilvl w:val="0"/>
          <w:numId w:val="2"/>
        </w:numPr>
        <w:spacing w:line="540" w:lineRule="exact"/>
        <w:ind w:firstLine="600"/>
        <w:outlineLvl w:val="0"/>
        <w:rPr>
          <w:rFonts w:hint="eastAsia" w:ascii="仿宋_GB2312" w:hAnsi="仿宋_GB2312" w:cs="仿宋_GB2312"/>
          <w:szCs w:val="32"/>
        </w:rPr>
      </w:pPr>
      <w:r>
        <w:rPr>
          <w:rFonts w:hint="eastAsia" w:ascii="仿宋_GB2312" w:hAnsi="仿宋_GB2312" w:cs="仿宋_GB2312"/>
          <w:szCs w:val="32"/>
        </w:rPr>
        <w:t>项目产出情况。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宋体" w:eastAsia="仿宋_GB2312"/>
          <w:sz w:val="32"/>
          <w:szCs w:val="32"/>
          <w:lang w:val="en-US" w:eastAsia="zh-CN"/>
        </w:rPr>
        <w:t>该指标分值</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分，评价得分</w:t>
      </w:r>
      <w:r>
        <w:rPr>
          <w:rFonts w:hint="eastAsia" w:ascii="仿宋_GB2312" w:hAnsi="宋体"/>
          <w:sz w:val="32"/>
          <w:szCs w:val="32"/>
          <w:lang w:val="en-US" w:eastAsia="zh-CN"/>
        </w:rPr>
        <w:t>50</w:t>
      </w:r>
      <w:r>
        <w:rPr>
          <w:rFonts w:hint="eastAsia" w:ascii="仿宋_GB2312" w:hAnsi="宋体" w:eastAsia="仿宋_GB2312"/>
          <w:sz w:val="32"/>
          <w:szCs w:val="32"/>
          <w:lang w:val="en-US" w:eastAsia="zh-CN"/>
        </w:rPr>
        <w:t>分</w:t>
      </w:r>
      <w:r>
        <w:rPr>
          <w:rFonts w:hint="eastAsia" w:ascii="仿宋_GB2312" w:hAnsi="宋体"/>
          <w:sz w:val="32"/>
          <w:szCs w:val="32"/>
          <w:lang w:val="en-US" w:eastAsia="zh-CN"/>
        </w:rPr>
        <w:t>，项目整体完成情况较好，机制越来越健全，完善了相关工作制度、信息报告、资金使用群众监督等制度，确保项目规范实施。</w:t>
      </w:r>
    </w:p>
    <w:p>
      <w:pPr>
        <w:numPr>
          <w:ilvl w:val="0"/>
          <w:numId w:val="2"/>
        </w:numPr>
        <w:spacing w:line="540" w:lineRule="exact"/>
        <w:ind w:left="0" w:leftChars="0" w:firstLine="600" w:firstLineChars="0"/>
        <w:outlineLvl w:val="0"/>
        <w:rPr>
          <w:rFonts w:hint="eastAsia" w:ascii="仿宋_GB2312" w:hAnsi="仿宋_GB2312" w:cs="仿宋_GB2312"/>
          <w:szCs w:val="32"/>
        </w:rPr>
      </w:pPr>
      <w:r>
        <w:rPr>
          <w:rFonts w:hint="eastAsia" w:ascii="仿宋_GB2312" w:hAnsi="仿宋_GB2312" w:cs="仿宋_GB2312"/>
          <w:szCs w:val="32"/>
        </w:rPr>
        <w:t>项目效益情况。</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sz w:val="32"/>
          <w:szCs w:val="32"/>
          <w:lang w:val="en-US" w:eastAsia="zh-CN"/>
        </w:rPr>
      </w:pPr>
      <w:r>
        <w:rPr>
          <w:rFonts w:hint="eastAsia" w:ascii="仿宋_GB2312" w:hAnsi="宋体"/>
          <w:sz w:val="32"/>
          <w:szCs w:val="32"/>
          <w:lang w:val="en-US" w:eastAsia="zh-CN"/>
        </w:rPr>
        <w:t>该指标分值30分，评价得分30分。通过实施数据资源、政务服务运转项目，筑牢数据资源基础，持续深化“放管服”改革，加快推进“互联网+政务服务”，推进政务服务“一网、一门、一次”改革，着力提升政务服务水平，不断优化我市优化营商环境。</w:t>
      </w:r>
    </w:p>
    <w:p>
      <w:pPr>
        <w:numPr>
          <w:ilvl w:val="0"/>
          <w:numId w:val="3"/>
        </w:numPr>
        <w:spacing w:line="540" w:lineRule="exact"/>
        <w:ind w:firstLine="600"/>
        <w:rPr>
          <w:rFonts w:hint="eastAsia" w:ascii="黑体" w:hAnsi="黑体" w:eastAsia="黑体" w:cs="黑体"/>
          <w:szCs w:val="32"/>
        </w:rPr>
      </w:pPr>
      <w:r>
        <w:rPr>
          <w:rFonts w:hint="eastAsia" w:ascii="黑体" w:hAnsi="黑体" w:eastAsia="黑体" w:cs="黑体"/>
          <w:szCs w:val="32"/>
        </w:rPr>
        <w:t>主要经验及做法</w:t>
      </w:r>
    </w:p>
    <w:p>
      <w:pPr>
        <w:keepNext w:val="0"/>
        <w:keepLines w:val="0"/>
        <w:pageBreakBefore w:val="0"/>
        <w:widowControl w:val="0"/>
        <w:tabs>
          <w:tab w:val="left" w:pos="5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lang w:val="en-US" w:eastAsia="zh-CN"/>
        </w:rPr>
      </w:pPr>
      <w:r>
        <w:rPr>
          <w:rFonts w:hint="eastAsia" w:ascii="仿宋_GB2312" w:hAnsi="宋体"/>
          <w:sz w:val="32"/>
          <w:szCs w:val="32"/>
          <w:lang w:val="en-US" w:eastAsia="zh-CN"/>
        </w:rPr>
        <w:t xml:space="preserve">一是强化认识，高度重视绩效自评工作，统一思想加强领导，成立绩效评价领导小组，制定绩效评价考核制度；二是总结自评工作经验，落实绩效管理责任，保质保量完成绩效自评工作任务。 </w:t>
      </w:r>
    </w:p>
    <w:p>
      <w:pPr>
        <w:numPr>
          <w:ilvl w:val="0"/>
          <w:numId w:val="3"/>
        </w:numPr>
        <w:spacing w:line="540" w:lineRule="exact"/>
        <w:ind w:left="0" w:leftChars="0" w:firstLine="600" w:firstLineChars="0"/>
        <w:rPr>
          <w:rFonts w:hint="eastAsia" w:ascii="黑体" w:hAnsi="黑体" w:eastAsia="黑体" w:cs="黑体"/>
          <w:szCs w:val="32"/>
        </w:rPr>
      </w:pPr>
      <w:r>
        <w:rPr>
          <w:rFonts w:hint="eastAsia" w:ascii="黑体" w:hAnsi="黑体" w:eastAsia="黑体" w:cs="黑体"/>
          <w:szCs w:val="32"/>
        </w:rPr>
        <w:t>存在问题及原因分析</w:t>
      </w:r>
    </w:p>
    <w:p>
      <w:pPr>
        <w:numPr>
          <w:ilvl w:val="0"/>
          <w:numId w:val="0"/>
        </w:numPr>
        <w:spacing w:line="540" w:lineRule="exact"/>
        <w:ind w:firstLine="640" w:firstLineChars="200"/>
        <w:rPr>
          <w:rFonts w:hint="eastAsia" w:ascii="黑体" w:hAnsi="黑体" w:eastAsia="黑体" w:cs="黑体"/>
          <w:szCs w:val="32"/>
        </w:rPr>
      </w:pPr>
      <w:bookmarkStart w:id="0" w:name="_GoBack"/>
      <w:bookmarkEnd w:id="0"/>
      <w:r>
        <w:rPr>
          <w:rFonts w:hint="eastAsia" w:ascii="仿宋_GB2312" w:hAnsi="宋体"/>
          <w:sz w:val="32"/>
          <w:szCs w:val="32"/>
          <w:lang w:val="en-US" w:eastAsia="zh-CN"/>
        </w:rPr>
        <w:t>预算执行率执行效率和均衡性有待提高</w:t>
      </w:r>
    </w:p>
    <w:p>
      <w:pPr>
        <w:spacing w:line="540" w:lineRule="exact"/>
        <w:ind w:firstLine="601"/>
        <w:rPr>
          <w:rFonts w:ascii="黑体" w:hAnsi="黑体" w:eastAsia="黑体" w:cs="黑体"/>
          <w:szCs w:val="32"/>
        </w:rPr>
      </w:pPr>
      <w:r>
        <w:rPr>
          <w:rFonts w:hint="eastAsia" w:ascii="黑体" w:hAnsi="黑体" w:eastAsia="黑体" w:cs="黑体"/>
          <w:szCs w:val="32"/>
        </w:rPr>
        <w:t>七、有关建议</w:t>
      </w:r>
    </w:p>
    <w:p>
      <w:pPr>
        <w:numPr>
          <w:ilvl w:val="0"/>
          <w:numId w:val="0"/>
        </w:numPr>
        <w:spacing w:line="540" w:lineRule="exact"/>
        <w:ind w:firstLine="640" w:firstLineChars="200"/>
        <w:rPr>
          <w:rFonts w:hint="eastAsia" w:ascii="仿宋_GB2312" w:hAnsi="宋体"/>
          <w:sz w:val="32"/>
          <w:szCs w:val="32"/>
          <w:lang w:val="en-US" w:eastAsia="zh-CN"/>
        </w:rPr>
      </w:pPr>
      <w:r>
        <w:rPr>
          <w:rFonts w:hint="eastAsia" w:ascii="仿宋_GB2312" w:hAnsi="宋体"/>
          <w:sz w:val="32"/>
          <w:szCs w:val="32"/>
          <w:lang w:val="en-US" w:eastAsia="zh-CN"/>
        </w:rPr>
        <w:t>提高预算编制精细化水平，提高预算编制的准确度。项目预算的编制直接会影响到单位日常业务工作的开展，编制项目方案时要加强业务科室与财务部门的沟通和配合，细化预算编制，提高预算编制准确度。同时加强对项目预算执行过程的跟踪监控，提高预算执行率，及时发挥财政资金使用效益。</w:t>
      </w:r>
    </w:p>
    <w:p>
      <w:pPr>
        <w:spacing w:line="540" w:lineRule="exact"/>
        <w:ind w:firstLine="601"/>
        <w:rPr>
          <w:rFonts w:hint="eastAsia" w:ascii="黑体" w:hAnsi="黑体" w:eastAsia="仿宋_GB2312"/>
          <w:color w:val="000000" w:themeColor="text1"/>
          <w:sz w:val="28"/>
          <w:szCs w:val="28"/>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黑体" w:cs="黑体"/>
          <w:szCs w:val="32"/>
        </w:rPr>
        <w:t>附件</w:t>
      </w:r>
      <w:r>
        <w:rPr>
          <w:rFonts w:hint="eastAsia" w:ascii="仿宋_GB2312" w:hAnsi="黑体" w:cs="黑体"/>
          <w:szCs w:val="32"/>
          <w:lang w:eastAsia="zh-CN"/>
        </w:rPr>
        <w:t>：</w:t>
      </w:r>
      <w:r>
        <w:rPr>
          <w:rFonts w:hint="eastAsia" w:ascii="仿宋_GB2312" w:hAnsi="黑体" w:cs="黑体"/>
          <w:szCs w:val="32"/>
        </w:rPr>
        <w:t>项目支出绩效评价</w:t>
      </w:r>
      <w:r>
        <w:rPr>
          <w:rFonts w:hint="eastAsia" w:ascii="仿宋_GB2312" w:hAnsi="黑体" w:cs="黑体"/>
          <w:szCs w:val="32"/>
          <w:lang w:eastAsia="zh-CN"/>
        </w:rPr>
        <w:t>指标体系框架</w:t>
      </w:r>
    </w:p>
    <w:p>
      <w:pPr>
        <w:rPr>
          <w:rFonts w:hint="default" w:ascii="黑体" w:hAnsi="黑体" w:eastAsia="黑体"/>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附件</w:t>
      </w:r>
    </w:p>
    <w:p>
      <w:pPr>
        <w:pStyle w:val="2"/>
        <w:spacing w:before="0" w:after="0" w:line="240" w:lineRule="auto"/>
        <w:jc w:val="center"/>
        <w:rPr>
          <w:rFonts w:ascii="方正小标宋简体" w:hAnsi="宋体" w:eastAsia="方正小标宋简体" w:cs="宋体"/>
          <w:b w:val="0"/>
          <w:bCs/>
          <w:color w:val="000000" w:themeColor="text1"/>
          <w:sz w:val="44"/>
          <w:szCs w:val="44"/>
          <w14:textFill>
            <w14:solidFill>
              <w14:schemeClr w14:val="tx1"/>
            </w14:solidFill>
          </w14:textFill>
        </w:rPr>
      </w:pPr>
      <w:r>
        <w:rPr>
          <w:rFonts w:hint="eastAsia" w:ascii="方正小标宋简体" w:hAnsi="宋体" w:eastAsia="方正小标宋简体" w:cs="宋体"/>
          <w:b w:val="0"/>
          <w:bCs/>
          <w:color w:val="000000" w:themeColor="text1"/>
          <w:sz w:val="44"/>
          <w:szCs w:val="44"/>
          <w14:textFill>
            <w14:solidFill>
              <w14:schemeClr w14:val="tx1"/>
            </w14:solidFill>
          </w14:textFill>
        </w:rPr>
        <w:t>项目支出绩效评价指标体系框架</w:t>
      </w:r>
    </w:p>
    <w:p>
      <w:pPr>
        <w:pStyle w:val="2"/>
        <w:spacing w:before="0" w:after="0" w:line="240" w:lineRule="auto"/>
        <w:jc w:val="center"/>
        <w:rPr>
          <w:bCs/>
          <w:color w:val="000000" w:themeColor="text1"/>
          <w14:textFill>
            <w14:solidFill>
              <w14:schemeClr w14:val="tx1"/>
            </w14:solidFill>
          </w14:textFill>
        </w:rPr>
      </w:pPr>
    </w:p>
    <w:tbl>
      <w:tblPr>
        <w:tblStyle w:val="7"/>
        <w:tblW w:w="1360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决策　</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立项依据</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项目立项（主体</w:t>
            </w:r>
            <w:r>
              <w:rPr>
                <w:rFonts w:ascii="宋体" w:hAnsi="宋体" w:eastAsia="宋体" w:cs="宋体"/>
                <w:color w:val="000000" w:themeColor="text1"/>
                <w:kern w:val="0"/>
                <w:sz w:val="22"/>
                <w:szCs w:val="22"/>
                <w14:textFill>
                  <w14:solidFill>
                    <w14:schemeClr w14:val="tx1"/>
                  </w14:solidFill>
                </w14:textFill>
              </w:rPr>
              <w:t>是</w:t>
            </w:r>
            <w:r>
              <w:rPr>
                <w:rFonts w:hint="eastAsia" w:ascii="宋体" w:hAnsi="宋体" w:eastAsia="宋体" w:cs="宋体"/>
                <w:color w:val="000000" w:themeColor="text1"/>
                <w:kern w:val="0"/>
                <w:sz w:val="22"/>
                <w:szCs w:val="22"/>
                <w14:textFill>
                  <w14:solidFill>
                    <w14:schemeClr w14:val="tx1"/>
                  </w14:solidFill>
                </w14:textFill>
              </w:rPr>
              <w:t>指</w:t>
            </w:r>
            <w:r>
              <w:rPr>
                <w:rFonts w:ascii="宋体" w:hAnsi="宋体" w:eastAsia="宋体" w:cs="宋体"/>
                <w:color w:val="000000" w:themeColor="text1"/>
                <w:kern w:val="0"/>
                <w:sz w:val="22"/>
                <w:szCs w:val="22"/>
                <w14:textFill>
                  <w14:solidFill>
                    <w14:schemeClr w14:val="tx1"/>
                  </w14:solidFill>
                </w14:textFill>
              </w:rPr>
              <w:t>项目主管部门</w:t>
            </w:r>
            <w:r>
              <w:rPr>
                <w:rFonts w:hint="eastAsia" w:ascii="宋体" w:hAnsi="宋体" w:eastAsia="宋体" w:cs="宋体"/>
                <w:color w:val="000000" w:themeColor="text1"/>
                <w:kern w:val="0"/>
                <w:sz w:val="22"/>
                <w:szCs w:val="22"/>
                <w14:textFill>
                  <w14:solidFill>
                    <w14:schemeClr w14:val="tx1"/>
                  </w14:solidFill>
                </w14:textFill>
              </w:rPr>
              <w:t>，</w:t>
            </w:r>
            <w:r>
              <w:rPr>
                <w:rFonts w:ascii="宋体" w:hAnsi="宋体" w:eastAsia="宋体" w:cs="宋体"/>
                <w:color w:val="000000" w:themeColor="text1"/>
                <w:kern w:val="0"/>
                <w:sz w:val="22"/>
                <w:szCs w:val="22"/>
                <w14:textFill>
                  <w14:solidFill>
                    <w14:schemeClr w14:val="tx1"/>
                  </w14:solidFill>
                </w14:textFill>
              </w:rPr>
              <w:t>下同</w:t>
            </w:r>
            <w:r>
              <w:rPr>
                <w:rFonts w:hint="eastAsia" w:ascii="宋体" w:hAnsi="宋体" w:eastAsia="宋体" w:cs="宋体"/>
                <w:color w:val="000000" w:themeColor="text1"/>
                <w:kern w:val="0"/>
                <w:sz w:val="22"/>
                <w:szCs w:val="22"/>
                <w14:textFill>
                  <w14:solidFill>
                    <w14:schemeClr w14:val="tx1"/>
                  </w14:solidFill>
                </w14:textFill>
              </w:rPr>
              <w:t>）是否符合法律法规、相关政策、发展规划以及部门职责，用以反映和考核项目立项依据情况。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①项目立项是否符合国家法律法规、国民经济发展规划和相关政策；</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②项目立项是否符合行业发展规划和政策要求；</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③项目立项是否与部门职责范围相符，属于部门履职所需；</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④项目是否属于公共财政支持范围，是否符合市</w:t>
            </w:r>
            <w:r>
              <w:rPr>
                <w:rFonts w:ascii="宋体" w:hAnsi="宋体" w:eastAsia="宋体" w:cs="宋体"/>
                <w:color w:val="000000" w:themeColor="text1"/>
                <w:kern w:val="0"/>
                <w:sz w:val="22"/>
                <w:szCs w:val="22"/>
                <w14:textFill>
                  <w14:solidFill>
                    <w14:schemeClr w14:val="tx1"/>
                  </w14:solidFill>
                </w14:textFill>
              </w:rPr>
              <w:t>与</w:t>
            </w:r>
            <w:r>
              <w:rPr>
                <w:rFonts w:hint="eastAsia" w:ascii="宋体" w:hAnsi="宋体" w:eastAsia="宋体" w:cs="宋体"/>
                <w:color w:val="000000" w:themeColor="text1"/>
                <w:kern w:val="0"/>
                <w:sz w:val="22"/>
                <w:szCs w:val="22"/>
                <w14:textFill>
                  <w14:solidFill>
                    <w14:schemeClr w14:val="tx1"/>
                  </w14:solidFill>
                </w14:textFill>
              </w:rPr>
              <w:t>县区财政事权与支出责任相适应原则；</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立项程序</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①项目是否按照规定的程序申请设立；</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②审批文件、材料是否符合相关要求；</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（如未设定预算绩效目标，也可考核其他工作任务目标）</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①项目是否有绩效目标；</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②项目绩效目标与实际工作内容是否具有相关性；</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③项目预期产出效益和效果是否符合正常的业绩水平；</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绩效指标</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①是否将项目绩效目标细化分解为具体的绩效指标；</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②是否通过清晰、可衡量的指标值予以体现；</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③是否与项目目标任务数或计划数相对应。</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资金投入</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预算编制</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项目预算编制（主体</w:t>
            </w:r>
            <w:r>
              <w:rPr>
                <w:rFonts w:ascii="宋体" w:hAnsi="宋体" w:eastAsia="宋体" w:cs="宋体"/>
                <w:color w:val="000000" w:themeColor="text1"/>
                <w:kern w:val="0"/>
                <w:sz w:val="22"/>
                <w:szCs w:val="22"/>
                <w14:textFill>
                  <w14:solidFill>
                    <w14:schemeClr w14:val="tx1"/>
                  </w14:solidFill>
                </w14:textFill>
              </w:rPr>
              <w:t>是</w:t>
            </w:r>
            <w:r>
              <w:rPr>
                <w:rFonts w:hint="eastAsia" w:ascii="宋体" w:hAnsi="宋体" w:eastAsia="宋体" w:cs="宋体"/>
                <w:color w:val="000000" w:themeColor="text1"/>
                <w:kern w:val="0"/>
                <w:sz w:val="22"/>
                <w:szCs w:val="22"/>
                <w14:textFill>
                  <w14:solidFill>
                    <w14:schemeClr w14:val="tx1"/>
                  </w14:solidFill>
                </w14:textFill>
              </w:rPr>
              <w:t>指</w:t>
            </w:r>
            <w:r>
              <w:rPr>
                <w:rFonts w:ascii="宋体" w:hAnsi="宋体" w:eastAsia="宋体" w:cs="宋体"/>
                <w:color w:val="000000" w:themeColor="text1"/>
                <w:kern w:val="0"/>
                <w:sz w:val="22"/>
                <w:szCs w:val="22"/>
                <w14:textFill>
                  <w14:solidFill>
                    <w14:schemeClr w14:val="tx1"/>
                  </w14:solidFill>
                </w14:textFill>
              </w:rPr>
              <w:t>项目资金管理使用单位，下同</w:t>
            </w:r>
            <w:r>
              <w:rPr>
                <w:rFonts w:hint="eastAsia" w:ascii="宋体" w:hAnsi="宋体" w:eastAsia="宋体" w:cs="宋体"/>
                <w:color w:val="000000" w:themeColor="text1"/>
                <w:kern w:val="0"/>
                <w:sz w:val="22"/>
                <w:szCs w:val="22"/>
                <w14:textFill>
                  <w14:solidFill>
                    <w14:schemeClr w14:val="tx1"/>
                  </w14:solidFill>
                </w14:textFill>
              </w:rPr>
              <w:t>）是否经过科学论证、有明确标准，资金额度与年度目标是否相适应，用以反映和考核项目预算编制的科学性、合理性情况。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①预算编制是否经过科学论证；</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②预算内容与项目内容是否匹配；</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③预算额度测算依据是否充分，是否按照标准编制；</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资金分配</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①预算资金分配依据是否充分；</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spacing w:line="0"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过程</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资金到位率=（实际到位资金/预算资金）×100%。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实际到位资金：一定时期（本年度或项目期）内落实到具体项目的资金。</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项目资金是否按照依法依规及时拨付，用以反映和考核项目资金</w:t>
            </w:r>
            <w:r>
              <w:rPr>
                <w:rFonts w:ascii="宋体" w:hAnsi="宋体" w:eastAsia="宋体" w:cs="宋体"/>
                <w:color w:val="000000" w:themeColor="text1"/>
                <w:kern w:val="0"/>
                <w:sz w:val="22"/>
                <w:szCs w:val="22"/>
                <w14:textFill>
                  <w14:solidFill>
                    <w14:schemeClr w14:val="tx1"/>
                  </w14:solidFill>
                </w14:textFill>
              </w:rPr>
              <w:t>拨付</w:t>
            </w:r>
            <w:r>
              <w:rPr>
                <w:rFonts w:hint="eastAsia" w:ascii="宋体" w:hAnsi="宋体" w:eastAsia="宋体" w:cs="宋体"/>
                <w:color w:val="000000" w:themeColor="text1"/>
                <w:kern w:val="0"/>
                <w:sz w:val="22"/>
                <w:szCs w:val="22"/>
                <w14:textFill>
                  <w14:solidFill>
                    <w14:schemeClr w14:val="tx1"/>
                  </w14:solidFill>
                </w14:textFill>
              </w:rPr>
              <w:t>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项目资金是否按照《</w:t>
            </w:r>
            <w:r>
              <w:rPr>
                <w:rFonts w:ascii="宋体" w:hAnsi="宋体" w:eastAsia="宋体" w:cs="宋体"/>
                <w:color w:val="000000" w:themeColor="text1"/>
                <w:kern w:val="0"/>
                <w:sz w:val="22"/>
                <w:szCs w:val="22"/>
                <w14:textFill>
                  <w14:solidFill>
                    <w14:schemeClr w14:val="tx1"/>
                  </w14:solidFill>
                </w14:textFill>
              </w:rPr>
              <w:t>预算法</w:t>
            </w:r>
            <w:r>
              <w:rPr>
                <w:rFonts w:hint="eastAsia" w:ascii="宋体" w:hAnsi="宋体" w:eastAsia="宋体" w:cs="宋体"/>
                <w:color w:val="000000" w:themeColor="text1"/>
                <w:kern w:val="0"/>
                <w:sz w:val="22"/>
                <w:szCs w:val="22"/>
                <w14:textFill>
                  <w14:solidFill>
                    <w14:schemeClr w14:val="tx1"/>
                  </w14:solidFill>
                </w14:textFill>
              </w:rPr>
              <w:t>》等</w:t>
            </w:r>
            <w:r>
              <w:rPr>
                <w:rFonts w:ascii="宋体" w:hAnsi="宋体" w:eastAsia="宋体" w:cs="宋体"/>
                <w:color w:val="000000" w:themeColor="text1"/>
                <w:kern w:val="0"/>
                <w:sz w:val="22"/>
                <w:szCs w:val="22"/>
                <w14:textFill>
                  <w14:solidFill>
                    <w14:schemeClr w14:val="tx1"/>
                  </w14:solidFill>
                </w14:textFill>
              </w:rPr>
              <w:t>法律法规</w:t>
            </w:r>
            <w:r>
              <w:rPr>
                <w:rFonts w:hint="eastAsia" w:ascii="宋体" w:hAnsi="宋体" w:eastAsia="宋体" w:cs="宋体"/>
                <w:color w:val="000000" w:themeColor="text1"/>
                <w:kern w:val="0"/>
                <w:sz w:val="22"/>
                <w:szCs w:val="22"/>
                <w14:textFill>
                  <w14:solidFill>
                    <w14:schemeClr w14:val="tx1"/>
                  </w14:solidFill>
                </w14:textFill>
              </w:rPr>
              <w:t>规定的期限内</w:t>
            </w:r>
            <w:r>
              <w:rPr>
                <w:rFonts w:ascii="宋体" w:hAnsi="宋体" w:eastAsia="宋体" w:cs="宋体"/>
                <w:color w:val="000000" w:themeColor="text1"/>
                <w:kern w:val="0"/>
                <w:sz w:val="22"/>
                <w:szCs w:val="22"/>
                <w14:textFill>
                  <w14:solidFill>
                    <w14:schemeClr w14:val="tx1"/>
                  </w14:solidFill>
                </w14:textFill>
              </w:rPr>
              <w:t>分配下达，</w:t>
            </w:r>
            <w:r>
              <w:rPr>
                <w:rFonts w:hint="eastAsia" w:ascii="宋体" w:hAnsi="宋体" w:eastAsia="宋体" w:cs="宋体"/>
                <w:color w:val="000000" w:themeColor="text1"/>
                <w:kern w:val="0"/>
                <w:sz w:val="22"/>
                <w:szCs w:val="22"/>
                <w14:textFill>
                  <w14:solidFill>
                    <w14:schemeClr w14:val="tx1"/>
                  </w14:solidFill>
                </w14:textFill>
              </w:rPr>
              <w:t>是否符合</w:t>
            </w:r>
            <w:r>
              <w:rPr>
                <w:rFonts w:ascii="宋体" w:hAnsi="宋体" w:eastAsia="宋体" w:cs="宋体"/>
                <w:color w:val="000000" w:themeColor="text1"/>
                <w:kern w:val="0"/>
                <w:sz w:val="22"/>
                <w:szCs w:val="22"/>
                <w14:textFill>
                  <w14:solidFill>
                    <w14:schemeClr w14:val="tx1"/>
                  </w14:solidFill>
                </w14:textFill>
              </w:rPr>
              <w:t>项目</w:t>
            </w: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管理办法</w:t>
            </w:r>
            <w:r>
              <w:rPr>
                <w:rFonts w:hint="eastAsia" w:ascii="宋体" w:hAnsi="宋体" w:eastAsia="宋体" w:cs="宋体"/>
                <w:color w:val="000000" w:themeColor="text1"/>
                <w:kern w:val="0"/>
                <w:sz w:val="22"/>
                <w:szCs w:val="22"/>
                <w14:textFill>
                  <w14:solidFill>
                    <w14:schemeClr w14:val="tx1"/>
                  </w14:solidFill>
                </w14:textFill>
              </w:rPr>
              <w:t>、</w:t>
            </w:r>
            <w:r>
              <w:rPr>
                <w:rFonts w:ascii="宋体" w:hAnsi="宋体" w:eastAsia="宋体" w:cs="宋体"/>
                <w:color w:val="000000" w:themeColor="text1"/>
                <w:kern w:val="0"/>
                <w:sz w:val="22"/>
                <w:szCs w:val="22"/>
                <w14:textFill>
                  <w14:solidFill>
                    <w14:schemeClr w14:val="tx1"/>
                  </w14:solidFill>
                </w14:textFill>
              </w:rPr>
              <w:t>工作实施方案等明确的时限要求</w:t>
            </w:r>
            <w:r>
              <w:rPr>
                <w:rFonts w:hint="eastAsia" w:ascii="宋体" w:hAnsi="宋体" w:eastAsia="宋体" w:cs="宋体"/>
                <w:color w:val="000000" w:themeColor="text1"/>
                <w:kern w:val="0"/>
                <w:sz w:val="22"/>
                <w:szCs w:val="22"/>
                <w14:textFill>
                  <w14:solidFill>
                    <w14:schemeClr w14:val="tx1"/>
                  </w14:solidFill>
                </w14:textFill>
              </w:rPr>
              <w:t>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62"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管理</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预算执行率=（实际支出资金/实际到位资金）×100%。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资金使用</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①是否符合国家财经法规和财务管理制度以及有关专项资金管理办法的规定；</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②资金的拨付是否有完整的审批程序和手续；</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③是否符合项目预算批复或合同规定的用途；</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组织实施</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管理制度</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①是否已制定或具有相应的财务和业务管理制度；</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制度执行</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①是否遵守相关法律法规和相关管理规定；</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②项目调整及支出调整手续是否完备；</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③项目合同书、验收报告、技术鉴定等资料是否齐全并及时归档；</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7"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实际完成率=（实际产出数/计划产出数）×100%。</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实际产出数：一定时期（本年度或项目期）内项目实际产出的产品或提供的服务数量。</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861" w:type="dxa"/>
            <w:vMerge w:val="continue"/>
            <w:tcBorders>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质量达标率=（质量达标产出数/实际产出数）×100%。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06"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实际完成时间：项目实施单位完成该项目实际所耗用的时间。</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861" w:type="dxa"/>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成本节约率=[（计划成本-实际成本）/计划成本]×100%。</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实际成本：项目实施单位如期、保质、保量完成既定工作目标实际所耗费的支出。</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社会公众或服务对象是指因该项目实施而受到影响的部门（单位）、群体或个人。一般采取社会调查的方式。</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6BA0B4E-84CF-492F-980F-1387440ABED3}"/>
  </w:font>
  <w:font w:name="黑体">
    <w:panose1 w:val="02010609060101010101"/>
    <w:charset w:val="86"/>
    <w:family w:val="auto"/>
    <w:pitch w:val="default"/>
    <w:sig w:usb0="800002BF" w:usb1="38CF7CFA" w:usb2="00000016" w:usb3="00000000" w:csb0="00040001" w:csb1="00000000"/>
    <w:embedRegular r:id="rId2" w:fontKey="{D196371E-0187-4093-A51D-623952385E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5AF686B-B0D2-460F-82AB-6339C45C4471}"/>
  </w:font>
  <w:font w:name="方正小标宋_GBK">
    <w:altName w:val="微软雅黑"/>
    <w:panose1 w:val="02000000000000000000"/>
    <w:charset w:val="86"/>
    <w:family w:val="script"/>
    <w:pitch w:val="default"/>
    <w:sig w:usb0="00000000" w:usb1="00000000" w:usb2="00000000" w:usb3="00000000" w:csb0="00040000" w:csb1="00000000"/>
    <w:embedRegular r:id="rId4" w:fontKey="{1DF77D07-139C-47EC-ACA6-D95D239C7EAF}"/>
  </w:font>
  <w:font w:name="仿宋">
    <w:panose1 w:val="02010609060101010101"/>
    <w:charset w:val="86"/>
    <w:family w:val="auto"/>
    <w:pitch w:val="default"/>
    <w:sig w:usb0="800002BF" w:usb1="38CF7CFA" w:usb2="00000016" w:usb3="00000000" w:csb0="00040001" w:csb1="00000000"/>
    <w:embedRegular r:id="rId5" w:fontKey="{D0546A56-E407-454F-B1CF-6124D8E1CB79}"/>
  </w:font>
  <w:font w:name="方正小标宋简体">
    <w:panose1 w:val="02000000000000000000"/>
    <w:charset w:val="86"/>
    <w:family w:val="auto"/>
    <w:pitch w:val="default"/>
    <w:sig w:usb0="00000000" w:usb1="00000000" w:usb2="00000000" w:usb3="00000000" w:csb0="00000000" w:csb1="00000000"/>
    <w:embedRegular r:id="rId6" w:fontKey="{96C156EA-01A7-4216-A48A-0E6A1FD15F5E}"/>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C081D6"/>
    <w:multiLevelType w:val="singleLevel"/>
    <w:tmpl w:val="FFC081D6"/>
    <w:lvl w:ilvl="0" w:tentative="0">
      <w:start w:val="3"/>
      <w:numFmt w:val="chineseCounting"/>
      <w:suff w:val="nothing"/>
      <w:lvlText w:val="（%1）"/>
      <w:lvlJc w:val="left"/>
      <w:rPr>
        <w:rFonts w:hint="eastAsia"/>
      </w:rPr>
    </w:lvl>
  </w:abstractNum>
  <w:abstractNum w:abstractNumId="1">
    <w:nsid w:val="0AD2FFDF"/>
    <w:multiLevelType w:val="singleLevel"/>
    <w:tmpl w:val="0AD2FFDF"/>
    <w:lvl w:ilvl="0" w:tentative="0">
      <w:start w:val="5"/>
      <w:numFmt w:val="chineseCounting"/>
      <w:suff w:val="nothing"/>
      <w:lvlText w:val="%1、"/>
      <w:lvlJc w:val="left"/>
      <w:rPr>
        <w:rFonts w:hint="eastAsia"/>
      </w:rPr>
    </w:lvl>
  </w:abstractNum>
  <w:abstractNum w:abstractNumId="2">
    <w:nsid w:val="27605E95"/>
    <w:multiLevelType w:val="singleLevel"/>
    <w:tmpl w:val="27605E9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WNjMjk2ODk5ZjNlNDA3YmRlNGFkZThjYWMzOGIifQ=="/>
  </w:docVars>
  <w:rsids>
    <w:rsidRoot w:val="7677AECF"/>
    <w:rsid w:val="06516BFF"/>
    <w:rsid w:val="264012ED"/>
    <w:rsid w:val="33D867DE"/>
    <w:rsid w:val="47C324F3"/>
    <w:rsid w:val="4DC1579E"/>
    <w:rsid w:val="4F9D4EEC"/>
    <w:rsid w:val="55224B0E"/>
    <w:rsid w:val="690C5D76"/>
    <w:rsid w:val="6A3D725F"/>
    <w:rsid w:val="6EBDBD0C"/>
    <w:rsid w:val="705B0C0A"/>
    <w:rsid w:val="755792D5"/>
    <w:rsid w:val="7677AECF"/>
    <w:rsid w:val="B9FABF39"/>
    <w:rsid w:val="C7DB6D84"/>
    <w:rsid w:val="FD5F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qFormat/>
    <w:uiPriority w:val="0"/>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5293</Words>
  <Characters>5540</Characters>
  <Lines>0</Lines>
  <Paragraphs>0</Paragraphs>
  <TotalTime>0</TotalTime>
  <ScaleCrop>false</ScaleCrop>
  <LinksUpToDate>false</LinksUpToDate>
  <CharactersWithSpaces>5565</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2023-03-03T07:53:00Z</dcterms:created>
  <dc:creator>bbcz</dc:creator>
  <cp:lastModifiedBy>Administrator</cp:lastModifiedBy>
  <cp:lastPrinted>2023-03-08T00:15:00Z</cp:lastPrinted>
  <dcterms:modified xsi:type="dcterms:W3CDTF">2024-08-29T08:52:54Z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y fmtid="{D5CDD505-2E9C-101B-9397-08002B2CF9AE}" pid="3" name="ICV">
    <vt:lpwstr>76A7B2DE58B842B7A989CC90140FDF5F_13</vt:lpwstr>
  </property>
</Properties>
</file>