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b/>
          <w:bCs/>
          <w:i w:val="0"/>
          <w:iCs w:val="0"/>
          <w:caps w:val="0"/>
          <w:color w:val="333333"/>
          <w:spacing w:val="0"/>
          <w:sz w:val="36"/>
          <w:szCs w:val="36"/>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b/>
          <w:bCs/>
          <w:i w:val="0"/>
          <w:iCs w:val="0"/>
          <w:caps w:val="0"/>
          <w:color w:val="333333"/>
          <w:spacing w:val="0"/>
          <w:sz w:val="36"/>
          <w:szCs w:val="36"/>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b/>
          <w:bCs/>
          <w:i w:val="0"/>
          <w:iCs w:val="0"/>
          <w:caps w:val="0"/>
          <w:color w:val="333333"/>
          <w:spacing w:val="0"/>
          <w:sz w:val="36"/>
          <w:szCs w:val="36"/>
        </w:rPr>
      </w:pPr>
      <w:bookmarkStart w:id="0" w:name="_GoBack"/>
      <w:r>
        <w:rPr>
          <w:rFonts w:hint="eastAsia" w:ascii="微软雅黑" w:hAnsi="微软雅黑" w:eastAsia="微软雅黑" w:cs="微软雅黑"/>
          <w:b/>
          <w:bCs/>
          <w:i w:val="0"/>
          <w:iCs w:val="0"/>
          <w:caps w:val="0"/>
          <w:color w:val="333333"/>
          <w:spacing w:val="0"/>
          <w:sz w:val="36"/>
          <w:szCs w:val="36"/>
          <w:bdr w:val="none" w:color="auto" w:sz="0" w:space="0"/>
          <w:shd w:val="clear" w:fill="FFFFFF"/>
        </w:rPr>
        <w:t>关于印发《唐集镇电动自行车消防安全隐患排查整治行动方案》的通知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0"/>
        <w:jc w:val="both"/>
        <w:rPr>
          <w:rFonts w:hint="eastAsia" w:ascii="仿宋" w:hAnsi="仿宋" w:eastAsia="仿宋" w:cs="仿宋"/>
          <w:i w:val="0"/>
          <w:iCs w:val="0"/>
          <w:caps w:val="0"/>
          <w:color w:val="000000"/>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0"/>
        <w:jc w:val="both"/>
        <w:rPr>
          <w:rFonts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各村，镇安委会、消安委会有关成员单位：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现将《唐集镇电动自行车消防安全隐患排查整治行动方案》印发你们，请认真抓好贯彻落实。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0"/>
        <w:jc w:val="righ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5440"/>
        <w:jc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i w:val="0"/>
          <w:iCs w:val="0"/>
          <w:caps w:val="0"/>
          <w:color w:val="333333"/>
          <w:spacing w:val="0"/>
          <w:sz w:val="32"/>
          <w:szCs w:val="32"/>
          <w:bdr w:val="none" w:color="auto" w:sz="0" w:space="0"/>
          <w:shd w:val="clear" w:fill="FFFFFF"/>
        </w:rPr>
        <w:t> 唐集镇人民政府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                              2024年3月5日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0"/>
        <w:jc w:val="righ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32"/>
          <w:szCs w:val="32"/>
        </w:rPr>
      </w:pPr>
      <w:r>
        <w:rPr>
          <w:rFonts w:ascii="方正黑体_GBK" w:hAnsi="方正黑体_GBK" w:eastAsia="方正黑体_GBK" w:cs="方正黑体_GBK"/>
          <w:i w:val="0"/>
          <w:iCs w:val="0"/>
          <w:caps w:val="0"/>
          <w:color w:val="333333"/>
          <w:spacing w:val="0"/>
          <w:sz w:val="44"/>
          <w:szCs w:val="44"/>
          <w:bdr w:val="none" w:color="auto" w:sz="0" w:space="0"/>
          <w:shd w:val="clear" w:fill="FFFFFF"/>
        </w:rPr>
        <w:t>唐集镇</w:t>
      </w:r>
      <w:r>
        <w:rPr>
          <w:rFonts w:hint="default" w:ascii="方正黑体_GBK" w:hAnsi="方正黑体_GBK" w:eastAsia="方正黑体_GBK" w:cs="方正黑体_GBK"/>
          <w:i w:val="0"/>
          <w:iCs w:val="0"/>
          <w:caps w:val="0"/>
          <w:color w:val="333333"/>
          <w:spacing w:val="0"/>
          <w:sz w:val="44"/>
          <w:szCs w:val="44"/>
          <w:bdr w:val="none" w:color="auto" w:sz="0" w:space="0"/>
          <w:shd w:val="clear" w:fill="FFFFFF"/>
        </w:rPr>
        <w:t>电动自行车消防安全隐患排查整治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sz w:val="44"/>
          <w:szCs w:val="44"/>
          <w:bdr w:val="none" w:color="auto" w:sz="0" w:space="0"/>
          <w:shd w:val="clear" w:fill="FFFFFF"/>
        </w:rPr>
        <w:t>行动方案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2024年2月23日凌晨4时39分，南京雨花台区西善桥街道一住宅小区发生火灾，截至23日24时，事故共造成15人遇难，44人在院治疗。为深刻吸取事故教训，进一步做好消防安全管理工作，有效预防和减少火灾事故发生，确保消防安全形势持续平稳，根据县安委、消委会</w:t>
      </w:r>
      <w:r>
        <w:rPr>
          <w:rFonts w:hint="eastAsia" w:ascii="仿宋" w:hAnsi="仿宋" w:eastAsia="仿宋" w:cs="仿宋"/>
          <w:b w:val="0"/>
          <w:bCs w:val="0"/>
          <w:i w:val="0"/>
          <w:iCs w:val="0"/>
          <w:caps w:val="0"/>
          <w:color w:val="000000"/>
          <w:spacing w:val="0"/>
          <w:sz w:val="32"/>
          <w:szCs w:val="32"/>
          <w:bdr w:val="none" w:color="auto" w:sz="0" w:space="0"/>
          <w:shd w:val="clear" w:fill="FFFFFF"/>
        </w:rPr>
        <w:t>关于印发</w:t>
      </w:r>
      <w:r>
        <w:rPr>
          <w:rFonts w:hint="eastAsia" w:ascii="仿宋" w:hAnsi="仿宋" w:eastAsia="仿宋" w:cs="仿宋"/>
          <w:i w:val="0"/>
          <w:iCs w:val="0"/>
          <w:caps w:val="0"/>
          <w:color w:val="333333"/>
          <w:spacing w:val="0"/>
          <w:sz w:val="32"/>
          <w:szCs w:val="32"/>
          <w:bdr w:val="none" w:color="auto" w:sz="0" w:space="0"/>
          <w:shd w:val="clear" w:fill="FFFFFF"/>
        </w:rPr>
        <w:t>《怀远县电动自行车消防安全隐患排查整治行动方案的通知》（怀安办〔2024〕8号）文件精神，决定在全镇开展电动自行车消防安全隐患排查整治行动。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645" w:right="0" w:firstLine="0"/>
        <w:jc w:val="both"/>
        <w:rPr>
          <w:rFonts w:hint="eastAsia" w:ascii="微软雅黑" w:hAnsi="微软雅黑" w:eastAsia="微软雅黑" w:cs="微软雅黑"/>
          <w:i w:val="0"/>
          <w:iCs w:val="0"/>
          <w:caps w:val="0"/>
          <w:color w:val="333333"/>
          <w:spacing w:val="0"/>
          <w:sz w:val="32"/>
          <w:szCs w:val="32"/>
        </w:rPr>
      </w:pPr>
      <w:r>
        <w:rPr>
          <w:rFonts w:ascii="黑体" w:hAnsi="宋体" w:eastAsia="黑体" w:cs="黑体"/>
          <w:i w:val="0"/>
          <w:iCs w:val="0"/>
          <w:caps w:val="0"/>
          <w:color w:val="333333"/>
          <w:spacing w:val="0"/>
          <w:sz w:val="32"/>
          <w:szCs w:val="32"/>
          <w:bdr w:val="none" w:color="auto" w:sz="0" w:space="0"/>
          <w:shd w:val="clear" w:fill="FFFFFF"/>
        </w:rPr>
        <w:t>一、工作目标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5"/>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以习近平新时代中国特色社会主义思想为指导，全面贯彻党的二十大精神，统筹发展和安全，坚持人民至上、生命至上，坚持标本兼治、重在治本，压紧压实属地、部门、管理单位和使用人员安全责任，切实整治违规停放充电等消防安全“顽疾”，实现电动自行车使用管理规范有序、群众安全意识显著提升、电动自行车火灾事故明显减少的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60"/>
        <w:jc w:val="both"/>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5"/>
          <w:sz w:val="32"/>
          <w:szCs w:val="32"/>
          <w:bdr w:val="none" w:color="auto" w:sz="0" w:space="0"/>
          <w:shd w:val="clear" w:fill="FFFFFF"/>
        </w:rPr>
        <w:t>二、整治重点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6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5"/>
          <w:sz w:val="32"/>
          <w:szCs w:val="32"/>
          <w:bdr w:val="none" w:color="auto" w:sz="0" w:space="0"/>
          <w:shd w:val="clear" w:fill="FFFFFF"/>
        </w:rPr>
        <w:t>（一）电动自行车不得在民用建筑的公共门厅、疏散通道、楼梯间、安全出口等公共区域停放或者充电；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6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5"/>
          <w:sz w:val="32"/>
          <w:szCs w:val="32"/>
          <w:bdr w:val="none" w:color="auto" w:sz="0" w:space="0"/>
          <w:shd w:val="clear" w:fill="FFFFFF"/>
        </w:rPr>
        <w:t>（二）电动自行车不得违反用电安全要求私拉电线和插座充电；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6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5"/>
          <w:sz w:val="32"/>
          <w:szCs w:val="32"/>
          <w:bdr w:val="none" w:color="auto" w:sz="0" w:space="0"/>
          <w:shd w:val="clear" w:fill="FFFFFF"/>
        </w:rPr>
        <w:t>（三）电动自行车应当避免在室内停放、充电；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6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5"/>
          <w:sz w:val="32"/>
          <w:szCs w:val="32"/>
          <w:bdr w:val="none" w:color="auto" w:sz="0" w:space="0"/>
          <w:shd w:val="clear" w:fill="FFFFFF"/>
        </w:rPr>
        <w:t>（四）禁止电动自行车进入载人电梯；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6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5"/>
          <w:sz w:val="32"/>
          <w:szCs w:val="32"/>
          <w:bdr w:val="none" w:color="auto" w:sz="0" w:space="0"/>
          <w:shd w:val="clear" w:fill="FFFFFF"/>
        </w:rPr>
        <w:t>（五）电动自行车停放不得遮挡消火栓、堵塞消防车通道或者占用防火间距；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6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5"/>
          <w:sz w:val="32"/>
          <w:szCs w:val="32"/>
          <w:bdr w:val="none" w:color="auto" w:sz="0" w:space="0"/>
          <w:shd w:val="clear" w:fill="FFFFFF"/>
        </w:rPr>
        <w:t>（六）新建、改建、扩建住宅小区，应当按照有关标准，规划和配套建设电动自行车集中停放场所及充电设施；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6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5"/>
          <w:sz w:val="32"/>
          <w:szCs w:val="32"/>
          <w:bdr w:val="none" w:color="auto" w:sz="0" w:space="0"/>
          <w:shd w:val="clear" w:fill="FFFFFF"/>
        </w:rPr>
        <w:t>（七）具备条件的住宅小区应当根据实际情况建设电动自行车集中停放场所及充电设施，改造优化通行道路；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6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5"/>
          <w:sz w:val="32"/>
          <w:szCs w:val="32"/>
          <w:bdr w:val="none" w:color="auto" w:sz="0" w:space="0"/>
          <w:shd w:val="clear" w:fill="FFFFFF"/>
        </w:rPr>
        <w:t>（八）电动自行车集中停放场所及充电设施应当独立设置，并与高层民用建筑保持安全距离；确需设置在高层民用建筑内的，应当与该建筑的其他部分进行防火分隔；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6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5"/>
          <w:sz w:val="32"/>
          <w:szCs w:val="32"/>
          <w:bdr w:val="none" w:color="auto" w:sz="0" w:space="0"/>
          <w:shd w:val="clear" w:fill="FFFFFF"/>
        </w:rPr>
        <w:t>（九）电动自行车集中停放场所及充电设施应当配备干粉灭火器、简易喷淋等必要的消防器材，充电设施应当具备充满自动断电功能；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6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5"/>
          <w:sz w:val="32"/>
          <w:szCs w:val="32"/>
          <w:bdr w:val="none" w:color="auto" w:sz="0" w:space="0"/>
          <w:shd w:val="clear" w:fill="FFFFFF"/>
        </w:rPr>
        <w:t>（十）鼓励住宅小区推广应用物联网和智能化技术手段对电动自行车进入电梯进行监控和预警；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6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5"/>
          <w:sz w:val="32"/>
          <w:szCs w:val="32"/>
          <w:bdr w:val="none" w:color="auto" w:sz="0" w:space="0"/>
          <w:shd w:val="clear" w:fill="FFFFFF"/>
        </w:rPr>
        <w:t>（十一）严格查处电动自行车生产企业无证生产、超出强制性产品认证范围生产、不按3C认证要求生产等行为；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6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5"/>
          <w:sz w:val="32"/>
          <w:szCs w:val="32"/>
          <w:bdr w:val="none" w:color="auto" w:sz="0" w:space="0"/>
          <w:shd w:val="clear" w:fill="FFFFFF"/>
        </w:rPr>
        <w:t>（十二）严格查处无照销售电动自行车及蓄电池、充电器等配件产品行为；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6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5"/>
          <w:sz w:val="32"/>
          <w:szCs w:val="32"/>
          <w:bdr w:val="none" w:color="auto" w:sz="0" w:space="0"/>
          <w:shd w:val="clear" w:fill="FFFFFF"/>
        </w:rPr>
        <w:t>（十三）严格查处拆除限速器以及外设蓄电池托架、更换大功率蓄电池等违法违规擅自改装关键性组件行为；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6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5"/>
          <w:sz w:val="32"/>
          <w:szCs w:val="32"/>
          <w:bdr w:val="none" w:color="auto" w:sz="0" w:space="0"/>
          <w:shd w:val="clear" w:fill="FFFFFF"/>
        </w:rPr>
        <w:t>（十四）对照《加强电动自行车全链条安全监管重点工作任务及分工方案》（皖安办〔2022〕87号）通知要求，依法履行全链条监管责任，加强电动自行车生产源头、流通销售、末端使用、拆解回收等环节管理；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60"/>
        <w:jc w:val="both"/>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5"/>
          <w:sz w:val="32"/>
          <w:szCs w:val="32"/>
          <w:bdr w:val="none" w:color="auto" w:sz="0" w:space="0"/>
          <w:shd w:val="clear" w:fill="FFFFFF"/>
        </w:rPr>
        <w:t>三、总体安排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6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5"/>
          <w:sz w:val="32"/>
          <w:szCs w:val="32"/>
          <w:bdr w:val="none" w:color="auto" w:sz="0" w:space="0"/>
          <w:shd w:val="clear" w:fill="FFFFFF"/>
        </w:rPr>
        <w:t>即日起至2024年6月底，分三个阶段进行。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60"/>
        <w:jc w:val="both"/>
        <w:rPr>
          <w:rFonts w:hint="eastAsia" w:ascii="微软雅黑" w:hAnsi="微软雅黑" w:eastAsia="微软雅黑" w:cs="微软雅黑"/>
          <w:i w:val="0"/>
          <w:iCs w:val="0"/>
          <w:caps w:val="0"/>
          <w:color w:val="333333"/>
          <w:spacing w:val="0"/>
          <w:sz w:val="32"/>
          <w:szCs w:val="32"/>
        </w:rPr>
      </w:pPr>
      <w:r>
        <w:rPr>
          <w:rFonts w:ascii="楷体" w:hAnsi="楷体" w:eastAsia="楷体" w:cs="楷体"/>
          <w:i w:val="0"/>
          <w:iCs w:val="0"/>
          <w:caps w:val="0"/>
          <w:color w:val="333333"/>
          <w:spacing w:val="5"/>
          <w:sz w:val="32"/>
          <w:szCs w:val="32"/>
          <w:bdr w:val="none" w:color="auto" w:sz="0" w:space="0"/>
          <w:shd w:val="clear" w:fill="FFFFFF"/>
        </w:rPr>
        <w:t>（一）动员部署阶段（</w:t>
      </w:r>
      <w:r>
        <w:rPr>
          <w:rFonts w:hint="eastAsia" w:ascii="楷体" w:hAnsi="楷体" w:eastAsia="楷体" w:cs="楷体"/>
          <w:i w:val="0"/>
          <w:iCs w:val="0"/>
          <w:caps w:val="0"/>
          <w:color w:val="333333"/>
          <w:spacing w:val="5"/>
          <w:sz w:val="32"/>
          <w:szCs w:val="32"/>
          <w:bdr w:val="none" w:color="auto" w:sz="0" w:space="0"/>
          <w:shd w:val="clear" w:fill="FFFFFF"/>
        </w:rPr>
        <w:t>2024年3月10日前）。</w:t>
      </w:r>
      <w:r>
        <w:rPr>
          <w:rFonts w:hint="eastAsia" w:ascii="仿宋" w:hAnsi="仿宋" w:eastAsia="仿宋" w:cs="仿宋"/>
          <w:i w:val="0"/>
          <w:iCs w:val="0"/>
          <w:caps w:val="0"/>
          <w:color w:val="333333"/>
          <w:spacing w:val="5"/>
          <w:sz w:val="32"/>
          <w:szCs w:val="32"/>
          <w:bdr w:val="none" w:color="auto" w:sz="0" w:space="0"/>
          <w:shd w:val="clear" w:fill="FFFFFF"/>
        </w:rPr>
        <w:t>各村和相关部门要组织召开专门会议对电动自行车违规充电专项治理行动进行动员部署，成立专项治理领导小组，结合实际，制定工作方案，明确工作目标、任务、措施和职责，细化工作内容，广泛宣传发动，上下联动齐抓共管，迅速组织开展专项治理行动。各村要切实落实属地责任，组织人员进行全面摸排，摸清电动自行车停放点和充电设施基本情况，调动党员、志愿服务队等社会力量，建立网格化管理模式，形成问题隐患立即报告、现场处置、上门宣传、跟踪督办等工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330"/>
        <w:jc w:val="both"/>
        <w:rPr>
          <w:rFonts w:hint="eastAsia" w:ascii="微软雅黑" w:hAnsi="微软雅黑" w:eastAsia="微软雅黑" w:cs="微软雅黑"/>
          <w:i w:val="0"/>
          <w:iCs w:val="0"/>
          <w:caps w:val="0"/>
          <w:color w:val="333333"/>
          <w:spacing w:val="0"/>
          <w:sz w:val="32"/>
          <w:szCs w:val="32"/>
        </w:rPr>
      </w:pPr>
      <w:r>
        <w:rPr>
          <w:rFonts w:hint="eastAsia" w:ascii="仿宋" w:hAnsi="仿宋" w:eastAsia="仿宋" w:cs="仿宋"/>
          <w:i w:val="0"/>
          <w:iCs w:val="0"/>
          <w:caps w:val="0"/>
          <w:color w:val="333333"/>
          <w:spacing w:val="5"/>
          <w:sz w:val="32"/>
          <w:szCs w:val="32"/>
          <w:bdr w:val="none" w:color="auto" w:sz="0" w:space="0"/>
          <w:shd w:val="clear" w:fill="FFFFFF"/>
        </w:rPr>
        <w:t>（</w:t>
      </w:r>
      <w:r>
        <w:rPr>
          <w:rFonts w:hint="eastAsia" w:ascii="楷体" w:hAnsi="楷体" w:eastAsia="楷体" w:cs="楷体"/>
          <w:i w:val="0"/>
          <w:iCs w:val="0"/>
          <w:caps w:val="0"/>
          <w:color w:val="333333"/>
          <w:spacing w:val="5"/>
          <w:sz w:val="32"/>
          <w:szCs w:val="32"/>
          <w:bdr w:val="none" w:color="auto" w:sz="0" w:space="0"/>
          <w:shd w:val="clear" w:fill="FFFFFF"/>
        </w:rPr>
        <w:t>二）集中整治阶段（2024年3月10日至5月底）。</w:t>
      </w:r>
      <w:r>
        <w:rPr>
          <w:rFonts w:hint="eastAsia" w:ascii="仿宋" w:hAnsi="仿宋" w:eastAsia="仿宋" w:cs="仿宋"/>
          <w:i w:val="0"/>
          <w:iCs w:val="0"/>
          <w:caps w:val="0"/>
          <w:color w:val="333333"/>
          <w:spacing w:val="5"/>
          <w:sz w:val="32"/>
          <w:szCs w:val="32"/>
          <w:bdr w:val="none" w:color="auto" w:sz="0" w:space="0"/>
          <w:shd w:val="clear" w:fill="FFFFFF"/>
        </w:rPr>
        <w:t>各村要以村民小组为单位，摸清非机动车保有量，存放、充电场所应当独立设置，存放、充电场所应当配备必要的消防器材，充电设施应当具备充满自动断电功能。重点查处非机动车在住宅内充电或私拉电线充电、占据疏散通道或消防车道、进入载人电梯等违法违规行为，坚决消除人民群众身边的消防安全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60"/>
        <w:jc w:val="both"/>
        <w:rPr>
          <w:rFonts w:hint="eastAsia" w:ascii="微软雅黑" w:hAnsi="微软雅黑" w:eastAsia="微软雅黑" w:cs="微软雅黑"/>
          <w:i w:val="0"/>
          <w:iCs w:val="0"/>
          <w:caps w:val="0"/>
          <w:color w:val="333333"/>
          <w:spacing w:val="0"/>
          <w:sz w:val="32"/>
          <w:szCs w:val="32"/>
        </w:rPr>
      </w:pPr>
      <w:r>
        <w:rPr>
          <w:rFonts w:hint="eastAsia" w:ascii="楷体" w:hAnsi="楷体" w:eastAsia="楷体" w:cs="楷体"/>
          <w:i w:val="0"/>
          <w:iCs w:val="0"/>
          <w:caps w:val="0"/>
          <w:color w:val="333333"/>
          <w:spacing w:val="5"/>
          <w:sz w:val="32"/>
          <w:szCs w:val="32"/>
          <w:bdr w:val="none" w:color="auto" w:sz="0" w:space="0"/>
          <w:shd w:val="clear" w:fill="FFFFFF"/>
        </w:rPr>
        <w:t>（三）总结提升阶段（2024年6月底前）。</w:t>
      </w:r>
      <w:r>
        <w:rPr>
          <w:rFonts w:hint="eastAsia" w:ascii="仿宋" w:hAnsi="仿宋" w:eastAsia="仿宋" w:cs="仿宋"/>
          <w:i w:val="0"/>
          <w:iCs w:val="0"/>
          <w:caps w:val="0"/>
          <w:color w:val="333333"/>
          <w:spacing w:val="5"/>
          <w:sz w:val="32"/>
          <w:szCs w:val="32"/>
          <w:bdr w:val="none" w:color="auto" w:sz="0" w:space="0"/>
          <w:shd w:val="clear" w:fill="FFFFFF"/>
        </w:rPr>
        <w:t>各村、各相关部门要及时总结电动自行车违规充电专项治理工作成效，研究建立长效机制，巩固专项治理成果，切实提高电动自行车消防安全综合管理能力。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60"/>
        <w:jc w:val="both"/>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5"/>
          <w:sz w:val="32"/>
          <w:szCs w:val="32"/>
          <w:bdr w:val="none" w:color="auto" w:sz="0" w:space="0"/>
          <w:shd w:val="clear" w:fill="FFFFFF"/>
        </w:rPr>
        <w:t>四、职责分工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63"/>
        <w:jc w:val="both"/>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5"/>
          <w:sz w:val="32"/>
          <w:szCs w:val="32"/>
          <w:bdr w:val="none" w:color="auto" w:sz="0" w:space="0"/>
          <w:shd w:val="clear" w:fill="FFFFFF"/>
        </w:rPr>
        <w:t>村委会：</w:t>
      </w:r>
      <w:r>
        <w:rPr>
          <w:rFonts w:hint="eastAsia" w:ascii="仿宋" w:hAnsi="仿宋" w:eastAsia="仿宋" w:cs="仿宋"/>
          <w:i w:val="0"/>
          <w:iCs w:val="0"/>
          <w:caps w:val="0"/>
          <w:color w:val="333333"/>
          <w:spacing w:val="5"/>
          <w:sz w:val="32"/>
          <w:szCs w:val="32"/>
          <w:bdr w:val="none" w:color="auto" w:sz="0" w:space="0"/>
          <w:shd w:val="clear" w:fill="FFFFFF"/>
        </w:rPr>
        <w:t>负责监督指导辖区内电动自行车集中停放、充电场所的规范建设，负责飞线充电日常治理工作；排查辖区内的安全隐患，发动村民举报违规行为，并及时制止违反消防安全的行为。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63"/>
        <w:jc w:val="both"/>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5"/>
          <w:sz w:val="32"/>
          <w:szCs w:val="32"/>
          <w:bdr w:val="none" w:color="auto" w:sz="0" w:space="0"/>
          <w:shd w:val="clear" w:fill="FFFFFF"/>
        </w:rPr>
        <w:t>执法队：</w:t>
      </w:r>
      <w:r>
        <w:rPr>
          <w:rFonts w:hint="eastAsia" w:ascii="仿宋" w:hAnsi="仿宋" w:eastAsia="仿宋" w:cs="仿宋"/>
          <w:i w:val="0"/>
          <w:iCs w:val="0"/>
          <w:caps w:val="0"/>
          <w:color w:val="333333"/>
          <w:spacing w:val="5"/>
          <w:sz w:val="32"/>
          <w:szCs w:val="32"/>
          <w:bdr w:val="none" w:color="auto" w:sz="0" w:space="0"/>
          <w:shd w:val="clear" w:fill="FFFFFF"/>
        </w:rPr>
        <w:t>积极参与专项整治行动联合执法，对各电动自行车停放点、充电桩、遮雨棚等建设给予支持。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63"/>
        <w:jc w:val="both"/>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5"/>
          <w:sz w:val="32"/>
          <w:szCs w:val="32"/>
          <w:bdr w:val="none" w:color="auto" w:sz="0" w:space="0"/>
          <w:shd w:val="clear" w:fill="FFFFFF"/>
        </w:rPr>
        <w:t>派出所：</w:t>
      </w:r>
      <w:r>
        <w:rPr>
          <w:rFonts w:hint="eastAsia" w:ascii="仿宋" w:hAnsi="仿宋" w:eastAsia="仿宋" w:cs="仿宋"/>
          <w:i w:val="0"/>
          <w:iCs w:val="0"/>
          <w:caps w:val="0"/>
          <w:color w:val="333333"/>
          <w:spacing w:val="5"/>
          <w:sz w:val="32"/>
          <w:szCs w:val="32"/>
          <w:bdr w:val="none" w:color="auto" w:sz="0" w:space="0"/>
          <w:shd w:val="clear" w:fill="FFFFFF"/>
        </w:rPr>
        <w:t>做好非机动车在住宅内充电或私拉电线充电、占据疏散通道或消防车道、进入载人电梯等违法违规行为的整治查处，加强消防安全宣传提醒，引导公众文明停放、安全充电。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63"/>
        <w:jc w:val="both"/>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5"/>
          <w:sz w:val="32"/>
          <w:szCs w:val="32"/>
          <w:bdr w:val="none" w:color="auto" w:sz="0" w:space="0"/>
          <w:shd w:val="clear" w:fill="FFFFFF"/>
        </w:rPr>
        <w:t>住建办：</w:t>
      </w:r>
      <w:r>
        <w:rPr>
          <w:rFonts w:hint="eastAsia" w:ascii="仿宋" w:hAnsi="仿宋" w:eastAsia="仿宋" w:cs="仿宋"/>
          <w:i w:val="0"/>
          <w:iCs w:val="0"/>
          <w:caps w:val="0"/>
          <w:color w:val="333333"/>
          <w:spacing w:val="5"/>
          <w:sz w:val="32"/>
          <w:szCs w:val="32"/>
          <w:bdr w:val="none" w:color="auto" w:sz="0" w:space="0"/>
          <w:shd w:val="clear" w:fill="FFFFFF"/>
        </w:rPr>
        <w:t>将新建小区电动自行车充电设施配建要求纳入建设条件，对老旧小区充电设施规划选址建设给予支持。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63"/>
        <w:jc w:val="both"/>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5"/>
          <w:sz w:val="32"/>
          <w:szCs w:val="32"/>
          <w:bdr w:val="none" w:color="auto" w:sz="0" w:space="0"/>
          <w:shd w:val="clear" w:fill="FFFFFF"/>
        </w:rPr>
        <w:t>营商办：</w:t>
      </w:r>
      <w:r>
        <w:rPr>
          <w:rFonts w:hint="eastAsia" w:ascii="仿宋" w:hAnsi="仿宋" w:eastAsia="仿宋" w:cs="仿宋"/>
          <w:i w:val="0"/>
          <w:iCs w:val="0"/>
          <w:caps w:val="0"/>
          <w:color w:val="333333"/>
          <w:spacing w:val="5"/>
          <w:sz w:val="32"/>
          <w:szCs w:val="32"/>
          <w:bdr w:val="none" w:color="auto" w:sz="0" w:space="0"/>
          <w:shd w:val="clear" w:fill="FFFFFF"/>
        </w:rPr>
        <w:t>负责监督指导全镇企业内电动自行车集中停放、充电场所的规范建设，负责飞线充电日常治理和安全隐患工作。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63"/>
        <w:jc w:val="both"/>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5"/>
          <w:sz w:val="32"/>
          <w:szCs w:val="32"/>
          <w:bdr w:val="none" w:color="auto" w:sz="0" w:space="0"/>
          <w:shd w:val="clear" w:fill="FFFFFF"/>
        </w:rPr>
        <w:t>市场所：</w:t>
      </w:r>
      <w:r>
        <w:rPr>
          <w:rFonts w:hint="eastAsia" w:ascii="仿宋" w:hAnsi="仿宋" w:eastAsia="仿宋" w:cs="仿宋"/>
          <w:i w:val="0"/>
          <w:iCs w:val="0"/>
          <w:caps w:val="0"/>
          <w:color w:val="333333"/>
          <w:spacing w:val="5"/>
          <w:sz w:val="32"/>
          <w:szCs w:val="32"/>
          <w:bdr w:val="none" w:color="auto" w:sz="0" w:space="0"/>
          <w:shd w:val="clear" w:fill="FFFFFF"/>
        </w:rPr>
        <w:t>强化对电动自行车批发市场、销售门店以及销售环节的监管，规范电子商务平台销售电动自行车及配件的管理，重点打击销售无证或伪造认证证书、无厂名厂址等来源不明产品的违法行为。大力整治电动自行车违规改装问题，严格依法查处违反法律法规规定或强制性国家标准要求擅自改装原厂配件、外设蓄电池托架、拆除限速器等关键性组件、私自更换大功率蓄电池、将回收车辆配件以旧充新再次出售等行为。对查处的销售领域的违法违规问题，及时发布警示信息，不断规范市场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63"/>
        <w:jc w:val="both"/>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5"/>
          <w:sz w:val="32"/>
          <w:szCs w:val="32"/>
          <w:bdr w:val="none" w:color="auto" w:sz="0" w:space="0"/>
          <w:shd w:val="clear" w:fill="FFFFFF"/>
        </w:rPr>
        <w:t>供电所：</w:t>
      </w:r>
      <w:r>
        <w:rPr>
          <w:rFonts w:hint="eastAsia" w:ascii="仿宋" w:hAnsi="仿宋" w:eastAsia="仿宋" w:cs="仿宋"/>
          <w:i w:val="0"/>
          <w:iCs w:val="0"/>
          <w:caps w:val="0"/>
          <w:color w:val="333333"/>
          <w:spacing w:val="5"/>
          <w:sz w:val="32"/>
          <w:szCs w:val="32"/>
          <w:bdr w:val="none" w:color="auto" w:sz="0" w:space="0"/>
          <w:shd w:val="clear" w:fill="FFFFFF"/>
        </w:rPr>
        <w:t>督促指导协助建设主体做好报装增容工作，住宅小区内的非经营性集中充电设施，执行居民生活用电价格中的合表用户电价；非居民住宅小区、经营性的集中充电设施，执行相应类别用电价格。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63"/>
        <w:jc w:val="both"/>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5"/>
          <w:sz w:val="32"/>
          <w:szCs w:val="32"/>
          <w:bdr w:val="none" w:color="auto" w:sz="0" w:space="0"/>
          <w:shd w:val="clear" w:fill="FFFFFF"/>
        </w:rPr>
        <w:t>学  区：</w:t>
      </w:r>
      <w:r>
        <w:rPr>
          <w:rFonts w:hint="eastAsia" w:ascii="仿宋" w:hAnsi="仿宋" w:eastAsia="仿宋" w:cs="仿宋"/>
          <w:i w:val="0"/>
          <w:iCs w:val="0"/>
          <w:caps w:val="0"/>
          <w:color w:val="333333"/>
          <w:spacing w:val="5"/>
          <w:sz w:val="32"/>
          <w:szCs w:val="32"/>
          <w:bdr w:val="none" w:color="auto" w:sz="0" w:space="0"/>
          <w:shd w:val="clear" w:fill="FFFFFF"/>
        </w:rPr>
        <w:t>负责监督指导校园内电动自行车集中停放、充电场所的规范建设，负责飞线充电日常治理和安全隐患工作。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63"/>
        <w:jc w:val="both"/>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5"/>
          <w:sz w:val="32"/>
          <w:szCs w:val="32"/>
          <w:bdr w:val="none" w:color="auto" w:sz="0" w:space="0"/>
          <w:shd w:val="clear" w:fill="FFFFFF"/>
        </w:rPr>
        <w:t>应急办：</w:t>
      </w:r>
      <w:r>
        <w:rPr>
          <w:rFonts w:hint="eastAsia" w:ascii="仿宋" w:hAnsi="仿宋" w:eastAsia="仿宋" w:cs="仿宋"/>
          <w:i w:val="0"/>
          <w:iCs w:val="0"/>
          <w:caps w:val="0"/>
          <w:color w:val="333333"/>
          <w:spacing w:val="5"/>
          <w:sz w:val="32"/>
          <w:szCs w:val="32"/>
          <w:bdr w:val="none" w:color="auto" w:sz="0" w:space="0"/>
          <w:shd w:val="clear" w:fill="FFFFFF"/>
        </w:rPr>
        <w:t>对专项治理情况定期通报，开展实地抽查和专项考评，对部署不到位、治理措施不落实、工作进度迟缓的单位予以通报。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60"/>
        <w:jc w:val="both"/>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5"/>
          <w:sz w:val="32"/>
          <w:szCs w:val="32"/>
          <w:bdr w:val="none" w:color="auto" w:sz="0" w:space="0"/>
          <w:shd w:val="clear" w:fill="FFFFFF"/>
        </w:rPr>
        <w:t>五、工作要求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（一）提高思想认识。</w:t>
      </w:r>
      <w:r>
        <w:rPr>
          <w:rFonts w:hint="eastAsia" w:ascii="仿宋" w:hAnsi="仿宋" w:eastAsia="仿宋" w:cs="仿宋"/>
          <w:i w:val="0"/>
          <w:iCs w:val="0"/>
          <w:caps w:val="0"/>
          <w:color w:val="333333"/>
          <w:spacing w:val="5"/>
          <w:sz w:val="32"/>
          <w:szCs w:val="32"/>
          <w:bdr w:val="none" w:color="auto" w:sz="0" w:space="0"/>
          <w:shd w:val="clear" w:fill="FFFFFF"/>
        </w:rPr>
        <w:t>各村，各有关部门务必高度重视，结合安全生产治本攻坚三年行动等，明确任务分工，细化整治措施，确定重点地区和重点环节，有序组织开展专项整治。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5"/>
        <w:jc w:val="both"/>
        <w:rPr>
          <w:rFonts w:hint="eastAsia" w:ascii="微软雅黑" w:hAnsi="微软雅黑" w:eastAsia="微软雅黑" w:cs="微软雅黑"/>
          <w:i w:val="0"/>
          <w:iCs w:val="0"/>
          <w:caps w:val="0"/>
          <w:color w:val="333333"/>
          <w:spacing w:val="0"/>
          <w:sz w:val="32"/>
          <w:szCs w:val="32"/>
        </w:rPr>
      </w:pPr>
      <w:r>
        <w:rPr>
          <w:rFonts w:hint="eastAsia" w:ascii="楷体" w:hAnsi="楷体" w:eastAsia="楷体" w:cs="楷体"/>
          <w:b w:val="0"/>
          <w:bCs w:val="0"/>
          <w:i w:val="0"/>
          <w:iCs w:val="0"/>
          <w:caps w:val="0"/>
          <w:color w:val="333333"/>
          <w:spacing w:val="0"/>
          <w:sz w:val="32"/>
          <w:szCs w:val="32"/>
          <w:bdr w:val="none" w:color="auto" w:sz="0" w:space="0"/>
          <w:shd w:val="clear" w:fill="FFFFFF"/>
        </w:rPr>
        <w:t>（二）强化部门协作。</w:t>
      </w:r>
      <w:r>
        <w:rPr>
          <w:rFonts w:hint="eastAsia" w:ascii="仿宋" w:hAnsi="仿宋" w:eastAsia="仿宋" w:cs="仿宋"/>
          <w:i w:val="0"/>
          <w:iCs w:val="0"/>
          <w:caps w:val="0"/>
          <w:color w:val="333333"/>
          <w:spacing w:val="0"/>
          <w:sz w:val="32"/>
          <w:szCs w:val="32"/>
          <w:bdr w:val="none" w:color="auto" w:sz="0" w:space="0"/>
          <w:shd w:val="clear" w:fill="FFFFFF"/>
        </w:rPr>
        <w:t>负有安全监管职责的部门严格落实具体工作职责，各尽其职，各负其责，采取针对性措施，推动形成监管合力。对职能交叉、多头管理环节，将及时统筹协调，防止推诿扯皮。对工作不力、问题突出的单位，将实施通报批评或联合约谈，督促落实各项整治责任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60"/>
        <w:jc w:val="both"/>
        <w:rPr>
          <w:rFonts w:hint="eastAsia" w:ascii="微软雅黑" w:hAnsi="微软雅黑" w:eastAsia="微软雅黑" w:cs="微软雅黑"/>
          <w:i w:val="0"/>
          <w:iCs w:val="0"/>
          <w:caps w:val="0"/>
          <w:color w:val="333333"/>
          <w:spacing w:val="0"/>
          <w:sz w:val="32"/>
          <w:szCs w:val="32"/>
        </w:rPr>
      </w:pPr>
      <w:r>
        <w:rPr>
          <w:rFonts w:hint="eastAsia" w:ascii="楷体" w:hAnsi="楷体" w:eastAsia="楷体" w:cs="楷体"/>
          <w:b w:val="0"/>
          <w:bCs w:val="0"/>
          <w:i w:val="0"/>
          <w:iCs w:val="0"/>
          <w:caps w:val="0"/>
          <w:color w:val="333333"/>
          <w:spacing w:val="5"/>
          <w:sz w:val="32"/>
          <w:szCs w:val="32"/>
          <w:bdr w:val="none" w:color="auto" w:sz="0" w:space="0"/>
          <w:shd w:val="clear" w:fill="FFFFFF"/>
        </w:rPr>
        <w:t>（三）强化宣传教育。</w:t>
      </w:r>
      <w:r>
        <w:rPr>
          <w:rFonts w:hint="eastAsia" w:ascii="仿宋" w:hAnsi="仿宋" w:eastAsia="仿宋" w:cs="仿宋"/>
          <w:i w:val="0"/>
          <w:iCs w:val="0"/>
          <w:caps w:val="0"/>
          <w:color w:val="333333"/>
          <w:spacing w:val="5"/>
          <w:sz w:val="32"/>
          <w:szCs w:val="32"/>
          <w:bdr w:val="none" w:color="auto" w:sz="0" w:space="0"/>
          <w:shd w:val="clear" w:fill="FFFFFF"/>
        </w:rPr>
        <w:t>各村、各有关部门要运用“案例教育法”，广泛开展消防安全宣传，常态化开展消防安全“敲门行动”。对缺乏充电场所导致飞线充电的，要开展便民服务，引导居民就近充电；对发现有飞线充电行为但没有占据疏散通道或消防车道等违法违规行为的，以教育劝导为主；对多次不听劝阻的，可以向镇政府、派出所举报，也可通过12350热线进行举报；对在住宅内充电、占据疏散通道或消防车道、进入载人电梯等行为的，要坚决制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Microsoft JhengHei Light">
    <w:panose1 w:val="020B0304030504040204"/>
    <w:charset w:val="88"/>
    <w:family w:val="auto"/>
    <w:pitch w:val="default"/>
    <w:sig w:usb0="800002A7" w:usb1="28CF4400" w:usb2="00000016" w:usb3="00000000" w:csb0="00100009" w:csb1="00000000"/>
  </w:font>
  <w:font w:name="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Gabriola">
    <w:panose1 w:val="04040605051002020D02"/>
    <w:charset w:val="00"/>
    <w:family w:val="auto"/>
    <w:pitch w:val="default"/>
    <w:sig w:usb0="E00002EF" w:usb1="5000204B" w:usb2="00000000" w:usb3="00000000" w:csb0="2000009F" w:csb1="00000000"/>
  </w:font>
  <w:font w:name="Microsoft PhagsPa">
    <w:panose1 w:val="020B0502040204020203"/>
    <w:charset w:val="00"/>
    <w:family w:val="auto"/>
    <w:pitch w:val="default"/>
    <w:sig w:usb0="00000003" w:usb1="00200000" w:usb2="08000000" w:usb3="00000000" w:csb0="00000001" w:csb1="00000000"/>
  </w:font>
  <w:font w:name="Segoe MDL2 Assets">
    <w:panose1 w:val="050A0102010101010101"/>
    <w:charset w:val="00"/>
    <w:family w:val="auto"/>
    <w:pitch w:val="default"/>
    <w:sig w:usb0="00000000" w:usb1="10000000" w:usb2="00000000" w:usb3="00000000" w:csb0="00000001" w:csb1="00000000"/>
  </w:font>
  <w:font w:name="Segoe UI Light">
    <w:panose1 w:val="020B0502040204020203"/>
    <w:charset w:val="00"/>
    <w:family w:val="auto"/>
    <w:pitch w:val="default"/>
    <w:sig w:usb0="E4002EFF" w:usb1="C000E47F" w:usb2="00000009" w:usb3="00000000" w:csb0="200001FF" w:csb1="00000000"/>
  </w:font>
  <w:font w:name="Sitka Heading">
    <w:panose1 w:val="02000505000000020004"/>
    <w:charset w:val="00"/>
    <w:family w:val="auto"/>
    <w:pitch w:val="default"/>
    <w:sig w:usb0="A00002EF" w:usb1="4000204B" w:usb2="00000000" w:usb3="00000000" w:csb0="2000019F" w:csb1="00000000"/>
  </w:font>
  <w:font w:name="Constantia">
    <w:panose1 w:val="02030602050306030303"/>
    <w:charset w:val="00"/>
    <w:family w:val="auto"/>
    <w:pitch w:val="default"/>
    <w:sig w:usb0="A00002EF" w:usb1="4000204B" w:usb2="00000000" w:usb3="00000000" w:csb0="2000019F" w:csb1="00000000"/>
  </w:font>
  <w:font w:name="Microsoft JhengHei UI Light">
    <w:panose1 w:val="020B0304030504040204"/>
    <w:charset w:val="88"/>
    <w:family w:val="auto"/>
    <w:pitch w:val="default"/>
    <w:sig w:usb0="800002A7" w:usb1="28CF4400" w:usb2="00000016" w:usb3="00000000" w:csb0="00100009" w:csb1="00000000"/>
  </w:font>
  <w:font w:name="Malgun Gothic Semilight">
    <w:panose1 w:val="020B0502040204020203"/>
    <w:charset w:val="86"/>
    <w:family w:val="auto"/>
    <w:pitch w:val="default"/>
    <w:sig w:usb0="900002AF" w:usb1="01D77CFB" w:usb2="00000012" w:usb3="00000000" w:csb0="203E01BD"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mYmE0ZWI2OWY4NmZhODIyOTE4YTdkMTg5NmM3NGUifQ=="/>
  </w:docVars>
  <w:rsids>
    <w:rsidRoot w:val="543557F4"/>
    <w:rsid w:val="54355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2024-09-26T10:32:00Z</dcterms:created>
  <dc:creator>admin</dc:creator>
  <cp:lastModifiedBy>admin</cp:lastModifiedBy>
  <dcterms:modified xsi:type="dcterms:W3CDTF">2024-09-26T10:34:55Z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63154F8A1F254C0798C3C7923F947E92_11</vt:lpwstr>
  </property>
</Properties>
</file>