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怀远县</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农业水价综合改革项目区农业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用水价格</w:t>
      </w:r>
    </w:p>
    <w:p>
      <w:pPr>
        <w:jc w:val="center"/>
        <w:rPr>
          <w:rFonts w:hint="eastAsia" w:ascii="楷体" w:hAnsi="楷体" w:eastAsia="楷体" w:cs="楷体"/>
          <w:sz w:val="32"/>
          <w:szCs w:val="32"/>
          <w:lang w:eastAsia="zh-CN"/>
        </w:rPr>
      </w:pPr>
      <w:r>
        <w:rPr>
          <w:rFonts w:hint="eastAsia" w:ascii="楷体" w:hAnsi="楷体" w:eastAsia="楷体" w:cs="楷体"/>
          <w:b w:val="0"/>
          <w:bCs w:val="0"/>
          <w:i w:val="0"/>
          <w:iCs w:val="0"/>
          <w:caps w:val="0"/>
          <w:color w:val="000000"/>
          <w:spacing w:val="0"/>
          <w:sz w:val="32"/>
          <w:szCs w:val="32"/>
          <w:shd w:val="clear" w:fill="FFFFFF"/>
          <w:lang w:eastAsia="zh-CN"/>
        </w:rPr>
        <w:t>（</w:t>
      </w:r>
      <w:r>
        <w:rPr>
          <w:rFonts w:hint="eastAsia" w:ascii="楷体" w:hAnsi="楷体" w:eastAsia="楷体" w:cs="楷体"/>
          <w:b w:val="0"/>
          <w:bCs w:val="0"/>
          <w:i w:val="0"/>
          <w:iCs w:val="0"/>
          <w:caps w:val="0"/>
          <w:color w:val="000000"/>
          <w:spacing w:val="0"/>
          <w:sz w:val="32"/>
          <w:szCs w:val="32"/>
          <w:shd w:val="clear" w:fill="FFFFFF"/>
          <w:lang w:val="en-US" w:eastAsia="zh-CN"/>
        </w:rPr>
        <w:t>征求意见稿</w:t>
      </w:r>
      <w:r>
        <w:rPr>
          <w:rFonts w:hint="eastAsia" w:ascii="楷体" w:hAnsi="楷体" w:eastAsia="楷体" w:cs="楷体"/>
          <w:b w:val="0"/>
          <w:bCs w:val="0"/>
          <w:i w:val="0"/>
          <w:iCs w:val="0"/>
          <w:caps w:val="0"/>
          <w:color w:val="00000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4" w:beforeAutospacing="0" w:after="0" w:afterAutospacing="0" w:line="560" w:lineRule="atLeast"/>
        <w:ind w:left="0" w:right="0" w:firstLine="640"/>
        <w:jc w:val="both"/>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为建立健全农业水价形成机制，确保农田水利工程良性运行，促进全</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农业节水可持续发展，保障粮食和水资源安全，根据《安徽省人民政府办公厅关于印发安徽省推进农业水价综合改革实施方案的通知》</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皖政办〔</w:t>
      </w:r>
      <w:r>
        <w:rPr>
          <w:rFonts w:hint="default" w:ascii="Times New Roman" w:hAnsi="Times New Roman" w:eastAsia="微软雅黑" w:cs="Times New Roman"/>
          <w:i w:val="0"/>
          <w:iCs w:val="0"/>
          <w:caps w:val="0"/>
          <w:color w:val="333333"/>
          <w:spacing w:val="0"/>
          <w:sz w:val="32"/>
          <w:szCs w:val="32"/>
          <w:shd w:val="clear" w:fill="FFFFFF"/>
        </w:rPr>
        <w:t>2016</w:t>
      </w:r>
      <w:r>
        <w:rPr>
          <w:rFonts w:hint="eastAsia" w:ascii="仿宋" w:hAnsi="仿宋" w:eastAsia="仿宋" w:cs="仿宋"/>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23</w:t>
      </w:r>
      <w:r>
        <w:rPr>
          <w:rFonts w:hint="eastAsia" w:ascii="仿宋" w:hAnsi="仿宋" w:eastAsia="仿宋" w:cs="仿宋"/>
          <w:i w:val="0"/>
          <w:iCs w:val="0"/>
          <w:caps w:val="0"/>
          <w:color w:val="333333"/>
          <w:spacing w:val="0"/>
          <w:sz w:val="32"/>
          <w:szCs w:val="32"/>
          <w:shd w:val="clear" w:fill="FFFFFF"/>
        </w:rPr>
        <w:t>号</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、《安徽省定价目录（</w:t>
      </w:r>
      <w:r>
        <w:rPr>
          <w:rFonts w:hint="default" w:ascii="Times New Roman" w:hAnsi="Times New Roman" w:eastAsia="微软雅黑" w:cs="Times New Roman"/>
          <w:i w:val="0"/>
          <w:iCs w:val="0"/>
          <w:caps w:val="0"/>
          <w:color w:val="333333"/>
          <w:spacing w:val="0"/>
          <w:sz w:val="32"/>
          <w:szCs w:val="32"/>
          <w:shd w:val="clear" w:fill="FFFFFF"/>
        </w:rPr>
        <w:t>2018</w:t>
      </w:r>
      <w:r>
        <w:rPr>
          <w:rFonts w:hint="eastAsia" w:ascii="仿宋" w:hAnsi="仿宋" w:eastAsia="仿宋" w:cs="仿宋"/>
          <w:i w:val="0"/>
          <w:iCs w:val="0"/>
          <w:caps w:val="0"/>
          <w:color w:val="333333"/>
          <w:spacing w:val="0"/>
          <w:sz w:val="32"/>
          <w:szCs w:val="32"/>
          <w:shd w:val="clear" w:fill="FFFFFF"/>
        </w:rPr>
        <w:t>年版）》等有关规定，经过成本审核，结合同类地区价格水平及农民承受能力，现将我</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农业水价综合改革项目区农业用水价格及相关事宜公示如下：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b w:val="0"/>
          <w:bCs w:val="0"/>
          <w:i w:val="0"/>
          <w:iCs w:val="0"/>
          <w:caps w:val="0"/>
          <w:color w:val="000000"/>
          <w:spacing w:val="0"/>
          <w:sz w:val="32"/>
          <w:szCs w:val="32"/>
          <w:shd w:val="clear" w:fill="FFFFFF"/>
        </w:rPr>
        <w:t>一、</w:t>
      </w:r>
      <w:r>
        <w:rPr>
          <w:rFonts w:hint="eastAsia" w:ascii="黑体" w:hAnsi="宋体" w:eastAsia="黑体" w:cs="黑体"/>
          <w:b w:val="0"/>
          <w:bCs w:val="0"/>
          <w:i w:val="0"/>
          <w:iCs w:val="0"/>
          <w:caps w:val="0"/>
          <w:color w:val="000000"/>
          <w:spacing w:val="0"/>
          <w:sz w:val="32"/>
          <w:szCs w:val="32"/>
          <w:shd w:val="clear" w:fill="FFFFFF"/>
        </w:rPr>
        <w:t>农业用水终端基本水价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right="0" w:firstLine="640" w:firstLineChars="2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粮食作物为</w:t>
      </w:r>
      <w:r>
        <w:rPr>
          <w:rFonts w:hint="default" w:ascii="Times New Roman" w:hAnsi="Times New Roman" w:eastAsia="微软雅黑" w:cs="Times New Roman"/>
          <w:i w:val="0"/>
          <w:iCs w:val="0"/>
          <w:caps w:val="0"/>
          <w:color w:val="333333"/>
          <w:spacing w:val="0"/>
          <w:sz w:val="32"/>
          <w:szCs w:val="32"/>
          <w:shd w:val="clear" w:fill="FFFFFF"/>
        </w:rPr>
        <w:t>0.10</w:t>
      </w:r>
      <w:r>
        <w:rPr>
          <w:rFonts w:hint="eastAsia" w:ascii="仿宋" w:hAnsi="仿宋" w:eastAsia="仿宋" w:cs="仿宋"/>
          <w:i w:val="0"/>
          <w:iCs w:val="0"/>
          <w:caps w:val="0"/>
          <w:color w:val="000000"/>
          <w:spacing w:val="0"/>
          <w:sz w:val="32"/>
          <w:szCs w:val="32"/>
          <w:shd w:val="clear" w:fill="FFFFFF"/>
        </w:rPr>
        <w:t>元</w:t>
      </w:r>
      <w:r>
        <w:rPr>
          <w:rFonts w:hint="default" w:ascii="Times New Roman" w:hAnsi="Times New Roman" w:eastAsia="微软雅黑" w:cs="Times New Roman"/>
          <w:i w:val="0"/>
          <w:iCs w:val="0"/>
          <w:caps w:val="0"/>
          <w:color w:val="000000"/>
          <w:spacing w:val="0"/>
          <w:sz w:val="32"/>
          <w:szCs w:val="32"/>
          <w:shd w:val="clear" w:fill="FFFFFF"/>
        </w:rPr>
        <w:t>/m³</w:t>
      </w:r>
      <w:r>
        <w:rPr>
          <w:rFonts w:hint="eastAsia" w:ascii="仿宋" w:hAnsi="仿宋" w:eastAsia="仿宋" w:cs="仿宋"/>
          <w:i w:val="0"/>
          <w:iCs w:val="0"/>
          <w:caps w:val="0"/>
          <w:color w:val="000000"/>
          <w:spacing w:val="0"/>
          <w:sz w:val="32"/>
          <w:szCs w:val="32"/>
          <w:shd w:val="clear" w:fill="FFFFFF"/>
        </w:rPr>
        <w:t>，经济作物为</w:t>
      </w:r>
      <w:r>
        <w:rPr>
          <w:rFonts w:hint="default" w:ascii="Times New Roman" w:hAnsi="Times New Roman" w:eastAsia="微软雅黑" w:cs="Times New Roman"/>
          <w:i w:val="0"/>
          <w:iCs w:val="0"/>
          <w:caps w:val="0"/>
          <w:color w:val="000000"/>
          <w:spacing w:val="0"/>
          <w:sz w:val="32"/>
          <w:szCs w:val="32"/>
          <w:shd w:val="clear" w:fill="FFFFFF"/>
        </w:rPr>
        <w:t>0.12</w:t>
      </w:r>
      <w:r>
        <w:rPr>
          <w:rFonts w:hint="eastAsia" w:ascii="仿宋" w:hAnsi="仿宋" w:eastAsia="仿宋" w:cs="仿宋"/>
          <w:i w:val="0"/>
          <w:iCs w:val="0"/>
          <w:caps w:val="0"/>
          <w:color w:val="000000"/>
          <w:spacing w:val="0"/>
          <w:sz w:val="32"/>
          <w:szCs w:val="32"/>
          <w:shd w:val="clear" w:fill="FFFFFF"/>
        </w:rPr>
        <w:t>元</w:t>
      </w:r>
      <w:r>
        <w:rPr>
          <w:rFonts w:hint="default" w:ascii="Times New Roman" w:hAnsi="Times New Roman" w:eastAsia="微软雅黑" w:cs="Times New Roman"/>
          <w:i w:val="0"/>
          <w:iCs w:val="0"/>
          <w:caps w:val="0"/>
          <w:color w:val="000000"/>
          <w:spacing w:val="0"/>
          <w:sz w:val="32"/>
          <w:szCs w:val="32"/>
          <w:shd w:val="clear" w:fill="FFFFFF"/>
        </w:rPr>
        <w:t>/m³</w:t>
      </w:r>
      <w:r>
        <w:rPr>
          <w:rFonts w:hint="eastAsia" w:ascii="仿宋" w:hAnsi="仿宋" w:eastAsia="仿宋" w:cs="仿宋"/>
          <w:i w:val="0"/>
          <w:iCs w:val="0"/>
          <w:caps w:val="0"/>
          <w:color w:val="000000"/>
          <w:spacing w:val="0"/>
          <w:sz w:val="32"/>
          <w:szCs w:val="32"/>
          <w:shd w:val="clear" w:fill="FFFFFF"/>
        </w:rPr>
        <w:t>、养殖业等为</w:t>
      </w:r>
      <w:r>
        <w:rPr>
          <w:rFonts w:hint="default" w:ascii="Times New Roman" w:hAnsi="Times New Roman" w:eastAsia="微软雅黑" w:cs="Times New Roman"/>
          <w:i w:val="0"/>
          <w:iCs w:val="0"/>
          <w:caps w:val="0"/>
          <w:color w:val="000000"/>
          <w:spacing w:val="0"/>
          <w:sz w:val="32"/>
          <w:szCs w:val="32"/>
          <w:shd w:val="clear" w:fill="FFFFFF"/>
        </w:rPr>
        <w:t>0.14</w:t>
      </w:r>
      <w:r>
        <w:rPr>
          <w:rFonts w:hint="eastAsia" w:ascii="仿宋" w:hAnsi="仿宋" w:eastAsia="仿宋" w:cs="仿宋"/>
          <w:i w:val="0"/>
          <w:iCs w:val="0"/>
          <w:caps w:val="0"/>
          <w:color w:val="000000"/>
          <w:spacing w:val="0"/>
          <w:sz w:val="32"/>
          <w:szCs w:val="32"/>
          <w:shd w:val="clear" w:fill="FFFFFF"/>
        </w:rPr>
        <w:t>元</w:t>
      </w:r>
      <w:r>
        <w:rPr>
          <w:rFonts w:hint="default" w:ascii="Times New Roman" w:hAnsi="Times New Roman" w:eastAsia="微软雅黑" w:cs="Times New Roman"/>
          <w:i w:val="0"/>
          <w:iCs w:val="0"/>
          <w:caps w:val="0"/>
          <w:color w:val="000000"/>
          <w:spacing w:val="0"/>
          <w:sz w:val="32"/>
          <w:szCs w:val="32"/>
          <w:shd w:val="clear" w:fill="FFFFFF"/>
        </w:rPr>
        <w:t>/m³</w:t>
      </w:r>
      <w:r>
        <w:rPr>
          <w:rFonts w:hint="eastAsia" w:ascii="仿宋" w:hAnsi="仿宋" w:eastAsia="仿宋" w:cs="仿宋"/>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以上农业用水终端基本水价为最高限价，具体执行价格由各区根据精准补贴、农民可承受能力等情况，明确本辖区农业用水终端基本水价。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shd w:val="clear" w:fill="FFFFFF"/>
        </w:rPr>
        <w:t>二、实行超定额累进加价制度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粮食作物、经济作物、养殖业等终端用水在定额范围内的执行各区制定的具体基本水价，超过定额的，实行分段累进加价。其中超过定额</w:t>
      </w: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仿宋" w:hAnsi="仿宋" w:eastAsia="仿宋" w:cs="仿宋"/>
          <w:i w:val="0"/>
          <w:iCs w:val="0"/>
          <w:caps w:val="0"/>
          <w:color w:val="000000"/>
          <w:spacing w:val="0"/>
          <w:sz w:val="32"/>
          <w:szCs w:val="32"/>
          <w:shd w:val="clear" w:fill="FFFFFF"/>
        </w:rPr>
        <w:t>（含）以内的，超过部分按照基本水价的</w:t>
      </w:r>
      <w:r>
        <w:rPr>
          <w:rFonts w:hint="default" w:ascii="Times New Roman" w:hAnsi="Times New Roman" w:eastAsia="微软雅黑" w:cs="Times New Roman"/>
          <w:i w:val="0"/>
          <w:iCs w:val="0"/>
          <w:caps w:val="0"/>
          <w:color w:val="000000"/>
          <w:spacing w:val="0"/>
          <w:sz w:val="32"/>
          <w:szCs w:val="32"/>
          <w:shd w:val="clear" w:fill="FFFFFF"/>
        </w:rPr>
        <w:t>120%</w:t>
      </w:r>
      <w:r>
        <w:rPr>
          <w:rFonts w:hint="eastAsia" w:ascii="仿宋" w:hAnsi="仿宋" w:eastAsia="仿宋" w:cs="仿宋"/>
          <w:i w:val="0"/>
          <w:iCs w:val="0"/>
          <w:caps w:val="0"/>
          <w:color w:val="000000"/>
          <w:spacing w:val="0"/>
          <w:sz w:val="32"/>
          <w:szCs w:val="32"/>
          <w:shd w:val="clear" w:fill="FFFFFF"/>
        </w:rPr>
        <w:t>计收水费；超过定额</w:t>
      </w:r>
      <w:r>
        <w:rPr>
          <w:rFonts w:hint="default" w:ascii="Times New Roman" w:hAnsi="Times New Roman" w:eastAsia="微软雅黑" w:cs="Times New Roman"/>
          <w:i w:val="0"/>
          <w:iCs w:val="0"/>
          <w:caps w:val="0"/>
          <w:color w:val="000000"/>
          <w:spacing w:val="0"/>
          <w:sz w:val="32"/>
          <w:szCs w:val="32"/>
          <w:shd w:val="clear" w:fill="FFFFFF"/>
        </w:rPr>
        <w:t>20-50</w:t>
      </w:r>
      <w:r>
        <w:rPr>
          <w:rFonts w:hint="eastAsia" w:ascii="仿宋" w:hAnsi="仿宋" w:eastAsia="仿宋" w:cs="仿宋"/>
          <w:i w:val="0"/>
          <w:iCs w:val="0"/>
          <w:caps w:val="0"/>
          <w:color w:val="000000"/>
          <w:spacing w:val="0"/>
          <w:sz w:val="32"/>
          <w:szCs w:val="32"/>
          <w:shd w:val="clear" w:fill="FFFFFF"/>
        </w:rPr>
        <w:t>％（含）以内的，超过部分按照核定的基本水价的</w:t>
      </w:r>
      <w:r>
        <w:rPr>
          <w:rFonts w:hint="default" w:ascii="Times New Roman" w:hAnsi="Times New Roman" w:eastAsia="微软雅黑" w:cs="Times New Roman"/>
          <w:i w:val="0"/>
          <w:iCs w:val="0"/>
          <w:caps w:val="0"/>
          <w:color w:val="000000"/>
          <w:spacing w:val="0"/>
          <w:sz w:val="32"/>
          <w:szCs w:val="32"/>
          <w:shd w:val="clear" w:fill="FFFFFF"/>
        </w:rPr>
        <w:t>150</w:t>
      </w:r>
      <w:r>
        <w:rPr>
          <w:rFonts w:hint="eastAsia" w:ascii="仿宋" w:hAnsi="仿宋" w:eastAsia="仿宋" w:cs="仿宋"/>
          <w:i w:val="0"/>
          <w:iCs w:val="0"/>
          <w:caps w:val="0"/>
          <w:color w:val="000000"/>
          <w:spacing w:val="0"/>
          <w:sz w:val="32"/>
          <w:szCs w:val="32"/>
          <w:shd w:val="clear" w:fill="FFFFFF"/>
        </w:rPr>
        <w:t>％计收水费；超过定额</w:t>
      </w:r>
      <w:r>
        <w:rPr>
          <w:rFonts w:hint="default" w:ascii="Times New Roman" w:hAnsi="Times New Roman" w:eastAsia="微软雅黑" w:cs="Times New Roman"/>
          <w:i w:val="0"/>
          <w:iCs w:val="0"/>
          <w:caps w:val="0"/>
          <w:color w:val="000000"/>
          <w:spacing w:val="0"/>
          <w:sz w:val="32"/>
          <w:szCs w:val="32"/>
          <w:shd w:val="clear" w:fill="FFFFFF"/>
        </w:rPr>
        <w:t>50</w:t>
      </w:r>
      <w:r>
        <w:rPr>
          <w:rFonts w:hint="eastAsia" w:ascii="仿宋" w:hAnsi="仿宋" w:eastAsia="仿宋" w:cs="仿宋"/>
          <w:i w:val="0"/>
          <w:iCs w:val="0"/>
          <w:caps w:val="0"/>
          <w:color w:val="000000"/>
          <w:spacing w:val="0"/>
          <w:sz w:val="32"/>
          <w:szCs w:val="32"/>
          <w:shd w:val="clear" w:fill="FFFFFF"/>
        </w:rPr>
        <w:t>％以上的，超过部分按照核定的基本水价的</w:t>
      </w:r>
      <w:r>
        <w:rPr>
          <w:rFonts w:hint="default" w:ascii="Times New Roman" w:hAnsi="Times New Roman" w:eastAsia="微软雅黑" w:cs="Times New Roman"/>
          <w:i w:val="0"/>
          <w:iCs w:val="0"/>
          <w:caps w:val="0"/>
          <w:color w:val="000000"/>
          <w:spacing w:val="0"/>
          <w:sz w:val="32"/>
          <w:szCs w:val="32"/>
          <w:shd w:val="clear" w:fill="FFFFFF"/>
        </w:rPr>
        <w:t>200%</w:t>
      </w:r>
      <w:r>
        <w:rPr>
          <w:rFonts w:hint="eastAsia" w:ascii="仿宋" w:hAnsi="仿宋" w:eastAsia="仿宋" w:cs="仿宋"/>
          <w:i w:val="0"/>
          <w:iCs w:val="0"/>
          <w:caps w:val="0"/>
          <w:color w:val="000000"/>
          <w:spacing w:val="0"/>
          <w:sz w:val="32"/>
          <w:szCs w:val="32"/>
          <w:shd w:val="clear" w:fill="FFFFFF"/>
        </w:rPr>
        <w:t>计收水费。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仿宋" w:hAnsi="仿宋" w:eastAsia="仿宋" w:cs="仿宋"/>
          <w:i w:val="0"/>
          <w:iCs w:val="0"/>
          <w:caps w:val="0"/>
          <w:color w:val="333333"/>
          <w:spacing w:val="0"/>
          <w:sz w:val="32"/>
          <w:szCs w:val="32"/>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default" w:ascii="仿宋" w:hAnsi="仿宋" w:eastAsia="仿宋" w:cs="仿宋"/>
          <w:i w:val="0"/>
          <w:iCs w:val="0"/>
          <w:caps w:val="0"/>
          <w:color w:val="333333"/>
          <w:spacing w:val="0"/>
          <w:sz w:val="32"/>
          <w:szCs w:val="32"/>
          <w:shd w:val="clear" w:fill="FFFFFF"/>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汉仪铸字美心体简">
    <w:panose1 w:val="00020600040101010101"/>
    <w:charset w:val="86"/>
    <w:family w:val="auto"/>
    <w:pitch w:val="default"/>
    <w:sig w:usb0="8000003F" w:usb1="0ACB7C5A" w:usb2="00000016" w:usb3="00000000" w:csb0="0004009F" w:csb1="00000000"/>
  </w:font>
  <w:font w:name="方正公文小标宋">
    <w:panose1 w:val="02000500000000000000"/>
    <w:charset w:val="86"/>
    <w:family w:val="auto"/>
    <w:pitch w:val="default"/>
    <w:sig w:usb0="A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Medium">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Sitka Banner">
    <w:panose1 w:val="02000505000000020004"/>
    <w:charset w:val="00"/>
    <w:family w:val="auto"/>
    <w:pitch w:val="default"/>
    <w:sig w:usb0="A00002EF" w:usb1="4000204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OTBmZGNkNDE1MjY0NTZmN2RiMGMzY2U2MDBjNGIifQ=="/>
  </w:docVars>
  <w:rsids>
    <w:rsidRoot w:val="482357C4"/>
    <w:rsid w:val="38993F55"/>
    <w:rsid w:val="482357C4"/>
    <w:rsid w:val="6B3F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2023-12-07T11:50:00Z</dcterms:created>
  <dc:creator>kyuu.n</dc:creator>
  <cp:lastModifiedBy>文档存本地丢失不负责</cp:lastModifiedBy>
  <dcterms:modified xsi:type="dcterms:W3CDTF">2023-12-15T08:17:51Z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8F43B27432504BDB8C1BD5915BCD8515_11</vt:lpwstr>
  </property>
</Properties>
</file>