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76C9A8B">
      <w:pPr>
        <w:wordWrap w:val="0"/>
        <w:bidi w:val="0"/>
        <w:ind w:left="0" w:leftChars="0" w:firstLine="0" w:firstLineChars="0"/>
        <w:jc w:val="both"/>
        <w:rPr>
          <w:rFonts w:hint="default" w:ascii="Times New Roman" w:hAnsi="Times New Roman" w:eastAsia="方正小标宋简体" w:cs="Times New Roman"/>
          <w:color w:val="000000" w:themeColor="text1"/>
          <w:kern w:val="0"/>
          <w:sz w:val="44"/>
          <w:szCs w:val="44"/>
          <w:highlight w:val="none"/>
          <w:lang w:val="en-US" w:eastAsia="zh-CN" w:bidi="ar-SA"/>
          <w14:textFill>
            <w14:solidFill>
              <w14:schemeClr w14:val="tx1"/>
            </w14:solidFill>
          </w14:textFill>
        </w:rPr>
      </w:pPr>
      <w:r>
        <w:rPr>
          <w:rFonts w:hint="default" w:ascii="Times New Roman" w:hAnsi="Times New Roman" w:cs="Times New Roman"/>
          <w:color w:val="000000" w:themeColor="text1"/>
          <w:highlight w:val="none"/>
          <w:lang w:val="en-US" w:eastAsia="zh-CN"/>
          <w14:textFill>
            <w14:solidFill>
              <w14:schemeClr w14:val="tx1"/>
            </w14:solidFill>
          </w14:textFill>
        </w:rPr>
        <w:t xml:space="preserve">    </w:t>
      </w:r>
    </w:p>
    <w:p w14:paraId="706362B5">
      <w:pPr>
        <w:pStyle w:val="4"/>
        <w:bidi w:val="0"/>
        <w:rPr>
          <w:rFonts w:hint="default" w:ascii="Times New Roman" w:hAnsi="Times New Roman" w:cs="Times New Roman"/>
          <w:color w:val="000000" w:themeColor="text1"/>
          <w:highlight w:val="none"/>
          <w:lang w:val="en-US" w:eastAsia="zh-CN"/>
          <w14:textFill>
            <w14:solidFill>
              <w14:schemeClr w14:val="tx1"/>
            </w14:solidFill>
          </w14:textFill>
        </w:rPr>
      </w:pPr>
    </w:p>
    <w:p w14:paraId="6E8732F1">
      <w:pPr>
        <w:pStyle w:val="4"/>
        <w:pageBreakBefore w:val="0"/>
        <w:kinsoku/>
        <w:wordWrap/>
        <w:overflowPunct/>
        <w:topLinePunct w:val="0"/>
        <w:bidi w:val="0"/>
        <w:spacing w:beforeLines="0" w:afterLines="0" w:line="560" w:lineRule="exact"/>
        <w:ind w:left="0" w:leftChars="0"/>
        <w:rPr>
          <w:rFonts w:hint="default" w:ascii="Times New Roman" w:hAnsi="Times New Roman" w:cs="Times New Roman"/>
          <w:color w:val="000000" w:themeColor="text1"/>
          <w:highlight w:val="none"/>
          <w:lang w:val="en-US" w:eastAsia="zh-CN"/>
          <w14:textFill>
            <w14:solidFill>
              <w14:schemeClr w14:val="tx1"/>
            </w14:solidFill>
          </w14:textFill>
        </w:rPr>
      </w:pPr>
      <w:bookmarkStart w:id="0" w:name="_GoBack"/>
      <w:r>
        <w:rPr>
          <w:rFonts w:hint="default" w:ascii="Times New Roman" w:hAnsi="Times New Roman" w:cs="Times New Roman"/>
          <w:color w:val="000000" w:themeColor="text1"/>
          <w:highlight w:val="none"/>
          <w:lang w:val="en-US" w:eastAsia="zh-CN"/>
          <w14:textFill>
            <w14:solidFill>
              <w14:schemeClr w14:val="tx1"/>
            </w14:solidFill>
          </w14:textFill>
        </w:rPr>
        <w:t>魏庄镇202</w:t>
      </w:r>
      <w:r>
        <w:rPr>
          <w:rFonts w:hint="eastAsia" w:ascii="Times New Roman" w:hAnsi="Times New Roman" w:cs="Times New Roman"/>
          <w:color w:val="000000" w:themeColor="text1"/>
          <w:highlight w:val="none"/>
          <w:lang w:val="en-US" w:eastAsia="zh-CN"/>
          <w14:textFill>
            <w14:solidFill>
              <w14:schemeClr w14:val="tx1"/>
            </w14:solidFill>
          </w14:textFill>
        </w:rPr>
        <w:t>4</w:t>
      </w:r>
      <w:r>
        <w:rPr>
          <w:rFonts w:hint="default" w:ascii="Times New Roman" w:hAnsi="Times New Roman" w:cs="Times New Roman"/>
          <w:color w:val="000000" w:themeColor="text1"/>
          <w:highlight w:val="none"/>
          <w:lang w:val="en-US" w:eastAsia="zh-CN"/>
          <w14:textFill>
            <w14:solidFill>
              <w14:schemeClr w14:val="tx1"/>
            </w14:solidFill>
          </w14:textFill>
        </w:rPr>
        <w:t>年秸秆禁烧和综合利用工作方案（意见征求稿）</w:t>
      </w:r>
    </w:p>
    <w:bookmarkEnd w:id="0"/>
    <w:p w14:paraId="303D2F80">
      <w:pPr>
        <w:pageBreakBefore w:val="0"/>
        <w:widowControl w:val="0"/>
        <w:kinsoku/>
        <w:wordWrap/>
        <w:overflowPunct/>
        <w:topLinePunct w:val="0"/>
        <w:bidi w:val="0"/>
        <w:adjustRightInd w:val="0"/>
        <w:snapToGrid w:val="0"/>
        <w:spacing w:before="0" w:beforeLines="0" w:beforeAutospacing="0" w:after="0" w:afterLines="0" w:afterAutospacing="0" w:line="560" w:lineRule="exact"/>
        <w:ind w:left="0" w:leftChars="0" w:firstLine="640" w:firstLineChars="200"/>
        <w:jc w:val="left"/>
        <w:rPr>
          <w:rFonts w:hint="default" w:ascii="Times New Roman" w:hAnsi="Times New Roman" w:eastAsia="仿宋_GB2312" w:cs="Times New Roman"/>
          <w:color w:val="000000" w:themeColor="text1"/>
          <w:kern w:val="0"/>
          <w:sz w:val="32"/>
          <w:szCs w:val="32"/>
          <w:highlight w:val="none"/>
          <w:lang w:val="en-US" w:eastAsia="zh-CN" w:bidi="ar-SA"/>
          <w14:textFill>
            <w14:solidFill>
              <w14:schemeClr w14:val="tx1"/>
            </w14:solidFill>
          </w14:textFill>
        </w:rPr>
      </w:pPr>
    </w:p>
    <w:p w14:paraId="4337EBF3">
      <w:pPr>
        <w:pageBreakBefore w:val="0"/>
        <w:widowControl w:val="0"/>
        <w:kinsoku/>
        <w:wordWrap/>
        <w:overflowPunct/>
        <w:topLinePunct w:val="0"/>
        <w:bidi w:val="0"/>
        <w:adjustRightInd w:val="0"/>
        <w:snapToGrid w:val="0"/>
        <w:spacing w:before="0" w:beforeLines="0" w:beforeAutospacing="0" w:after="0" w:afterLines="0" w:afterAutospacing="0" w:line="560" w:lineRule="exact"/>
        <w:ind w:left="0" w:leftChars="0" w:firstLine="640" w:firstLineChars="200"/>
        <w:jc w:val="left"/>
        <w:rPr>
          <w:rFonts w:hint="default" w:ascii="Times New Roman" w:hAnsi="Times New Roman" w:eastAsia="仿宋_GB2312" w:cs="Times New Roman"/>
          <w:color w:val="000000" w:themeColor="text1"/>
          <w:kern w:val="0"/>
          <w:sz w:val="32"/>
          <w:szCs w:val="32"/>
          <w:highlight w:val="none"/>
          <w:lang w:val="en-US" w:eastAsia="zh-CN" w:bidi="ar-SA"/>
          <w14:textFill>
            <w14:solidFill>
              <w14:schemeClr w14:val="tx1"/>
            </w14:solidFill>
          </w14:textFill>
        </w:rPr>
      </w:pPr>
      <w:r>
        <w:rPr>
          <w:rFonts w:hint="default" w:ascii="Times New Roman" w:hAnsi="Times New Roman" w:eastAsia="仿宋_GB2312" w:cs="Times New Roman"/>
          <w:color w:val="000000" w:themeColor="text1"/>
          <w:kern w:val="0"/>
          <w:sz w:val="32"/>
          <w:szCs w:val="32"/>
          <w:highlight w:val="none"/>
          <w:lang w:val="en-US" w:eastAsia="zh-CN" w:bidi="ar-SA"/>
          <w14:textFill>
            <w14:solidFill>
              <w14:schemeClr w14:val="tx1"/>
            </w14:solidFill>
          </w14:textFill>
        </w:rPr>
        <w:t>为切实做好</w:t>
      </w:r>
      <w:r>
        <w:rPr>
          <w:rFonts w:hint="eastAsia" w:ascii="Times New Roman" w:hAnsi="Times New Roman" w:cs="Times New Roman"/>
          <w:color w:val="000000" w:themeColor="text1"/>
          <w:kern w:val="0"/>
          <w:sz w:val="32"/>
          <w:szCs w:val="32"/>
          <w:highlight w:val="none"/>
          <w:lang w:val="en-US" w:eastAsia="zh-CN" w:bidi="ar-SA"/>
          <w14:textFill>
            <w14:solidFill>
              <w14:schemeClr w14:val="tx1"/>
            </w14:solidFill>
          </w14:textFill>
        </w:rPr>
        <w:t>2024</w:t>
      </w:r>
      <w:r>
        <w:rPr>
          <w:rFonts w:hint="default" w:ascii="Times New Roman" w:hAnsi="Times New Roman" w:eastAsia="仿宋_GB2312" w:cs="Times New Roman"/>
          <w:color w:val="000000" w:themeColor="text1"/>
          <w:kern w:val="0"/>
          <w:sz w:val="32"/>
          <w:szCs w:val="32"/>
          <w:highlight w:val="none"/>
          <w:lang w:val="en-US" w:eastAsia="zh-CN" w:bidi="ar-SA"/>
          <w14:textFill>
            <w14:solidFill>
              <w14:schemeClr w14:val="tx1"/>
            </w14:solidFill>
          </w14:textFill>
        </w:rPr>
        <w:t>年秸秆禁烧工作，促进秸秆资源化利用，有效防治环境污染，促进生态文明建设,维护人民群众环境权益和生命财产安全，根据省、市、县秸秆禁烧和综合利用工作部署要求，结合我镇实际，制定本方案。</w:t>
      </w:r>
    </w:p>
    <w:p w14:paraId="3A40FE34">
      <w:pPr>
        <w:pageBreakBefore w:val="0"/>
        <w:widowControl w:val="0"/>
        <w:kinsoku/>
        <w:wordWrap/>
        <w:overflowPunct/>
        <w:topLinePunct w:val="0"/>
        <w:bidi w:val="0"/>
        <w:adjustRightInd w:val="0"/>
        <w:snapToGrid w:val="0"/>
        <w:spacing w:before="0" w:beforeLines="0" w:beforeAutospacing="0" w:after="0" w:afterLines="0" w:afterAutospacing="0" w:line="560" w:lineRule="exact"/>
        <w:ind w:left="0" w:leftChars="0" w:firstLine="640" w:firstLineChars="200"/>
        <w:jc w:val="left"/>
        <w:rPr>
          <w:rFonts w:hint="default" w:ascii="Times New Roman" w:hAnsi="Times New Roman" w:eastAsia="黑体" w:cs="Times New Roman"/>
          <w:color w:val="000000" w:themeColor="text1"/>
          <w:kern w:val="0"/>
          <w:sz w:val="32"/>
          <w:szCs w:val="32"/>
          <w:highlight w:val="none"/>
          <w:lang w:val="en-US" w:eastAsia="zh-CN" w:bidi="ar-SA"/>
          <w14:textFill>
            <w14:solidFill>
              <w14:schemeClr w14:val="tx1"/>
            </w14:solidFill>
          </w14:textFill>
        </w:rPr>
      </w:pPr>
      <w:r>
        <w:rPr>
          <w:rFonts w:hint="default" w:ascii="Times New Roman" w:hAnsi="Times New Roman" w:eastAsia="黑体" w:cs="Times New Roman"/>
          <w:color w:val="000000" w:themeColor="text1"/>
          <w:kern w:val="0"/>
          <w:sz w:val="32"/>
          <w:szCs w:val="32"/>
          <w:highlight w:val="none"/>
          <w:lang w:val="en-US" w:eastAsia="zh-CN" w:bidi="ar-SA"/>
          <w14:textFill>
            <w14:solidFill>
              <w14:schemeClr w14:val="tx1"/>
            </w14:solidFill>
          </w14:textFill>
        </w:rPr>
        <w:t>一、工作目标</w:t>
      </w:r>
    </w:p>
    <w:p w14:paraId="7D42909B">
      <w:pPr>
        <w:pStyle w:val="11"/>
        <w:keepNext w:val="0"/>
        <w:keepLines w:val="0"/>
        <w:pageBreakBefore w:val="0"/>
        <w:widowControl w:val="0"/>
        <w:kinsoku/>
        <w:overflowPunct/>
        <w:topLinePunct w:val="0"/>
        <w:bidi w:val="0"/>
        <w:adjustRightInd w:val="0"/>
        <w:snapToGrid w:val="0"/>
        <w:spacing w:before="0" w:beforeAutospacing="0" w:after="0" w:afterAutospacing="0" w:line="560" w:lineRule="exact"/>
        <w:ind w:firstLine="640" w:firstLineChars="200"/>
        <w:rPr>
          <w:rFonts w:hint="default" w:ascii="Times New Roman" w:hAnsi="Times New Roman" w:eastAsia="仿宋_GB2312" w:cs="Times New Roman"/>
          <w:color w:val="000000" w:themeColor="text1"/>
          <w:sz w:val="32"/>
          <w:szCs w:val="32"/>
          <w:highlight w:val="none"/>
          <w14:textFill>
            <w14:solidFill>
              <w14:schemeClr w14:val="tx1"/>
            </w14:solidFill>
          </w14:textFill>
        </w:rPr>
      </w:pPr>
      <w:r>
        <w:rPr>
          <w:rFonts w:hint="default" w:ascii="Times New Roman" w:hAnsi="Times New Roman" w:eastAsia="仿宋_GB2312" w:cs="Times New Roman"/>
          <w:color w:val="000000" w:themeColor="text1"/>
          <w:sz w:val="32"/>
          <w:szCs w:val="32"/>
          <w:highlight w:val="none"/>
          <w14:textFill>
            <w14:solidFill>
              <w14:schemeClr w14:val="tx1"/>
            </w14:solidFill>
          </w14:textFill>
        </w:rPr>
        <w:t>深入贯彻</w:t>
      </w:r>
      <w:r>
        <w:rPr>
          <w:rFonts w:hint="default" w:ascii="Times New Roman" w:hAnsi="Times New Roman" w:eastAsia="仿宋_GB2312" w:cs="Times New Roman"/>
          <w:color w:val="000000" w:themeColor="text1"/>
          <w:sz w:val="32"/>
          <w:szCs w:val="32"/>
          <w:highlight w:val="none"/>
          <w:lang w:eastAsia="zh-CN"/>
          <w14:textFill>
            <w14:solidFill>
              <w14:schemeClr w14:val="tx1"/>
            </w14:solidFill>
          </w14:textFill>
        </w:rPr>
        <w:t>省、市、</w:t>
      </w:r>
      <w:r>
        <w:rPr>
          <w:rFonts w:hint="default" w:ascii="Times New Roman" w:hAnsi="Times New Roman" w:eastAsia="仿宋_GB2312" w:cs="Times New Roman"/>
          <w:color w:val="000000" w:themeColor="text1"/>
          <w:sz w:val="32"/>
          <w:szCs w:val="32"/>
          <w:highlight w:val="none"/>
          <w:lang w:val="en-US" w:eastAsia="zh-CN"/>
          <w14:textFill>
            <w14:solidFill>
              <w14:schemeClr w14:val="tx1"/>
            </w14:solidFill>
          </w14:textFill>
        </w:rPr>
        <w:t>县</w:t>
      </w:r>
      <w:r>
        <w:rPr>
          <w:rFonts w:hint="default" w:ascii="Times New Roman" w:hAnsi="Times New Roman" w:eastAsia="仿宋_GB2312" w:cs="Times New Roman"/>
          <w:color w:val="000000" w:themeColor="text1"/>
          <w:sz w:val="32"/>
          <w:szCs w:val="32"/>
          <w:highlight w:val="none"/>
          <w14:textFill>
            <w14:solidFill>
              <w14:schemeClr w14:val="tx1"/>
            </w14:solidFill>
          </w14:textFill>
        </w:rPr>
        <w:t>秸秆禁烧工作部署，全面禁止露天焚烧，实现全域、全年、全天候卫星遥感监测及上级督查通报零火点。进一步推进秸秆高值利用，促进秸秆产业化</w:t>
      </w:r>
      <w:r>
        <w:rPr>
          <w:rFonts w:hint="eastAsia" w:ascii="Times New Roman" w:hAnsi="Times New Roman" w:eastAsia="仿宋_GB2312" w:cs="Times New Roman"/>
          <w:color w:val="000000" w:themeColor="text1"/>
          <w:sz w:val="32"/>
          <w:szCs w:val="32"/>
          <w:highlight w:val="none"/>
          <w:lang w:eastAsia="zh-CN"/>
          <w14:textFill>
            <w14:solidFill>
              <w14:schemeClr w14:val="tx1"/>
            </w14:solidFill>
          </w14:textFill>
        </w:rPr>
        <w:t>高质量发展</w:t>
      </w:r>
      <w:r>
        <w:rPr>
          <w:rFonts w:hint="default" w:ascii="Times New Roman" w:hAnsi="Times New Roman" w:eastAsia="仿宋_GB2312" w:cs="Times New Roman"/>
          <w:color w:val="000000" w:themeColor="text1"/>
          <w:sz w:val="32"/>
          <w:szCs w:val="32"/>
          <w:highlight w:val="none"/>
          <w14:textFill>
            <w14:solidFill>
              <w14:schemeClr w14:val="tx1"/>
            </w14:solidFill>
          </w14:textFill>
        </w:rPr>
        <w:t>，</w:t>
      </w:r>
      <w:r>
        <w:rPr>
          <w:rFonts w:hint="eastAsia" w:ascii="Times New Roman" w:hAnsi="Times New Roman" w:eastAsia="仿宋_GB2312" w:cs="Times New Roman"/>
          <w:color w:val="000000" w:themeColor="text1"/>
          <w:sz w:val="32"/>
          <w:szCs w:val="32"/>
          <w:highlight w:val="none"/>
          <w:lang w:eastAsia="zh-CN"/>
          <w14:textFill>
            <w14:solidFill>
              <w14:schemeClr w14:val="tx1"/>
            </w14:solidFill>
          </w14:textFill>
        </w:rPr>
        <w:t>2024</w:t>
      </w:r>
      <w:r>
        <w:rPr>
          <w:rFonts w:hint="default" w:ascii="Times New Roman" w:hAnsi="Times New Roman" w:eastAsia="仿宋_GB2312" w:cs="Times New Roman"/>
          <w:color w:val="000000" w:themeColor="text1"/>
          <w:sz w:val="32"/>
          <w:szCs w:val="32"/>
          <w:highlight w:val="none"/>
          <w14:textFill>
            <w14:solidFill>
              <w14:schemeClr w14:val="tx1"/>
            </w14:solidFill>
          </w14:textFill>
        </w:rPr>
        <w:t>年全</w:t>
      </w:r>
      <w:r>
        <w:rPr>
          <w:rFonts w:hint="eastAsia" w:ascii="Times New Roman" w:hAnsi="Times New Roman" w:eastAsia="仿宋_GB2312" w:cs="Times New Roman"/>
          <w:color w:val="000000" w:themeColor="text1"/>
          <w:sz w:val="32"/>
          <w:szCs w:val="32"/>
          <w:highlight w:val="none"/>
          <w:lang w:val="en-US" w:eastAsia="zh-CN"/>
          <w14:textFill>
            <w14:solidFill>
              <w14:schemeClr w14:val="tx1"/>
            </w14:solidFill>
          </w14:textFill>
        </w:rPr>
        <w:t>镇</w:t>
      </w:r>
      <w:r>
        <w:rPr>
          <w:rFonts w:hint="default" w:ascii="Times New Roman" w:hAnsi="Times New Roman" w:eastAsia="仿宋_GB2312" w:cs="Times New Roman"/>
          <w:color w:val="000000" w:themeColor="text1"/>
          <w:sz w:val="32"/>
          <w:szCs w:val="32"/>
          <w:highlight w:val="none"/>
          <w14:textFill>
            <w14:solidFill>
              <w14:schemeClr w14:val="tx1"/>
            </w14:solidFill>
          </w14:textFill>
        </w:rPr>
        <w:t>秸秆综合利用率97%以上。</w:t>
      </w:r>
    </w:p>
    <w:p w14:paraId="656FC904">
      <w:pPr>
        <w:pageBreakBefore w:val="0"/>
        <w:widowControl w:val="0"/>
        <w:kinsoku/>
        <w:wordWrap/>
        <w:overflowPunct/>
        <w:topLinePunct w:val="0"/>
        <w:bidi w:val="0"/>
        <w:adjustRightInd w:val="0"/>
        <w:snapToGrid w:val="0"/>
        <w:spacing w:before="0" w:beforeLines="0" w:beforeAutospacing="0" w:after="0" w:afterLines="0" w:afterAutospacing="0" w:line="560" w:lineRule="exact"/>
        <w:ind w:left="0" w:leftChars="0" w:firstLine="640" w:firstLineChars="200"/>
        <w:jc w:val="left"/>
        <w:rPr>
          <w:rFonts w:hint="default" w:ascii="Times New Roman" w:hAnsi="Times New Roman" w:eastAsia="黑体" w:cs="Times New Roman"/>
          <w:color w:val="000000" w:themeColor="text1"/>
          <w:kern w:val="0"/>
          <w:sz w:val="32"/>
          <w:szCs w:val="32"/>
          <w:highlight w:val="none"/>
          <w:lang w:val="en-US" w:eastAsia="zh-CN" w:bidi="ar-SA"/>
          <w14:textFill>
            <w14:solidFill>
              <w14:schemeClr w14:val="tx1"/>
            </w14:solidFill>
          </w14:textFill>
        </w:rPr>
      </w:pPr>
      <w:r>
        <w:rPr>
          <w:rFonts w:hint="default" w:ascii="Times New Roman" w:hAnsi="Times New Roman" w:eastAsia="黑体" w:cs="Times New Roman"/>
          <w:color w:val="000000" w:themeColor="text1"/>
          <w:kern w:val="0"/>
          <w:sz w:val="32"/>
          <w:szCs w:val="32"/>
          <w:highlight w:val="none"/>
          <w:lang w:val="en-US" w:eastAsia="zh-CN" w:bidi="ar-SA"/>
          <w14:textFill>
            <w14:solidFill>
              <w14:schemeClr w14:val="tx1"/>
            </w14:solidFill>
          </w14:textFill>
        </w:rPr>
        <w:t>二、工作任务</w:t>
      </w:r>
    </w:p>
    <w:p w14:paraId="30106DC3">
      <w:pPr>
        <w:keepNext w:val="0"/>
        <w:keepLines w:val="0"/>
        <w:pageBreakBefore w:val="0"/>
        <w:kinsoku/>
        <w:wordWrap/>
        <w:overflowPunct/>
        <w:topLinePunct w:val="0"/>
        <w:autoSpaceDE/>
        <w:autoSpaceDN/>
        <w:bidi w:val="0"/>
        <w:adjustRightInd/>
        <w:spacing w:line="560" w:lineRule="exact"/>
        <w:ind w:left="0" w:leftChars="0" w:right="0" w:rightChars="0" w:firstLine="680" w:firstLineChars="0"/>
        <w:jc w:val="both"/>
        <w:textAlignment w:val="auto"/>
        <w:outlineLvl w:val="9"/>
        <w:rPr>
          <w:rFonts w:hint="default" w:ascii="Times New Roman" w:hAnsi="Times New Roman" w:eastAsia="仿宋_GB2312" w:cs="Times New Roman"/>
          <w:color w:val="000000" w:themeColor="text1"/>
          <w:sz w:val="32"/>
          <w:szCs w:val="32"/>
          <w:highlight w:val="none"/>
          <w14:textFill>
            <w14:solidFill>
              <w14:schemeClr w14:val="tx1"/>
            </w14:solidFill>
          </w14:textFill>
        </w:rPr>
      </w:pPr>
      <w:r>
        <w:rPr>
          <w:rStyle w:val="15"/>
          <w:rFonts w:hint="default" w:ascii="Times New Roman" w:hAnsi="Times New Roman" w:cs="Times New Roman"/>
          <w:color w:val="000000" w:themeColor="text1"/>
          <w:sz w:val="32"/>
          <w:szCs w:val="32"/>
          <w:highlight w:val="none"/>
          <w:lang w:val="en-US" w:eastAsia="zh-CN"/>
          <w14:textFill>
            <w14:solidFill>
              <w14:schemeClr w14:val="tx1"/>
            </w14:solidFill>
          </w14:textFill>
        </w:rPr>
        <w:t>（一）加强组织领导。</w:t>
      </w:r>
      <w:r>
        <w:rPr>
          <w:rFonts w:hint="default" w:ascii="Times New Roman" w:hAnsi="Times New Roman" w:eastAsia="仿宋_GB2312" w:cs="Times New Roman"/>
          <w:color w:val="000000" w:themeColor="text1"/>
          <w:kern w:val="0"/>
          <w:sz w:val="32"/>
          <w:szCs w:val="32"/>
          <w:highlight w:val="none"/>
          <w:lang w:val="en-US" w:eastAsia="zh-CN" w:bidi="ar-SA"/>
          <w14:textFill>
            <w14:solidFill>
              <w14:schemeClr w14:val="tx1"/>
            </w14:solidFill>
          </w14:textFill>
        </w:rPr>
        <w:t>成立由镇党委政府主要负责同志为组长</w:t>
      </w:r>
      <w:r>
        <w:rPr>
          <w:rFonts w:hint="eastAsia" w:ascii="Times New Roman" w:hAnsi="Times New Roman" w:cs="Times New Roman"/>
          <w:color w:val="000000" w:themeColor="text1"/>
          <w:kern w:val="0"/>
          <w:sz w:val="32"/>
          <w:szCs w:val="32"/>
          <w:highlight w:val="none"/>
          <w:lang w:val="en-US" w:eastAsia="zh-CN" w:bidi="ar-SA"/>
          <w14:textFill>
            <w14:solidFill>
              <w14:schemeClr w14:val="tx1"/>
            </w14:solidFill>
          </w14:textFill>
        </w:rPr>
        <w:t>、联系村领导为副组长、各部门负责人和各村党组织书记为成员</w:t>
      </w:r>
      <w:r>
        <w:rPr>
          <w:rFonts w:hint="default" w:ascii="Times New Roman" w:hAnsi="Times New Roman" w:eastAsia="仿宋_GB2312" w:cs="Times New Roman"/>
          <w:color w:val="000000" w:themeColor="text1"/>
          <w:kern w:val="0"/>
          <w:sz w:val="32"/>
          <w:szCs w:val="32"/>
          <w:highlight w:val="none"/>
          <w:lang w:val="en-US" w:eastAsia="zh-CN" w:bidi="ar-SA"/>
          <w14:textFill>
            <w14:solidFill>
              <w14:schemeClr w14:val="tx1"/>
            </w14:solidFill>
          </w14:textFill>
        </w:rPr>
        <w:t>的秸秆禁烧和综合利用工作领导小组，负责全镇秸秆禁烧和综合利用的组织领导工作</w:t>
      </w:r>
      <w:r>
        <w:rPr>
          <w:rFonts w:hint="eastAsia" w:ascii="Times New Roman" w:hAnsi="Times New Roman" w:cs="Times New Roman"/>
          <w:color w:val="000000" w:themeColor="text1"/>
          <w:kern w:val="0"/>
          <w:sz w:val="32"/>
          <w:szCs w:val="32"/>
          <w:highlight w:val="none"/>
          <w:lang w:val="en-US" w:eastAsia="zh-CN" w:bidi="ar-SA"/>
          <w14:textFill>
            <w14:solidFill>
              <w14:schemeClr w14:val="tx1"/>
            </w14:solidFill>
          </w14:textFill>
        </w:rPr>
        <w:t>，其中</w:t>
      </w:r>
      <w:r>
        <w:rPr>
          <w:rFonts w:hint="default" w:ascii="Times New Roman" w:hAnsi="Times New Roman" w:eastAsia="仿宋_GB2312" w:cs="Times New Roman"/>
          <w:color w:val="000000" w:themeColor="text1"/>
          <w:sz w:val="32"/>
          <w:szCs w:val="32"/>
          <w:highlight w:val="none"/>
          <w:lang w:eastAsia="zh-CN"/>
          <w14:textFill>
            <w14:solidFill>
              <w14:schemeClr w14:val="tx1"/>
            </w14:solidFill>
          </w14:textFill>
        </w:rPr>
        <w:t>纪委</w:t>
      </w:r>
      <w:r>
        <w:rPr>
          <w:rFonts w:hint="default" w:ascii="Times New Roman" w:hAnsi="Times New Roman" w:eastAsia="仿宋_GB2312" w:cs="Times New Roman"/>
          <w:color w:val="000000" w:themeColor="text1"/>
          <w:sz w:val="32"/>
          <w:szCs w:val="32"/>
          <w:highlight w:val="none"/>
          <w14:textFill>
            <w14:solidFill>
              <w14:schemeClr w14:val="tx1"/>
            </w14:solidFill>
          </w14:textFill>
        </w:rPr>
        <w:t>负责禁烧情况督查，对履职不力或失职、渎职造成重大焚烧事件或较大影响的，进行责任追究；</w:t>
      </w:r>
      <w:r>
        <w:rPr>
          <w:rFonts w:hint="default" w:ascii="Times New Roman" w:hAnsi="Times New Roman" w:eastAsia="仿宋_GB2312" w:cs="Times New Roman"/>
          <w:color w:val="000000" w:themeColor="text1"/>
          <w:sz w:val="32"/>
          <w:szCs w:val="32"/>
          <w:highlight w:val="none"/>
          <w:lang w:eastAsia="zh-CN"/>
          <w14:textFill>
            <w14:solidFill>
              <w14:schemeClr w14:val="tx1"/>
            </w14:solidFill>
          </w14:textFill>
        </w:rPr>
        <w:t>宣传部</w:t>
      </w:r>
      <w:r>
        <w:rPr>
          <w:rFonts w:hint="default" w:ascii="Times New Roman" w:hAnsi="Times New Roman" w:cs="Times New Roman"/>
          <w:color w:val="000000" w:themeColor="text1"/>
          <w:sz w:val="32"/>
          <w:szCs w:val="32"/>
          <w:highlight w:val="none"/>
          <w:lang w:val="en-US" w:eastAsia="zh-CN"/>
          <w14:textFill>
            <w14:solidFill>
              <w14:schemeClr w14:val="tx1"/>
            </w14:solidFill>
          </w14:textFill>
        </w:rPr>
        <w:t>门</w:t>
      </w:r>
      <w:r>
        <w:rPr>
          <w:rFonts w:hint="default" w:ascii="Times New Roman" w:hAnsi="Times New Roman" w:eastAsia="仿宋_GB2312" w:cs="Times New Roman"/>
          <w:color w:val="000000" w:themeColor="text1"/>
          <w:sz w:val="32"/>
          <w:szCs w:val="32"/>
          <w:highlight w:val="none"/>
          <w14:textFill>
            <w14:solidFill>
              <w14:schemeClr w14:val="tx1"/>
            </w14:solidFill>
          </w14:textFill>
        </w:rPr>
        <w:t>负责做好舆论宣传，营造良好的舆论氛围；</w:t>
      </w:r>
      <w:r>
        <w:rPr>
          <w:rFonts w:hint="default" w:ascii="Times New Roman" w:hAnsi="Times New Roman" w:eastAsia="仿宋_GB2312" w:cs="Times New Roman"/>
          <w:color w:val="000000" w:themeColor="text1"/>
          <w:sz w:val="32"/>
          <w:szCs w:val="32"/>
          <w:highlight w:val="none"/>
          <w:lang w:eastAsia="zh-CN"/>
          <w14:textFill>
            <w14:solidFill>
              <w14:schemeClr w14:val="tx1"/>
            </w14:solidFill>
          </w14:textFill>
        </w:rPr>
        <w:t>农技</w:t>
      </w:r>
      <w:r>
        <w:rPr>
          <w:rFonts w:hint="default" w:ascii="Times New Roman" w:hAnsi="Times New Roman" w:cs="Times New Roman"/>
          <w:color w:val="000000" w:themeColor="text1"/>
          <w:sz w:val="32"/>
          <w:szCs w:val="32"/>
          <w:highlight w:val="none"/>
          <w:lang w:val="en-US" w:eastAsia="zh-CN"/>
          <w14:textFill>
            <w14:solidFill>
              <w14:schemeClr w14:val="tx1"/>
            </w14:solidFill>
          </w14:textFill>
        </w:rPr>
        <w:t>部门</w:t>
      </w:r>
      <w:r>
        <w:rPr>
          <w:rFonts w:hint="default" w:ascii="Times New Roman" w:hAnsi="Times New Roman" w:eastAsia="仿宋_GB2312" w:cs="Times New Roman"/>
          <w:color w:val="000000" w:themeColor="text1"/>
          <w:sz w:val="32"/>
          <w:szCs w:val="32"/>
          <w:highlight w:val="none"/>
          <w14:textFill>
            <w14:solidFill>
              <w14:schemeClr w14:val="tx1"/>
            </w14:solidFill>
          </w14:textFill>
        </w:rPr>
        <w:t>负责秸秆综合利用工作的组织、实施和监督检查，配合</w:t>
      </w:r>
      <w:r>
        <w:rPr>
          <w:rFonts w:hint="default" w:ascii="Times New Roman" w:hAnsi="Times New Roman" w:eastAsia="仿宋_GB2312" w:cs="Times New Roman"/>
          <w:color w:val="000000" w:themeColor="text1"/>
          <w:sz w:val="32"/>
          <w:szCs w:val="32"/>
          <w:highlight w:val="none"/>
          <w:lang w:eastAsia="zh-CN"/>
          <w14:textFill>
            <w14:solidFill>
              <w14:schemeClr w14:val="tx1"/>
            </w14:solidFill>
          </w14:textFill>
        </w:rPr>
        <w:t>村</w:t>
      </w:r>
      <w:r>
        <w:rPr>
          <w:rFonts w:hint="default" w:ascii="Times New Roman" w:hAnsi="Times New Roman" w:eastAsia="仿宋_GB2312" w:cs="Times New Roman"/>
          <w:color w:val="000000" w:themeColor="text1"/>
          <w:sz w:val="32"/>
          <w:szCs w:val="32"/>
          <w:highlight w:val="none"/>
          <w14:textFill>
            <w14:solidFill>
              <w14:schemeClr w14:val="tx1"/>
            </w14:solidFill>
          </w14:textFill>
        </w:rPr>
        <w:t>加强秸秆综合利用培训</w:t>
      </w:r>
      <w:r>
        <w:rPr>
          <w:rFonts w:hint="default" w:ascii="Times New Roman" w:hAnsi="Times New Roman" w:eastAsia="仿宋_GB2312" w:cs="Times New Roman"/>
          <w:color w:val="000000" w:themeColor="text1"/>
          <w:sz w:val="32"/>
          <w:szCs w:val="32"/>
          <w:highlight w:val="none"/>
          <w:lang w:eastAsia="zh-CN"/>
          <w14:textFill>
            <w14:solidFill>
              <w14:schemeClr w14:val="tx1"/>
            </w14:solidFill>
          </w14:textFill>
        </w:rPr>
        <w:t>指导</w:t>
      </w:r>
      <w:r>
        <w:rPr>
          <w:rFonts w:hint="default" w:ascii="Times New Roman" w:hAnsi="Times New Roman" w:eastAsia="仿宋_GB2312" w:cs="Times New Roman"/>
          <w:color w:val="000000" w:themeColor="text1"/>
          <w:sz w:val="32"/>
          <w:szCs w:val="32"/>
          <w:highlight w:val="none"/>
          <w14:textFill>
            <w14:solidFill>
              <w14:schemeClr w14:val="tx1"/>
            </w14:solidFill>
          </w14:textFill>
        </w:rPr>
        <w:t>，督促农机经销商保障综合利用机械的供应，做好农机补贴工作；</w:t>
      </w:r>
      <w:r>
        <w:rPr>
          <w:rFonts w:hint="default" w:ascii="Times New Roman" w:hAnsi="Times New Roman" w:eastAsia="仿宋_GB2312" w:cs="Times New Roman"/>
          <w:color w:val="000000" w:themeColor="text1"/>
          <w:sz w:val="32"/>
          <w:szCs w:val="32"/>
          <w:highlight w:val="none"/>
          <w:lang w:eastAsia="zh-CN"/>
          <w14:textFill>
            <w14:solidFill>
              <w14:schemeClr w14:val="tx1"/>
            </w14:solidFill>
          </w14:textFill>
        </w:rPr>
        <w:t>党政办</w:t>
      </w:r>
      <w:r>
        <w:rPr>
          <w:rFonts w:hint="default" w:ascii="Times New Roman" w:hAnsi="Times New Roman" w:eastAsia="仿宋_GB2312" w:cs="Times New Roman"/>
          <w:color w:val="000000" w:themeColor="text1"/>
          <w:sz w:val="32"/>
          <w:szCs w:val="32"/>
          <w:highlight w:val="none"/>
          <w14:textFill>
            <w14:solidFill>
              <w14:schemeClr w14:val="tx1"/>
            </w14:solidFill>
          </w14:textFill>
        </w:rPr>
        <w:t>负责信息收集、情况通报、督查督办、考核等工作；</w:t>
      </w:r>
      <w:r>
        <w:rPr>
          <w:rFonts w:hint="default" w:ascii="Times New Roman" w:hAnsi="Times New Roman" w:eastAsia="仿宋_GB2312" w:cs="Times New Roman"/>
          <w:color w:val="000000" w:themeColor="text1"/>
          <w:sz w:val="32"/>
          <w:szCs w:val="32"/>
          <w:highlight w:val="none"/>
          <w:lang w:eastAsia="zh-CN"/>
          <w14:textFill>
            <w14:solidFill>
              <w14:schemeClr w14:val="tx1"/>
            </w14:solidFill>
          </w14:textFill>
        </w:rPr>
        <w:t>派出所</w:t>
      </w:r>
      <w:r>
        <w:rPr>
          <w:rFonts w:hint="default" w:ascii="Times New Roman" w:hAnsi="Times New Roman" w:eastAsia="仿宋_GB2312" w:cs="Times New Roman"/>
          <w:color w:val="000000" w:themeColor="text1"/>
          <w:sz w:val="32"/>
          <w:szCs w:val="32"/>
          <w:highlight w:val="none"/>
          <w14:textFill>
            <w14:solidFill>
              <w14:schemeClr w14:val="tx1"/>
            </w14:solidFill>
          </w14:textFill>
        </w:rPr>
        <w:t>负责查处打击蓄意焚烧秸秆污染大气的行为</w:t>
      </w:r>
      <w:r>
        <w:rPr>
          <w:rFonts w:hint="default" w:ascii="Times New Roman" w:hAnsi="Times New Roman" w:eastAsia="仿宋_GB2312" w:cs="Times New Roman"/>
          <w:color w:val="000000" w:themeColor="text1"/>
          <w:sz w:val="32"/>
          <w:szCs w:val="32"/>
          <w:highlight w:val="none"/>
          <w:lang w:eastAsia="zh-CN"/>
          <w14:textFill>
            <w14:solidFill>
              <w14:schemeClr w14:val="tx1"/>
            </w14:solidFill>
          </w14:textFill>
        </w:rPr>
        <w:t>及偷草行为</w:t>
      </w:r>
      <w:r>
        <w:rPr>
          <w:rFonts w:hint="default" w:ascii="Times New Roman" w:hAnsi="Times New Roman" w:eastAsia="仿宋_GB2312" w:cs="Times New Roman"/>
          <w:color w:val="000000" w:themeColor="text1"/>
          <w:sz w:val="32"/>
          <w:szCs w:val="32"/>
          <w:highlight w:val="none"/>
          <w14:textFill>
            <w14:solidFill>
              <w14:schemeClr w14:val="tx1"/>
            </w14:solidFill>
          </w14:textFill>
        </w:rPr>
        <w:t>，采取有效应对措施保障交通安全，及时消除秸秆焚烧造成的火灾隐患；财政</w:t>
      </w:r>
      <w:r>
        <w:rPr>
          <w:rFonts w:hint="default" w:ascii="Times New Roman" w:hAnsi="Times New Roman" w:eastAsia="仿宋_GB2312" w:cs="Times New Roman"/>
          <w:color w:val="000000" w:themeColor="text1"/>
          <w:sz w:val="32"/>
          <w:szCs w:val="32"/>
          <w:highlight w:val="none"/>
          <w:lang w:eastAsia="zh-CN"/>
          <w14:textFill>
            <w14:solidFill>
              <w14:schemeClr w14:val="tx1"/>
            </w14:solidFill>
          </w14:textFill>
        </w:rPr>
        <w:t>所</w:t>
      </w:r>
      <w:r>
        <w:rPr>
          <w:rFonts w:hint="default" w:ascii="Times New Roman" w:hAnsi="Times New Roman" w:eastAsia="仿宋_GB2312" w:cs="Times New Roman"/>
          <w:color w:val="000000" w:themeColor="text1"/>
          <w:sz w:val="32"/>
          <w:szCs w:val="32"/>
          <w:highlight w:val="none"/>
          <w14:textFill>
            <w14:solidFill>
              <w14:schemeClr w14:val="tx1"/>
            </w14:solidFill>
          </w14:textFill>
        </w:rPr>
        <w:t>负责筹措并及时拨付秸秆禁烧和综合利用工作相关补助、补贴资金，加强资金使用监管；</w:t>
      </w:r>
      <w:r>
        <w:rPr>
          <w:rFonts w:hint="eastAsia" w:ascii="Times New Roman" w:hAnsi="Times New Roman" w:cs="Times New Roman"/>
          <w:color w:val="000000" w:themeColor="text1"/>
          <w:sz w:val="32"/>
          <w:szCs w:val="32"/>
          <w:highlight w:val="none"/>
          <w:lang w:val="en-US" w:eastAsia="zh-CN"/>
          <w14:textFill>
            <w14:solidFill>
              <w14:schemeClr w14:val="tx1"/>
            </w14:solidFill>
          </w14:textFill>
        </w:rPr>
        <w:t>中心校</w:t>
      </w:r>
      <w:r>
        <w:rPr>
          <w:rFonts w:hint="default" w:ascii="Times New Roman" w:hAnsi="Times New Roman" w:eastAsia="仿宋_GB2312" w:cs="Times New Roman"/>
          <w:color w:val="000000" w:themeColor="text1"/>
          <w:sz w:val="32"/>
          <w:szCs w:val="32"/>
          <w:highlight w:val="none"/>
          <w14:textFill>
            <w14:solidFill>
              <w14:schemeClr w14:val="tx1"/>
            </w14:solidFill>
          </w14:textFill>
        </w:rPr>
        <w:t>负责开展“小手拉大手”活动，通过农村中小学生把禁烧告知书发放到其家长手中，动员家长</w:t>
      </w:r>
      <w:r>
        <w:rPr>
          <w:rFonts w:hint="default" w:ascii="Times New Roman" w:hAnsi="Times New Roman" w:eastAsia="仿宋_GB2312" w:cs="Times New Roman"/>
          <w:b w:val="0"/>
          <w:bCs w:val="0"/>
          <w:color w:val="000000" w:themeColor="text1"/>
          <w:sz w:val="32"/>
          <w:szCs w:val="32"/>
          <w:highlight w:val="none"/>
          <w14:textFill>
            <w14:solidFill>
              <w14:schemeClr w14:val="tx1"/>
            </w14:solidFill>
          </w14:textFill>
        </w:rPr>
        <w:t>不要焚烧秸秆</w:t>
      </w:r>
      <w:r>
        <w:rPr>
          <w:rFonts w:hint="eastAsia" w:ascii="Times New Roman" w:hAnsi="Times New Roman" w:cs="Times New Roman"/>
          <w:b w:val="0"/>
          <w:bCs w:val="0"/>
          <w:color w:val="000000" w:themeColor="text1"/>
          <w:sz w:val="32"/>
          <w:szCs w:val="32"/>
          <w:highlight w:val="none"/>
          <w:lang w:eastAsia="zh-CN"/>
          <w14:textFill>
            <w14:solidFill>
              <w14:schemeClr w14:val="tx1"/>
            </w14:solidFill>
          </w14:textFill>
        </w:rPr>
        <w:t>。</w:t>
      </w:r>
      <w:r>
        <w:rPr>
          <w:rFonts w:hint="default" w:ascii="Times New Roman" w:hAnsi="Times New Roman" w:eastAsia="仿宋_GB2312" w:cs="Times New Roman"/>
          <w:b w:val="0"/>
          <w:bCs w:val="0"/>
          <w:color w:val="000000" w:themeColor="text1"/>
          <w:kern w:val="0"/>
          <w:sz w:val="32"/>
          <w:szCs w:val="32"/>
          <w:highlight w:val="none"/>
          <w:lang w:val="en-US" w:eastAsia="zh-CN" w:bidi="ar-SA"/>
          <w14:textFill>
            <w14:solidFill>
              <w14:schemeClr w14:val="tx1"/>
            </w14:solidFill>
          </w14:textFill>
        </w:rPr>
        <w:t>各村要成立</w:t>
      </w:r>
      <w:r>
        <w:rPr>
          <w:rFonts w:hint="default" w:ascii="Times New Roman" w:hAnsi="Times New Roman" w:cs="Times New Roman"/>
          <w:b w:val="0"/>
          <w:bCs w:val="0"/>
          <w:color w:val="000000" w:themeColor="text1"/>
          <w:kern w:val="0"/>
          <w:sz w:val="32"/>
          <w:szCs w:val="32"/>
          <w:highlight w:val="none"/>
          <w:lang w:val="en-US" w:eastAsia="zh-CN" w:bidi="ar-SA"/>
          <w14:textFill>
            <w14:solidFill>
              <w14:schemeClr w14:val="tx1"/>
            </w14:solidFill>
          </w14:textFill>
        </w:rPr>
        <w:t>工作组</w:t>
      </w:r>
      <w:r>
        <w:rPr>
          <w:rFonts w:hint="default" w:ascii="Times New Roman" w:hAnsi="Times New Roman" w:eastAsia="仿宋_GB2312" w:cs="Times New Roman"/>
          <w:b w:val="0"/>
          <w:bCs w:val="0"/>
          <w:color w:val="000000" w:themeColor="text1"/>
          <w:kern w:val="0"/>
          <w:sz w:val="32"/>
          <w:szCs w:val="32"/>
          <w:highlight w:val="none"/>
          <w:lang w:val="en-US" w:eastAsia="zh-CN" w:bidi="ar-SA"/>
          <w14:textFill>
            <w14:solidFill>
              <w14:schemeClr w14:val="tx1"/>
            </w14:solidFill>
          </w14:textFill>
        </w:rPr>
        <w:t>，具体负责秸秆禁烧和综合利用工作，</w:t>
      </w:r>
      <w:r>
        <w:rPr>
          <w:rFonts w:hint="default" w:ascii="Times New Roman" w:hAnsi="Times New Roman" w:eastAsia="仿宋_GB2312" w:cs="Times New Roman"/>
          <w:b w:val="0"/>
          <w:bCs w:val="0"/>
          <w:i w:val="0"/>
          <w:iCs w:val="0"/>
          <w:color w:val="000000" w:themeColor="text1"/>
          <w:sz w:val="32"/>
          <w:szCs w:val="32"/>
          <w:highlight w:val="none"/>
          <w14:textFill>
            <w14:solidFill>
              <w14:schemeClr w14:val="tx1"/>
            </w14:solidFill>
          </w14:textFill>
        </w:rPr>
        <w:t>村</w:t>
      </w:r>
      <w:r>
        <w:rPr>
          <w:rFonts w:hint="default" w:ascii="Times New Roman" w:hAnsi="Times New Roman" w:eastAsia="仿宋_GB2312" w:cs="Times New Roman"/>
          <w:b w:val="0"/>
          <w:bCs w:val="0"/>
          <w:i w:val="0"/>
          <w:iCs w:val="0"/>
          <w:color w:val="000000" w:themeColor="text1"/>
          <w:sz w:val="32"/>
          <w:szCs w:val="32"/>
          <w:highlight w:val="none"/>
          <w:lang w:eastAsia="zh-CN"/>
          <w14:textFill>
            <w14:solidFill>
              <w14:schemeClr w14:val="tx1"/>
            </w14:solidFill>
          </w14:textFill>
        </w:rPr>
        <w:t>“</w:t>
      </w:r>
      <w:r>
        <w:rPr>
          <w:rFonts w:hint="default" w:ascii="Times New Roman" w:hAnsi="Times New Roman" w:eastAsia="仿宋_GB2312" w:cs="Times New Roman"/>
          <w:b w:val="0"/>
          <w:bCs w:val="0"/>
          <w:i w:val="0"/>
          <w:iCs w:val="0"/>
          <w:color w:val="000000" w:themeColor="text1"/>
          <w:sz w:val="32"/>
          <w:szCs w:val="32"/>
          <w:highlight w:val="none"/>
          <w14:textFill>
            <w14:solidFill>
              <w14:schemeClr w14:val="tx1"/>
            </w14:solidFill>
          </w14:textFill>
        </w:rPr>
        <w:t>两委</w:t>
      </w:r>
      <w:r>
        <w:rPr>
          <w:rFonts w:hint="default" w:ascii="Times New Roman" w:hAnsi="Times New Roman" w:eastAsia="仿宋_GB2312" w:cs="Times New Roman"/>
          <w:b w:val="0"/>
          <w:bCs w:val="0"/>
          <w:i w:val="0"/>
          <w:iCs w:val="0"/>
          <w:color w:val="000000" w:themeColor="text1"/>
          <w:sz w:val="32"/>
          <w:szCs w:val="32"/>
          <w:highlight w:val="none"/>
          <w:lang w:eastAsia="zh-CN"/>
          <w14:textFill>
            <w14:solidFill>
              <w14:schemeClr w14:val="tx1"/>
            </w14:solidFill>
          </w14:textFill>
        </w:rPr>
        <w:t>”</w:t>
      </w:r>
      <w:r>
        <w:rPr>
          <w:rFonts w:hint="default" w:ascii="Times New Roman" w:hAnsi="Times New Roman" w:cs="Times New Roman"/>
          <w:b w:val="0"/>
          <w:bCs w:val="0"/>
          <w:i w:val="0"/>
          <w:iCs w:val="0"/>
          <w:color w:val="000000" w:themeColor="text1"/>
          <w:sz w:val="32"/>
          <w:szCs w:val="32"/>
          <w:highlight w:val="none"/>
          <w:lang w:val="en-US" w:eastAsia="zh-CN"/>
          <w14:textFill>
            <w14:solidFill>
              <w14:schemeClr w14:val="tx1"/>
            </w14:solidFill>
          </w14:textFill>
        </w:rPr>
        <w:t>主要</w:t>
      </w:r>
      <w:r>
        <w:rPr>
          <w:rFonts w:hint="default" w:ascii="Times New Roman" w:hAnsi="Times New Roman" w:eastAsia="仿宋_GB2312" w:cs="Times New Roman"/>
          <w:b w:val="0"/>
          <w:bCs w:val="0"/>
          <w:i w:val="0"/>
          <w:iCs w:val="0"/>
          <w:color w:val="000000" w:themeColor="text1"/>
          <w:sz w:val="32"/>
          <w:szCs w:val="32"/>
          <w:highlight w:val="none"/>
          <w14:textFill>
            <w14:solidFill>
              <w14:schemeClr w14:val="tx1"/>
            </w14:solidFill>
          </w14:textFill>
        </w:rPr>
        <w:t>负责人是直接责任人。</w:t>
      </w:r>
    </w:p>
    <w:p w14:paraId="54F0E470">
      <w:pPr>
        <w:pageBreakBefore w:val="0"/>
        <w:widowControl w:val="0"/>
        <w:kinsoku/>
        <w:wordWrap/>
        <w:overflowPunct/>
        <w:topLinePunct w:val="0"/>
        <w:bidi w:val="0"/>
        <w:adjustRightInd w:val="0"/>
        <w:snapToGrid w:val="0"/>
        <w:spacing w:before="0" w:beforeLines="0" w:beforeAutospacing="0" w:after="0" w:afterLines="0" w:afterAutospacing="0" w:line="560" w:lineRule="exact"/>
        <w:ind w:left="0" w:leftChars="0" w:firstLine="640" w:firstLineChars="200"/>
        <w:jc w:val="left"/>
        <w:rPr>
          <w:rFonts w:hint="default" w:ascii="Times New Roman" w:hAnsi="Times New Roman" w:eastAsia="仿宋_GB2312" w:cs="Times New Roman"/>
          <w:color w:val="000000" w:themeColor="text1"/>
          <w:kern w:val="0"/>
          <w:sz w:val="32"/>
          <w:szCs w:val="32"/>
          <w:highlight w:val="none"/>
          <w:lang w:val="en-US" w:eastAsia="zh-CN" w:bidi="ar-SA"/>
          <w14:textFill>
            <w14:solidFill>
              <w14:schemeClr w14:val="tx1"/>
            </w14:solidFill>
          </w14:textFill>
        </w:rPr>
      </w:pPr>
      <w:r>
        <w:rPr>
          <w:rStyle w:val="15"/>
          <w:rFonts w:hint="default" w:ascii="Times New Roman" w:hAnsi="Times New Roman" w:cs="Times New Roman"/>
          <w:color w:val="000000" w:themeColor="text1"/>
          <w:kern w:val="2"/>
          <w:sz w:val="32"/>
          <w:szCs w:val="32"/>
          <w:highlight w:val="none"/>
          <w:lang w:val="en-US" w:eastAsia="zh-CN" w:bidi="ar-SA"/>
          <w14:textFill>
            <w14:solidFill>
              <w14:schemeClr w14:val="tx1"/>
            </w14:solidFill>
          </w14:textFill>
        </w:rPr>
        <w:t>（二）深入宣传动员。</w:t>
      </w:r>
      <w:r>
        <w:rPr>
          <w:rFonts w:hint="default" w:ascii="Times New Roman" w:hAnsi="Times New Roman" w:eastAsia="仿宋_GB2312" w:cs="Times New Roman"/>
          <w:color w:val="000000" w:themeColor="text1"/>
          <w:kern w:val="0"/>
          <w:sz w:val="32"/>
          <w:szCs w:val="32"/>
          <w:highlight w:val="none"/>
          <w:lang w:val="en-US" w:eastAsia="zh-CN" w:bidi="ar-SA"/>
          <w14:textFill>
            <w14:solidFill>
              <w14:schemeClr w14:val="tx1"/>
            </w14:solidFill>
          </w14:textFill>
        </w:rPr>
        <w:t>各村要在公路、公共场所等显要位置悬挂横幅</w:t>
      </w:r>
      <w:r>
        <w:rPr>
          <w:rFonts w:hint="default" w:ascii="Times New Roman" w:hAnsi="Times New Roman" w:cs="Times New Roman"/>
          <w:color w:val="000000" w:themeColor="text1"/>
          <w:kern w:val="0"/>
          <w:sz w:val="32"/>
          <w:szCs w:val="32"/>
          <w:highlight w:val="none"/>
          <w:lang w:val="en-US" w:eastAsia="zh-CN" w:bidi="ar-SA"/>
          <w14:textFill>
            <w14:solidFill>
              <w14:schemeClr w14:val="tx1"/>
            </w14:solidFill>
          </w14:textFill>
        </w:rPr>
        <w:t>、</w:t>
      </w:r>
      <w:r>
        <w:rPr>
          <w:rFonts w:hint="default" w:ascii="Times New Roman" w:hAnsi="Times New Roman" w:eastAsia="仿宋_GB2312" w:cs="Times New Roman"/>
          <w:color w:val="000000" w:themeColor="text1"/>
          <w:kern w:val="0"/>
          <w:sz w:val="32"/>
          <w:szCs w:val="32"/>
          <w:highlight w:val="none"/>
          <w:lang w:val="en-US" w:eastAsia="zh-CN" w:bidi="ar-SA"/>
          <w14:textFill>
            <w14:solidFill>
              <w14:schemeClr w14:val="tx1"/>
            </w14:solidFill>
          </w14:textFill>
        </w:rPr>
        <w:t>张贴宣传标语、禁烧通告，要利用广播和治安巡逻车广泛宣传。</w:t>
      </w:r>
      <w:r>
        <w:rPr>
          <w:rFonts w:hint="eastAsia" w:ascii="Times New Roman" w:hAnsi="Times New Roman" w:cs="Times New Roman"/>
          <w:color w:val="000000" w:themeColor="text1"/>
          <w:kern w:val="0"/>
          <w:sz w:val="32"/>
          <w:szCs w:val="32"/>
          <w:highlight w:val="none"/>
          <w:lang w:val="en-US" w:eastAsia="zh-CN" w:bidi="ar-SA"/>
          <w14:textFill>
            <w14:solidFill>
              <w14:schemeClr w14:val="tx1"/>
            </w14:solidFill>
          </w14:textFill>
        </w:rPr>
        <w:t>学校</w:t>
      </w:r>
      <w:r>
        <w:rPr>
          <w:rFonts w:hint="default" w:ascii="Times New Roman" w:hAnsi="Times New Roman" w:eastAsia="仿宋_GB2312" w:cs="Times New Roman"/>
          <w:color w:val="000000" w:themeColor="text1"/>
          <w:kern w:val="0"/>
          <w:sz w:val="32"/>
          <w:szCs w:val="32"/>
          <w:highlight w:val="none"/>
          <w:lang w:val="en-US" w:eastAsia="zh-CN" w:bidi="ar-SA"/>
          <w14:textFill>
            <w14:solidFill>
              <w14:schemeClr w14:val="tx1"/>
            </w14:solidFill>
          </w14:textFill>
        </w:rPr>
        <w:t>要开展“小手拉大手”活动，其它镇直部门、各村通过发放秸秆综合利用明白纸、秸秆禁烧告知书、秋种技术</w:t>
      </w:r>
      <w:r>
        <w:rPr>
          <w:rFonts w:hint="eastAsia" w:ascii="Times New Roman" w:hAnsi="Times New Roman" w:cs="Times New Roman"/>
          <w:color w:val="000000" w:themeColor="text1"/>
          <w:kern w:val="0"/>
          <w:sz w:val="32"/>
          <w:szCs w:val="32"/>
          <w:highlight w:val="none"/>
          <w:lang w:val="en-US" w:eastAsia="zh-CN" w:bidi="ar-SA"/>
          <w14:textFill>
            <w14:solidFill>
              <w14:schemeClr w14:val="tx1"/>
            </w14:solidFill>
          </w14:textFill>
        </w:rPr>
        <w:t>手</w:t>
      </w:r>
      <w:r>
        <w:rPr>
          <w:rFonts w:hint="default" w:ascii="Times New Roman" w:hAnsi="Times New Roman" w:eastAsia="仿宋_GB2312" w:cs="Times New Roman"/>
          <w:color w:val="000000" w:themeColor="text1"/>
          <w:kern w:val="0"/>
          <w:sz w:val="32"/>
          <w:szCs w:val="32"/>
          <w:highlight w:val="none"/>
          <w:lang w:val="en-US" w:eastAsia="zh-CN" w:bidi="ar-SA"/>
          <w14:textFill>
            <w14:solidFill>
              <w14:schemeClr w14:val="tx1"/>
            </w14:solidFill>
          </w14:textFill>
        </w:rPr>
        <w:t>册等，让“秸秆不能烧、不准烧、不烧还有用”的观念深入人心。各村要利用现有宣传工具大力宣传秸秆禁烧和综合利用相关政策及要求。强化社会监督，鼓励和支持公众举报露天焚烧行为，形成全民参与秸秆禁烧，全</w:t>
      </w:r>
      <w:r>
        <w:rPr>
          <w:rFonts w:hint="default" w:ascii="Times New Roman" w:hAnsi="Times New Roman" w:cs="Times New Roman"/>
          <w:color w:val="000000" w:themeColor="text1"/>
          <w:kern w:val="0"/>
          <w:sz w:val="32"/>
          <w:szCs w:val="32"/>
          <w:highlight w:val="none"/>
          <w:lang w:val="en-US" w:eastAsia="zh-CN" w:bidi="ar-SA"/>
          <w14:textFill>
            <w14:solidFill>
              <w14:schemeClr w14:val="tx1"/>
            </w14:solidFill>
          </w14:textFill>
        </w:rPr>
        <w:t>民</w:t>
      </w:r>
      <w:r>
        <w:rPr>
          <w:rFonts w:hint="default" w:ascii="Times New Roman" w:hAnsi="Times New Roman" w:eastAsia="仿宋_GB2312" w:cs="Times New Roman"/>
          <w:color w:val="000000" w:themeColor="text1"/>
          <w:kern w:val="0"/>
          <w:sz w:val="32"/>
          <w:szCs w:val="32"/>
          <w:highlight w:val="none"/>
          <w:lang w:val="en-US" w:eastAsia="zh-CN" w:bidi="ar-SA"/>
          <w14:textFill>
            <w14:solidFill>
              <w14:schemeClr w14:val="tx1"/>
            </w14:solidFill>
          </w14:textFill>
        </w:rPr>
        <w:t>参与秸秆综合利用的良好局面。</w:t>
      </w:r>
    </w:p>
    <w:p w14:paraId="7FE8D23A">
      <w:pPr>
        <w:pageBreakBefore w:val="0"/>
        <w:kinsoku/>
        <w:wordWrap/>
        <w:overflowPunct/>
        <w:topLinePunct w:val="0"/>
        <w:autoSpaceDE w:val="0"/>
        <w:bidi w:val="0"/>
        <w:spacing w:line="560" w:lineRule="exact"/>
        <w:ind w:left="0" w:leftChars="0" w:firstLine="640" w:firstLineChars="200"/>
        <w:rPr>
          <w:rFonts w:hint="default" w:ascii="Times New Roman" w:hAnsi="Times New Roman" w:eastAsia="仿宋_GB2312" w:cs="Times New Roman"/>
          <w:b w:val="0"/>
          <w:bCs w:val="0"/>
          <w:color w:val="000000" w:themeColor="text1"/>
          <w:kern w:val="0"/>
          <w:sz w:val="32"/>
          <w:szCs w:val="32"/>
          <w:highlight w:val="none"/>
          <w14:textFill>
            <w14:solidFill>
              <w14:schemeClr w14:val="tx1"/>
            </w14:solidFill>
          </w14:textFill>
        </w:rPr>
      </w:pPr>
      <w:r>
        <w:rPr>
          <w:rStyle w:val="15"/>
          <w:rFonts w:hint="default" w:ascii="Times New Roman" w:hAnsi="Times New Roman" w:cs="Times New Roman"/>
          <w:b w:val="0"/>
          <w:bCs w:val="0"/>
          <w:color w:val="000000" w:themeColor="text1"/>
          <w:highlight w:val="none"/>
          <w14:textFill>
            <w14:solidFill>
              <w14:schemeClr w14:val="tx1"/>
            </w14:solidFill>
          </w14:textFill>
        </w:rPr>
        <w:t>（三）精准作业方式。</w:t>
      </w:r>
      <w:r>
        <w:rPr>
          <w:rFonts w:hint="default" w:ascii="Times New Roman" w:hAnsi="Times New Roman" w:eastAsia="仿宋_GB2312" w:cs="Times New Roman"/>
          <w:b w:val="0"/>
          <w:bCs w:val="0"/>
          <w:color w:val="000000" w:themeColor="text1"/>
          <w:kern w:val="0"/>
          <w:sz w:val="32"/>
          <w:szCs w:val="32"/>
          <w:highlight w:val="none"/>
          <w14:textFill>
            <w14:solidFill>
              <w14:schemeClr w14:val="tx1"/>
            </w14:solidFill>
          </w14:textFill>
        </w:rPr>
        <w:t>各村要根据下茬作物品种和种植特点，精准确定秸秆打捆离田或粉碎还田作业方式，细化到田块，落实到主体，保障相应机械投入。在充分尊重群众意见的基础上，引导和鼓励整村整片开展秸秆打捆清运离田或直接粉碎还田。对于秸秆打捆离田作业田块收割留茬高度严格控制在15厘米以下</w:t>
      </w:r>
      <w:r>
        <w:rPr>
          <w:rFonts w:hint="default" w:ascii="Times New Roman" w:hAnsi="Times New Roman" w:cs="Times New Roman"/>
          <w:b w:val="0"/>
          <w:bCs w:val="0"/>
          <w:color w:val="000000" w:themeColor="text1"/>
          <w:kern w:val="0"/>
          <w:sz w:val="32"/>
          <w:szCs w:val="32"/>
          <w:highlight w:val="none"/>
          <w:lang w:eastAsia="zh-CN"/>
          <w14:textFill>
            <w14:solidFill>
              <w14:schemeClr w14:val="tx1"/>
            </w14:solidFill>
          </w14:textFill>
        </w:rPr>
        <w:t>，</w:t>
      </w:r>
      <w:r>
        <w:rPr>
          <w:rFonts w:hint="default" w:ascii="Times New Roman" w:hAnsi="Times New Roman" w:eastAsia="仿宋_GB2312" w:cs="Times New Roman"/>
          <w:b w:val="0"/>
          <w:bCs w:val="0"/>
          <w:color w:val="000000" w:themeColor="text1"/>
          <w:kern w:val="0"/>
          <w:sz w:val="32"/>
          <w:szCs w:val="32"/>
          <w:highlight w:val="none"/>
          <w14:textFill>
            <w14:solidFill>
              <w14:schemeClr w14:val="tx1"/>
            </w14:solidFill>
          </w14:textFill>
        </w:rPr>
        <w:t>对秸秆还田地块，秸秆粉（切）碎长度不大于10厘米。各村要严把秸秆离田</w:t>
      </w:r>
      <w:r>
        <w:rPr>
          <w:rFonts w:hint="default" w:ascii="Times New Roman" w:hAnsi="Times New Roman" w:cs="Times New Roman"/>
          <w:b w:val="0"/>
          <w:bCs w:val="0"/>
          <w:color w:val="000000" w:themeColor="text1"/>
          <w:kern w:val="0"/>
          <w:sz w:val="32"/>
          <w:szCs w:val="32"/>
          <w:highlight w:val="none"/>
          <w:lang w:eastAsia="zh-CN"/>
          <w14:textFill>
            <w14:solidFill>
              <w14:schemeClr w14:val="tx1"/>
            </w14:solidFill>
          </w14:textFill>
        </w:rPr>
        <w:t>、</w:t>
      </w:r>
      <w:r>
        <w:rPr>
          <w:rFonts w:hint="default" w:ascii="Times New Roman" w:hAnsi="Times New Roman" w:eastAsia="仿宋_GB2312" w:cs="Times New Roman"/>
          <w:b w:val="0"/>
          <w:bCs w:val="0"/>
          <w:color w:val="000000" w:themeColor="text1"/>
          <w:kern w:val="0"/>
          <w:sz w:val="32"/>
          <w:szCs w:val="32"/>
          <w:highlight w:val="none"/>
          <w14:textFill>
            <w14:solidFill>
              <w14:schemeClr w14:val="tx1"/>
            </w14:solidFill>
          </w14:textFill>
        </w:rPr>
        <w:t>还田质量，做到秸秆离田地块田间地头及周边区域无散落秸秆、秸秆还田地块技术措施配套到位。</w:t>
      </w:r>
    </w:p>
    <w:p w14:paraId="201F444C">
      <w:pPr>
        <w:keepNext w:val="0"/>
        <w:keepLines w:val="0"/>
        <w:pageBreakBefore w:val="0"/>
        <w:kinsoku/>
        <w:overflowPunct/>
        <w:topLinePunct w:val="0"/>
        <w:autoSpaceDE w:val="0"/>
        <w:bidi w:val="0"/>
        <w:spacing w:line="560" w:lineRule="exact"/>
        <w:ind w:firstLine="640" w:firstLineChars="200"/>
        <w:rPr>
          <w:rFonts w:hint="default" w:ascii="Times New Roman" w:hAnsi="Times New Roman" w:cs="Times New Roman"/>
          <w:color w:val="000000" w:themeColor="text1"/>
          <w:kern w:val="0"/>
          <w:sz w:val="32"/>
          <w:szCs w:val="32"/>
          <w:highlight w:val="none"/>
          <w14:textFill>
            <w14:solidFill>
              <w14:schemeClr w14:val="tx1"/>
            </w14:solidFill>
          </w14:textFill>
        </w:rPr>
      </w:pPr>
      <w:r>
        <w:rPr>
          <w:rStyle w:val="15"/>
          <w:rFonts w:hint="default" w:ascii="Times New Roman" w:hAnsi="Times New Roman" w:cs="Times New Roman"/>
          <w:color w:val="000000" w:themeColor="text1"/>
          <w:highlight w:val="none"/>
          <w14:textFill>
            <w14:solidFill>
              <w14:schemeClr w14:val="tx1"/>
            </w14:solidFill>
          </w14:textFill>
        </w:rPr>
        <w:t>（四）</w:t>
      </w:r>
      <w:r>
        <w:rPr>
          <w:rFonts w:hint="default" w:ascii="Times New Roman" w:hAnsi="Times New Roman" w:eastAsia="楷体_GB2312" w:cs="Times New Roman"/>
          <w:color w:val="000000" w:themeColor="text1"/>
          <w:sz w:val="32"/>
          <w:szCs w:val="32"/>
          <w:highlight w:val="none"/>
          <w:lang w:bidi="ar"/>
          <w14:textFill>
            <w14:solidFill>
              <w14:schemeClr w14:val="tx1"/>
            </w14:solidFill>
          </w14:textFill>
        </w:rPr>
        <w:t>提升收储管理</w:t>
      </w:r>
      <w:r>
        <w:rPr>
          <w:rStyle w:val="15"/>
          <w:rFonts w:hint="default" w:ascii="Times New Roman" w:hAnsi="Times New Roman" w:cs="Times New Roman"/>
          <w:color w:val="000000" w:themeColor="text1"/>
          <w:highlight w:val="none"/>
          <w14:textFill>
            <w14:solidFill>
              <w14:schemeClr w14:val="tx1"/>
            </w14:solidFill>
          </w14:textFill>
        </w:rPr>
        <w:t>。</w:t>
      </w:r>
      <w:r>
        <w:rPr>
          <w:rFonts w:hint="default" w:ascii="Times New Roman" w:hAnsi="Times New Roman" w:cs="Times New Roman"/>
          <w:color w:val="000000" w:themeColor="text1"/>
          <w:kern w:val="0"/>
          <w:sz w:val="32"/>
          <w:szCs w:val="32"/>
          <w:highlight w:val="none"/>
          <w:lang w:val="en-US" w:eastAsia="zh-CN"/>
          <w14:textFill>
            <w14:solidFill>
              <w14:schemeClr w14:val="tx1"/>
            </w14:solidFill>
          </w14:textFill>
        </w:rPr>
        <w:t>农技</w:t>
      </w:r>
      <w:r>
        <w:rPr>
          <w:rFonts w:hint="default" w:ascii="Times New Roman" w:hAnsi="Times New Roman" w:eastAsia="仿宋_GB2312" w:cs="Times New Roman"/>
          <w:color w:val="000000" w:themeColor="text1"/>
          <w:kern w:val="0"/>
          <w:sz w:val="32"/>
          <w:szCs w:val="32"/>
          <w:highlight w:val="none"/>
          <w14:textFill>
            <w14:solidFill>
              <w14:schemeClr w14:val="tx1"/>
            </w14:solidFill>
          </w14:textFill>
        </w:rPr>
        <w:t>部门要进一步优化秸秆收储中心布点，强化收储中心管理技术指导，督促收储企业落实消防安全措施</w:t>
      </w:r>
      <w:r>
        <w:rPr>
          <w:rFonts w:hint="default" w:ascii="Times New Roman" w:hAnsi="Times New Roman" w:cs="Times New Roman"/>
          <w:color w:val="000000" w:themeColor="text1"/>
          <w:kern w:val="0"/>
          <w:sz w:val="32"/>
          <w:szCs w:val="32"/>
          <w:highlight w:val="none"/>
          <w:lang w:eastAsia="zh-CN"/>
          <w14:textFill>
            <w14:solidFill>
              <w14:schemeClr w14:val="tx1"/>
            </w14:solidFill>
          </w14:textFill>
        </w:rPr>
        <w:t>。</w:t>
      </w:r>
      <w:r>
        <w:rPr>
          <w:rFonts w:hint="eastAsia" w:ascii="Times New Roman" w:hAnsi="Times New Roman" w:cs="Times New Roman"/>
          <w:color w:val="000000" w:themeColor="text1"/>
          <w:kern w:val="0"/>
          <w:sz w:val="32"/>
          <w:szCs w:val="32"/>
          <w:highlight w:val="none"/>
          <w:lang w:val="en-US" w:eastAsia="zh-CN"/>
          <w14:textFill>
            <w14:solidFill>
              <w14:schemeClr w14:val="tx1"/>
            </w14:solidFill>
          </w14:textFill>
        </w:rPr>
        <w:t>农技部门要指导</w:t>
      </w:r>
      <w:r>
        <w:rPr>
          <w:rFonts w:hint="default" w:ascii="Times New Roman" w:hAnsi="Times New Roman" w:cs="Times New Roman"/>
          <w:color w:val="000000" w:themeColor="text1"/>
          <w:kern w:val="0"/>
          <w:sz w:val="32"/>
          <w:szCs w:val="32"/>
          <w:highlight w:val="none"/>
          <w:lang w:val="en-US" w:eastAsia="zh-CN"/>
          <w14:textFill>
            <w14:solidFill>
              <w14:schemeClr w14:val="tx1"/>
            </w14:solidFill>
          </w14:textFill>
        </w:rPr>
        <w:t>各村</w:t>
      </w:r>
      <w:r>
        <w:rPr>
          <w:rFonts w:hint="default" w:ascii="Times New Roman" w:hAnsi="Times New Roman" w:eastAsia="仿宋_GB2312" w:cs="Times New Roman"/>
          <w:color w:val="000000" w:themeColor="text1"/>
          <w:kern w:val="0"/>
          <w:sz w:val="32"/>
          <w:szCs w:val="32"/>
          <w:highlight w:val="none"/>
          <w14:textFill>
            <w14:solidFill>
              <w14:schemeClr w14:val="tx1"/>
            </w14:solidFill>
          </w14:textFill>
        </w:rPr>
        <w:t>强化秸秆资源收储台账建设，确保收储中心</w:t>
      </w:r>
      <w:r>
        <w:rPr>
          <w:rFonts w:hint="default" w:ascii="Times New Roman" w:hAnsi="Times New Roman" w:eastAsia="仿宋_GB2312" w:cs="Times New Roman"/>
          <w:color w:val="000000" w:themeColor="text1"/>
          <w:kern w:val="0"/>
          <w:sz w:val="32"/>
          <w:szCs w:val="32"/>
          <w:highlight w:val="none"/>
          <w:lang w:eastAsia="zh-CN"/>
          <w14:textFill>
            <w14:solidFill>
              <w14:schemeClr w14:val="tx1"/>
            </w14:solidFill>
          </w14:textFill>
        </w:rPr>
        <w:t>“</w:t>
      </w:r>
      <w:r>
        <w:rPr>
          <w:rFonts w:hint="default" w:ascii="Times New Roman" w:hAnsi="Times New Roman" w:eastAsia="仿宋_GB2312" w:cs="Times New Roman"/>
          <w:color w:val="000000" w:themeColor="text1"/>
          <w:kern w:val="0"/>
          <w:sz w:val="32"/>
          <w:szCs w:val="32"/>
          <w:highlight w:val="none"/>
          <w14:textFill>
            <w14:solidFill>
              <w14:schemeClr w14:val="tx1"/>
            </w14:solidFill>
          </w14:textFill>
        </w:rPr>
        <w:t>依法建设、持续利用、一次建成、长久获益</w:t>
      </w:r>
      <w:r>
        <w:rPr>
          <w:rFonts w:hint="default" w:ascii="Times New Roman" w:hAnsi="Times New Roman" w:eastAsia="仿宋_GB2312" w:cs="Times New Roman"/>
          <w:color w:val="000000" w:themeColor="text1"/>
          <w:kern w:val="0"/>
          <w:sz w:val="32"/>
          <w:szCs w:val="32"/>
          <w:highlight w:val="none"/>
          <w:lang w:eastAsia="zh-CN"/>
          <w14:textFill>
            <w14:solidFill>
              <w14:schemeClr w14:val="tx1"/>
            </w14:solidFill>
          </w14:textFill>
        </w:rPr>
        <w:t>”</w:t>
      </w:r>
      <w:r>
        <w:rPr>
          <w:rFonts w:hint="eastAsia" w:ascii="Times New Roman" w:hAnsi="Times New Roman" w:cs="Times New Roman"/>
          <w:color w:val="000000" w:themeColor="text1"/>
          <w:kern w:val="0"/>
          <w:sz w:val="32"/>
          <w:szCs w:val="32"/>
          <w:highlight w:val="none"/>
          <w:lang w:eastAsia="zh-CN"/>
          <w14:textFill>
            <w14:solidFill>
              <w14:schemeClr w14:val="tx1"/>
            </w14:solidFill>
          </w14:textFill>
        </w:rPr>
        <w:t>，</w:t>
      </w:r>
      <w:r>
        <w:rPr>
          <w:rFonts w:hint="default" w:ascii="Times New Roman" w:hAnsi="Times New Roman" w:eastAsia="仿宋_GB2312" w:cs="Times New Roman"/>
          <w:color w:val="000000" w:themeColor="text1"/>
          <w:kern w:val="0"/>
          <w:sz w:val="32"/>
          <w:szCs w:val="32"/>
          <w:highlight w:val="none"/>
          <w14:textFill>
            <w14:solidFill>
              <w14:schemeClr w14:val="tx1"/>
            </w14:solidFill>
          </w14:textFill>
        </w:rPr>
        <w:t>推动落实秸秆标准化收储中心火灾保险工作。</w:t>
      </w:r>
    </w:p>
    <w:p w14:paraId="6B869CA5">
      <w:pPr>
        <w:pageBreakBefore w:val="0"/>
        <w:kinsoku/>
        <w:wordWrap/>
        <w:overflowPunct/>
        <w:topLinePunct w:val="0"/>
        <w:autoSpaceDE w:val="0"/>
        <w:bidi w:val="0"/>
        <w:spacing w:line="560" w:lineRule="exact"/>
        <w:ind w:left="0" w:leftChars="0" w:firstLine="640" w:firstLineChars="200"/>
        <w:rPr>
          <w:rFonts w:hint="default" w:ascii="Times New Roman" w:hAnsi="Times New Roman" w:eastAsia="仿宋_GB2312" w:cs="Times New Roman"/>
          <w:color w:val="000000" w:themeColor="text1"/>
          <w:kern w:val="0"/>
          <w:sz w:val="32"/>
          <w:szCs w:val="32"/>
          <w:highlight w:val="none"/>
          <w14:textFill>
            <w14:solidFill>
              <w14:schemeClr w14:val="tx1"/>
            </w14:solidFill>
          </w14:textFill>
        </w:rPr>
      </w:pPr>
      <w:r>
        <w:rPr>
          <w:rStyle w:val="15"/>
          <w:rFonts w:hint="default" w:ascii="Times New Roman" w:hAnsi="Times New Roman" w:cs="Times New Roman"/>
          <w:color w:val="000000" w:themeColor="text1"/>
          <w:highlight w:val="none"/>
          <w14:textFill>
            <w14:solidFill>
              <w14:schemeClr w14:val="tx1"/>
            </w14:solidFill>
          </w14:textFill>
        </w:rPr>
        <w:t>（</w:t>
      </w:r>
      <w:r>
        <w:rPr>
          <w:rStyle w:val="15"/>
          <w:rFonts w:hint="eastAsia" w:ascii="Times New Roman" w:hAnsi="Times New Roman" w:eastAsia="楷体_GB2312" w:cs="Times New Roman"/>
          <w:color w:val="000000" w:themeColor="text1"/>
          <w:highlight w:val="none"/>
          <w:lang w:eastAsia="zh-CN"/>
          <w14:textFill>
            <w14:solidFill>
              <w14:schemeClr w14:val="tx1"/>
            </w14:solidFill>
          </w14:textFill>
        </w:rPr>
        <w:t>五</w:t>
      </w:r>
      <w:r>
        <w:rPr>
          <w:rStyle w:val="15"/>
          <w:rFonts w:hint="default" w:ascii="Times New Roman" w:hAnsi="Times New Roman" w:cs="Times New Roman"/>
          <w:color w:val="000000" w:themeColor="text1"/>
          <w:highlight w:val="none"/>
          <w14:textFill>
            <w14:solidFill>
              <w14:schemeClr w14:val="tx1"/>
            </w14:solidFill>
          </w14:textFill>
        </w:rPr>
        <w:t>）应对天气变化。</w:t>
      </w:r>
      <w:r>
        <w:rPr>
          <w:rFonts w:hint="default" w:ascii="Times New Roman" w:hAnsi="Times New Roman" w:eastAsia="仿宋_GB2312" w:cs="Times New Roman"/>
          <w:color w:val="000000" w:themeColor="text1"/>
          <w:kern w:val="0"/>
          <w:sz w:val="32"/>
          <w:szCs w:val="32"/>
          <w:highlight w:val="none"/>
          <w14:textFill>
            <w14:solidFill>
              <w14:schemeClr w14:val="tx1"/>
            </w14:solidFill>
          </w14:textFill>
        </w:rPr>
        <w:t>各</w:t>
      </w:r>
      <w:r>
        <w:rPr>
          <w:rFonts w:hint="default" w:ascii="Times New Roman" w:hAnsi="Times New Roman" w:eastAsia="仿宋_GB2312" w:cs="Times New Roman"/>
          <w:color w:val="000000" w:themeColor="text1"/>
          <w:kern w:val="0"/>
          <w:sz w:val="32"/>
          <w:szCs w:val="32"/>
          <w:highlight w:val="none"/>
          <w:lang w:eastAsia="zh-CN"/>
          <w14:textFill>
            <w14:solidFill>
              <w14:schemeClr w14:val="tx1"/>
            </w14:solidFill>
          </w14:textFill>
        </w:rPr>
        <w:t>村</w:t>
      </w:r>
      <w:r>
        <w:rPr>
          <w:rFonts w:hint="default" w:ascii="Times New Roman" w:hAnsi="Times New Roman" w:eastAsia="仿宋_GB2312" w:cs="Times New Roman"/>
          <w:color w:val="000000" w:themeColor="text1"/>
          <w:kern w:val="0"/>
          <w:sz w:val="32"/>
          <w:szCs w:val="32"/>
          <w:highlight w:val="none"/>
          <w14:textFill>
            <w14:solidFill>
              <w14:schemeClr w14:val="tx1"/>
            </w14:solidFill>
          </w14:textFill>
        </w:rPr>
        <w:t>要积极应对天气变化，制定应急处置预案，科学调度农业机械，妥善化解秸秆禁烧与农民抢收抢种矛盾，及时处置农作物秸秆。要成立抢收抢运、互助离田队伍，落实帮扶责任，对未及时处置的农作物秸秆，迅速组织人员帮助、督促农户或服务组织清运离田，做到“四离一集中”（离田、离路、离河、离林和集中规范堆放），消除秸秆焚烧和污染隐患。</w:t>
      </w:r>
    </w:p>
    <w:p w14:paraId="3DA39F32">
      <w:pPr>
        <w:pageBreakBefore w:val="0"/>
        <w:kinsoku/>
        <w:wordWrap/>
        <w:overflowPunct/>
        <w:topLinePunct w:val="0"/>
        <w:autoSpaceDE w:val="0"/>
        <w:bidi w:val="0"/>
        <w:spacing w:line="560" w:lineRule="exact"/>
        <w:ind w:left="0" w:leftChars="0" w:firstLine="640" w:firstLineChars="200"/>
        <w:rPr>
          <w:rFonts w:hint="default" w:ascii="Times New Roman" w:hAnsi="Times New Roman" w:eastAsia="仿宋_GB2312" w:cs="Times New Roman"/>
          <w:color w:val="000000" w:themeColor="text1"/>
          <w:kern w:val="0"/>
          <w:sz w:val="32"/>
          <w:szCs w:val="32"/>
          <w:highlight w:val="none"/>
          <w:lang w:eastAsia="zh-CN"/>
          <w14:textFill>
            <w14:solidFill>
              <w14:schemeClr w14:val="tx1"/>
            </w14:solidFill>
          </w14:textFill>
        </w:rPr>
      </w:pPr>
      <w:r>
        <w:rPr>
          <w:rStyle w:val="15"/>
          <w:rFonts w:hint="default" w:ascii="Times New Roman" w:hAnsi="Times New Roman" w:cs="Times New Roman"/>
          <w:color w:val="000000" w:themeColor="text1"/>
          <w:highlight w:val="none"/>
          <w14:textFill>
            <w14:solidFill>
              <w14:schemeClr w14:val="tx1"/>
            </w14:solidFill>
          </w14:textFill>
        </w:rPr>
        <w:t>（</w:t>
      </w:r>
      <w:r>
        <w:rPr>
          <w:rStyle w:val="15"/>
          <w:rFonts w:hint="eastAsia" w:ascii="Times New Roman" w:hAnsi="Times New Roman" w:eastAsia="楷体_GB2312" w:cs="Times New Roman"/>
          <w:color w:val="000000" w:themeColor="text1"/>
          <w:highlight w:val="none"/>
          <w:lang w:eastAsia="zh-CN"/>
          <w14:textFill>
            <w14:solidFill>
              <w14:schemeClr w14:val="tx1"/>
            </w14:solidFill>
          </w14:textFill>
        </w:rPr>
        <w:t>六</w:t>
      </w:r>
      <w:r>
        <w:rPr>
          <w:rStyle w:val="15"/>
          <w:rFonts w:hint="default" w:ascii="Times New Roman" w:hAnsi="Times New Roman" w:cs="Times New Roman"/>
          <w:color w:val="000000" w:themeColor="text1"/>
          <w:highlight w:val="none"/>
          <w14:textFill>
            <w14:solidFill>
              <w14:schemeClr w14:val="tx1"/>
            </w14:solidFill>
          </w14:textFill>
        </w:rPr>
        <w:t>）强化禁烧管控。</w:t>
      </w:r>
      <w:r>
        <w:rPr>
          <w:rFonts w:hint="default" w:ascii="Times New Roman" w:hAnsi="Times New Roman" w:eastAsia="仿宋_GB2312" w:cs="Times New Roman"/>
          <w:b w:val="0"/>
          <w:bCs w:val="0"/>
          <w:color w:val="000000" w:themeColor="text1"/>
          <w:kern w:val="0"/>
          <w:sz w:val="32"/>
          <w:szCs w:val="32"/>
          <w:highlight w:val="none"/>
          <w14:textFill>
            <w14:solidFill>
              <w14:schemeClr w14:val="tx1"/>
            </w14:solidFill>
          </w14:textFill>
        </w:rPr>
        <w:t>严格落实全域、全年、全天候零火点要求。落实“乡镇为主、村落实、联户联防”禁烧工作三级网格化管理责任</w:t>
      </w:r>
      <w:r>
        <w:rPr>
          <w:rFonts w:hint="default" w:ascii="Times New Roman" w:hAnsi="Times New Roman" w:cs="Times New Roman"/>
          <w:b w:val="0"/>
          <w:bCs w:val="0"/>
          <w:color w:val="000000" w:themeColor="text1"/>
          <w:kern w:val="0"/>
          <w:sz w:val="32"/>
          <w:szCs w:val="32"/>
          <w:highlight w:val="none"/>
          <w:lang w:eastAsia="zh-CN"/>
          <w14:textFill>
            <w14:solidFill>
              <w14:schemeClr w14:val="tx1"/>
            </w14:solidFill>
          </w14:textFill>
        </w:rPr>
        <w:t>，</w:t>
      </w:r>
      <w:r>
        <w:rPr>
          <w:rFonts w:hint="default" w:ascii="Times New Roman" w:hAnsi="Times New Roman" w:eastAsia="仿宋_GB2312" w:cs="Times New Roman"/>
          <w:b w:val="0"/>
          <w:bCs w:val="0"/>
          <w:color w:val="000000" w:themeColor="text1"/>
          <w:kern w:val="0"/>
          <w:sz w:val="32"/>
          <w:szCs w:val="32"/>
          <w:highlight w:val="none"/>
          <w14:textFill>
            <w14:solidFill>
              <w14:schemeClr w14:val="tx1"/>
            </w14:solidFill>
          </w14:textFill>
        </w:rPr>
        <w:t>实行24小时值守、巡查和看管制度。各村要与种植面积100亩以上规模经营户逐个签订秸秆禁烧承诺书，将焚烧秸秆行为与涉农补贴挂钩，并依法依规处理。各</w:t>
      </w:r>
      <w:r>
        <w:rPr>
          <w:rFonts w:hint="default" w:ascii="Times New Roman" w:hAnsi="Times New Roman" w:eastAsia="仿宋_GB2312" w:cs="Times New Roman"/>
          <w:b w:val="0"/>
          <w:bCs w:val="0"/>
          <w:color w:val="000000" w:themeColor="text1"/>
          <w:kern w:val="0"/>
          <w:sz w:val="32"/>
          <w:szCs w:val="32"/>
          <w:highlight w:val="none"/>
          <w:lang w:eastAsia="zh-CN"/>
          <w14:textFill>
            <w14:solidFill>
              <w14:schemeClr w14:val="tx1"/>
            </w14:solidFill>
          </w14:textFill>
        </w:rPr>
        <w:t>村</w:t>
      </w:r>
      <w:r>
        <w:rPr>
          <w:rFonts w:hint="default" w:ascii="Times New Roman" w:hAnsi="Times New Roman" w:eastAsia="仿宋_GB2312" w:cs="Times New Roman"/>
          <w:b w:val="0"/>
          <w:bCs w:val="0"/>
          <w:color w:val="000000" w:themeColor="text1"/>
          <w:kern w:val="0"/>
          <w:sz w:val="32"/>
          <w:szCs w:val="32"/>
          <w:highlight w:val="none"/>
          <w14:textFill>
            <w14:solidFill>
              <w14:schemeClr w14:val="tx1"/>
            </w14:solidFill>
          </w14:textFill>
        </w:rPr>
        <w:t>要合理设置禁烧防控点，每个禁烧防控点要安排3人以上值守和巡查，值守人员要备齐交通工具、灭火器具，保持通讯畅通</w:t>
      </w:r>
      <w:r>
        <w:rPr>
          <w:rFonts w:hint="default" w:ascii="Times New Roman" w:hAnsi="Times New Roman" w:cs="Times New Roman"/>
          <w:b w:val="0"/>
          <w:bCs w:val="0"/>
          <w:color w:val="000000" w:themeColor="text1"/>
          <w:kern w:val="0"/>
          <w:sz w:val="32"/>
          <w:szCs w:val="32"/>
          <w:highlight w:val="none"/>
          <w:lang w:eastAsia="zh-CN"/>
          <w14:textFill>
            <w14:solidFill>
              <w14:schemeClr w14:val="tx1"/>
            </w14:solidFill>
          </w14:textFill>
        </w:rPr>
        <w:t>；</w:t>
      </w:r>
      <w:r>
        <w:rPr>
          <w:rFonts w:hint="default" w:ascii="Times New Roman" w:hAnsi="Times New Roman" w:eastAsia="仿宋_GB2312" w:cs="Times New Roman"/>
          <w:b w:val="0"/>
          <w:bCs w:val="0"/>
          <w:color w:val="000000" w:themeColor="text1"/>
          <w:kern w:val="0"/>
          <w:sz w:val="32"/>
          <w:szCs w:val="32"/>
          <w:highlight w:val="none"/>
          <w:lang w:eastAsia="zh-CN"/>
          <w14:textFill>
            <w14:solidFill>
              <w14:schemeClr w14:val="tx1"/>
            </w14:solidFill>
          </w14:textFill>
        </w:rPr>
        <w:t>每</w:t>
      </w:r>
      <w:r>
        <w:rPr>
          <w:rFonts w:hint="default" w:ascii="Times New Roman" w:hAnsi="Times New Roman" w:eastAsia="仿宋_GB2312" w:cs="Times New Roman"/>
          <w:b w:val="0"/>
          <w:bCs w:val="0"/>
          <w:color w:val="000000" w:themeColor="text1"/>
          <w:kern w:val="0"/>
          <w:sz w:val="32"/>
          <w:szCs w:val="32"/>
          <w:highlight w:val="none"/>
          <w14:textFill>
            <w14:solidFill>
              <w14:schemeClr w14:val="tx1"/>
            </w14:solidFill>
          </w14:textFill>
        </w:rPr>
        <w:t>村要</w:t>
      </w:r>
      <w:r>
        <w:rPr>
          <w:rFonts w:hint="default" w:ascii="Times New Roman" w:hAnsi="Times New Roman" w:cs="Times New Roman"/>
          <w:b w:val="0"/>
          <w:bCs w:val="0"/>
          <w:color w:val="000000" w:themeColor="text1"/>
          <w:kern w:val="0"/>
          <w:sz w:val="32"/>
          <w:szCs w:val="32"/>
          <w:highlight w:val="none"/>
          <w:lang w:val="en-US" w:eastAsia="zh-CN"/>
          <w14:textFill>
            <w14:solidFill>
              <w14:schemeClr w14:val="tx1"/>
            </w14:solidFill>
          </w14:textFill>
        </w:rPr>
        <w:t>分区域</w:t>
      </w:r>
      <w:r>
        <w:rPr>
          <w:rFonts w:hint="default" w:ascii="Times New Roman" w:hAnsi="Times New Roman" w:eastAsia="仿宋_GB2312" w:cs="Times New Roman"/>
          <w:b w:val="0"/>
          <w:bCs w:val="0"/>
          <w:color w:val="000000" w:themeColor="text1"/>
          <w:kern w:val="0"/>
          <w:sz w:val="32"/>
          <w:szCs w:val="32"/>
          <w:highlight w:val="none"/>
          <w14:textFill>
            <w14:solidFill>
              <w14:schemeClr w14:val="tx1"/>
            </w14:solidFill>
          </w14:textFill>
        </w:rPr>
        <w:t>组建</w:t>
      </w:r>
      <w:r>
        <w:rPr>
          <w:rFonts w:hint="default" w:ascii="Times New Roman" w:hAnsi="Times New Roman" w:cs="Times New Roman"/>
          <w:b w:val="0"/>
          <w:bCs w:val="0"/>
          <w:color w:val="000000" w:themeColor="text1"/>
          <w:kern w:val="0"/>
          <w:sz w:val="32"/>
          <w:szCs w:val="32"/>
          <w:highlight w:val="none"/>
          <w:lang w:val="en-US" w:eastAsia="zh-CN"/>
          <w14:textFill>
            <w14:solidFill>
              <w14:schemeClr w14:val="tx1"/>
            </w14:solidFill>
          </w14:textFill>
        </w:rPr>
        <w:t>巡查巡控和</w:t>
      </w:r>
      <w:r>
        <w:rPr>
          <w:rFonts w:hint="default" w:ascii="Times New Roman" w:hAnsi="Times New Roman" w:eastAsia="仿宋_GB2312" w:cs="Times New Roman"/>
          <w:b w:val="0"/>
          <w:bCs w:val="0"/>
          <w:color w:val="000000" w:themeColor="text1"/>
          <w:kern w:val="0"/>
          <w:sz w:val="32"/>
          <w:szCs w:val="32"/>
          <w:highlight w:val="none"/>
          <w14:textFill>
            <w14:solidFill>
              <w14:schemeClr w14:val="tx1"/>
            </w14:solidFill>
          </w14:textFill>
        </w:rPr>
        <w:t>应急</w:t>
      </w:r>
      <w:r>
        <w:rPr>
          <w:rFonts w:hint="default" w:ascii="Times New Roman" w:hAnsi="Times New Roman" w:cs="Times New Roman"/>
          <w:b w:val="0"/>
          <w:bCs w:val="0"/>
          <w:color w:val="000000" w:themeColor="text1"/>
          <w:kern w:val="0"/>
          <w:sz w:val="32"/>
          <w:szCs w:val="32"/>
          <w:highlight w:val="none"/>
          <w:lang w:val="en-US" w:eastAsia="zh-CN"/>
          <w14:textFill>
            <w14:solidFill>
              <w14:schemeClr w14:val="tx1"/>
            </w14:solidFill>
          </w14:textFill>
        </w:rPr>
        <w:t>处置</w:t>
      </w:r>
      <w:r>
        <w:rPr>
          <w:rFonts w:hint="default" w:ascii="Times New Roman" w:hAnsi="Times New Roman" w:eastAsia="仿宋_GB2312" w:cs="Times New Roman"/>
          <w:b w:val="0"/>
          <w:bCs w:val="0"/>
          <w:color w:val="000000" w:themeColor="text1"/>
          <w:kern w:val="0"/>
          <w:sz w:val="32"/>
          <w:szCs w:val="32"/>
          <w:highlight w:val="none"/>
          <w14:textFill>
            <w14:solidFill>
              <w14:schemeClr w14:val="tx1"/>
            </w14:solidFill>
          </w14:textFill>
        </w:rPr>
        <w:t>队伍</w:t>
      </w:r>
      <w:r>
        <w:rPr>
          <w:rFonts w:hint="default" w:ascii="Times New Roman" w:hAnsi="Times New Roman" w:cs="Times New Roman"/>
          <w:b w:val="0"/>
          <w:bCs w:val="0"/>
          <w:color w:val="000000" w:themeColor="text1"/>
          <w:kern w:val="0"/>
          <w:sz w:val="32"/>
          <w:szCs w:val="32"/>
          <w:highlight w:val="none"/>
          <w:lang w:eastAsia="zh-CN"/>
          <w14:textFill>
            <w14:solidFill>
              <w14:schemeClr w14:val="tx1"/>
            </w14:solidFill>
          </w14:textFill>
        </w:rPr>
        <w:t>（</w:t>
      </w:r>
      <w:r>
        <w:rPr>
          <w:rFonts w:hint="default" w:ascii="Times New Roman" w:hAnsi="Times New Roman" w:cs="Times New Roman"/>
          <w:b w:val="0"/>
          <w:bCs w:val="0"/>
          <w:color w:val="000000" w:themeColor="text1"/>
          <w:kern w:val="0"/>
          <w:sz w:val="32"/>
          <w:szCs w:val="32"/>
          <w:highlight w:val="none"/>
          <w:lang w:val="en-US" w:eastAsia="zh-CN"/>
          <w14:textFill>
            <w14:solidFill>
              <w14:schemeClr w14:val="tx1"/>
            </w14:solidFill>
          </w14:textFill>
        </w:rPr>
        <w:t>5000亩以下村至少一组，5000-10000亩至少两组，10000亩以上至少三组，每组不少于4人，各村于5月2</w:t>
      </w:r>
      <w:r>
        <w:rPr>
          <w:rFonts w:hint="eastAsia" w:ascii="Times New Roman" w:hAnsi="Times New Roman" w:cs="Times New Roman"/>
          <w:b w:val="0"/>
          <w:bCs w:val="0"/>
          <w:color w:val="000000" w:themeColor="text1"/>
          <w:kern w:val="0"/>
          <w:sz w:val="32"/>
          <w:szCs w:val="32"/>
          <w:highlight w:val="none"/>
          <w:lang w:val="en-US" w:eastAsia="zh-CN"/>
          <w14:textFill>
            <w14:solidFill>
              <w14:schemeClr w14:val="tx1"/>
            </w14:solidFill>
          </w14:textFill>
        </w:rPr>
        <w:t>6</w:t>
      </w:r>
      <w:r>
        <w:rPr>
          <w:rFonts w:hint="default" w:ascii="Times New Roman" w:hAnsi="Times New Roman" w:cs="Times New Roman"/>
          <w:b w:val="0"/>
          <w:bCs w:val="0"/>
          <w:color w:val="000000" w:themeColor="text1"/>
          <w:kern w:val="0"/>
          <w:sz w:val="32"/>
          <w:szCs w:val="32"/>
          <w:highlight w:val="none"/>
          <w:lang w:val="en-US" w:eastAsia="zh-CN"/>
          <w14:textFill>
            <w14:solidFill>
              <w14:schemeClr w14:val="tx1"/>
            </w14:solidFill>
          </w14:textFill>
        </w:rPr>
        <w:t>日前将名单报至镇党政办</w:t>
      </w:r>
      <w:r>
        <w:rPr>
          <w:rFonts w:hint="default" w:ascii="Times New Roman" w:hAnsi="Times New Roman" w:cs="Times New Roman"/>
          <w:b w:val="0"/>
          <w:bCs w:val="0"/>
          <w:color w:val="000000" w:themeColor="text1"/>
          <w:kern w:val="0"/>
          <w:sz w:val="32"/>
          <w:szCs w:val="32"/>
          <w:highlight w:val="none"/>
          <w:lang w:eastAsia="zh-CN"/>
          <w14:textFill>
            <w14:solidFill>
              <w14:schemeClr w14:val="tx1"/>
            </w14:solidFill>
          </w14:textFill>
        </w:rPr>
        <w:t>）</w:t>
      </w:r>
      <w:r>
        <w:rPr>
          <w:rFonts w:hint="default" w:ascii="Times New Roman" w:hAnsi="Times New Roman" w:eastAsia="仿宋_GB2312" w:cs="Times New Roman"/>
          <w:b w:val="0"/>
          <w:bCs w:val="0"/>
          <w:color w:val="000000" w:themeColor="text1"/>
          <w:kern w:val="0"/>
          <w:sz w:val="32"/>
          <w:szCs w:val="32"/>
          <w:highlight w:val="none"/>
          <w14:textFill>
            <w14:solidFill>
              <w14:schemeClr w14:val="tx1"/>
            </w14:solidFill>
          </w14:textFill>
        </w:rPr>
        <w:t>，配备两台以上大型旋耕机随时待命处置突发大面积秸秆焚烧</w:t>
      </w:r>
      <w:r>
        <w:rPr>
          <w:rFonts w:hint="default" w:ascii="Times New Roman" w:hAnsi="Times New Roman" w:cs="Times New Roman"/>
          <w:b w:val="0"/>
          <w:bCs w:val="0"/>
          <w:color w:val="000000" w:themeColor="text1"/>
          <w:kern w:val="0"/>
          <w:sz w:val="32"/>
          <w:szCs w:val="32"/>
          <w:highlight w:val="none"/>
          <w:lang w:eastAsia="zh-CN"/>
          <w14:textFill>
            <w14:solidFill>
              <w14:schemeClr w14:val="tx1"/>
            </w14:solidFill>
          </w14:textFill>
        </w:rPr>
        <w:t>，</w:t>
      </w:r>
      <w:r>
        <w:rPr>
          <w:rFonts w:hint="default" w:ascii="Times New Roman" w:hAnsi="Times New Roman" w:eastAsia="仿宋_GB2312" w:cs="Times New Roman"/>
          <w:b w:val="0"/>
          <w:bCs w:val="0"/>
          <w:color w:val="000000" w:themeColor="text1"/>
          <w:kern w:val="0"/>
          <w:sz w:val="32"/>
          <w:szCs w:val="32"/>
          <w:highlight w:val="none"/>
          <w14:textFill>
            <w14:solidFill>
              <w14:schemeClr w14:val="tx1"/>
            </w14:solidFill>
          </w14:textFill>
        </w:rPr>
        <w:t>确保发现火点及时处置，快速扑灭。要积极发挥“蓝天卫士”监控平台作用，安排专人值守，</w:t>
      </w:r>
      <w:r>
        <w:rPr>
          <w:rFonts w:hint="default" w:ascii="Times New Roman" w:hAnsi="Times New Roman" w:eastAsia="仿宋_GB2312" w:cs="Times New Roman"/>
          <w:color w:val="000000" w:themeColor="text1"/>
          <w:kern w:val="0"/>
          <w:sz w:val="32"/>
          <w:szCs w:val="32"/>
          <w:highlight w:val="none"/>
          <w14:textFill>
            <w14:solidFill>
              <w14:schemeClr w14:val="tx1"/>
            </w14:solidFill>
          </w14:textFill>
        </w:rPr>
        <w:t>持续开展全区域实时监控，努力做到及时发现、及时预警、及时扑救、及时通报</w:t>
      </w:r>
      <w:r>
        <w:rPr>
          <w:rFonts w:hint="default" w:ascii="Times New Roman" w:hAnsi="Times New Roman" w:eastAsia="仿宋_GB2312" w:cs="Times New Roman"/>
          <w:color w:val="000000" w:themeColor="text1"/>
          <w:kern w:val="0"/>
          <w:sz w:val="32"/>
          <w:szCs w:val="32"/>
          <w:highlight w:val="none"/>
          <w:lang w:eastAsia="zh-CN"/>
          <w14:textFill>
            <w14:solidFill>
              <w14:schemeClr w14:val="tx1"/>
            </w14:solidFill>
          </w14:textFill>
        </w:rPr>
        <w:t>。</w:t>
      </w:r>
    </w:p>
    <w:p w14:paraId="72A547A9">
      <w:pPr>
        <w:pageBreakBefore w:val="0"/>
        <w:widowControl w:val="0"/>
        <w:kinsoku/>
        <w:wordWrap/>
        <w:overflowPunct/>
        <w:topLinePunct w:val="0"/>
        <w:bidi w:val="0"/>
        <w:adjustRightInd w:val="0"/>
        <w:snapToGrid w:val="0"/>
        <w:spacing w:before="0" w:beforeLines="0" w:beforeAutospacing="0" w:after="0" w:afterLines="0" w:afterAutospacing="0" w:line="560" w:lineRule="exact"/>
        <w:ind w:left="0" w:leftChars="0" w:firstLine="640" w:firstLineChars="200"/>
        <w:jc w:val="left"/>
        <w:rPr>
          <w:rFonts w:hint="default" w:ascii="Times New Roman" w:hAnsi="Times New Roman" w:eastAsia="仿宋_GB2312" w:cs="Times New Roman"/>
          <w:color w:val="000000" w:themeColor="text1"/>
          <w:kern w:val="0"/>
          <w:sz w:val="32"/>
          <w:szCs w:val="32"/>
          <w:highlight w:val="none"/>
          <w:lang w:val="en-US" w:eastAsia="zh-CN" w:bidi="ar-SA"/>
          <w14:textFill>
            <w14:solidFill>
              <w14:schemeClr w14:val="tx1"/>
            </w14:solidFill>
          </w14:textFill>
        </w:rPr>
      </w:pPr>
      <w:r>
        <w:rPr>
          <w:rStyle w:val="15"/>
          <w:rFonts w:hint="default" w:ascii="Times New Roman" w:hAnsi="Times New Roman" w:cs="Times New Roman"/>
          <w:color w:val="000000" w:themeColor="text1"/>
          <w:sz w:val="32"/>
          <w:szCs w:val="32"/>
          <w:highlight w:val="none"/>
          <w:lang w:val="en-US" w:eastAsia="zh-CN"/>
          <w14:textFill>
            <w14:solidFill>
              <w14:schemeClr w14:val="tx1"/>
            </w14:solidFill>
          </w14:textFill>
        </w:rPr>
        <w:t>（</w:t>
      </w:r>
      <w:r>
        <w:rPr>
          <w:rStyle w:val="15"/>
          <w:rFonts w:hint="eastAsia" w:ascii="Times New Roman" w:hAnsi="Times New Roman" w:cs="Times New Roman"/>
          <w:color w:val="000000" w:themeColor="text1"/>
          <w:sz w:val="32"/>
          <w:szCs w:val="32"/>
          <w:highlight w:val="none"/>
          <w:lang w:val="en-US" w:eastAsia="zh-CN"/>
          <w14:textFill>
            <w14:solidFill>
              <w14:schemeClr w14:val="tx1"/>
            </w14:solidFill>
          </w14:textFill>
        </w:rPr>
        <w:t>七</w:t>
      </w:r>
      <w:r>
        <w:rPr>
          <w:rStyle w:val="15"/>
          <w:rFonts w:hint="default" w:ascii="Times New Roman" w:hAnsi="Times New Roman" w:cs="Times New Roman"/>
          <w:color w:val="000000" w:themeColor="text1"/>
          <w:sz w:val="32"/>
          <w:szCs w:val="32"/>
          <w:highlight w:val="none"/>
          <w:lang w:val="en-US" w:eastAsia="zh-CN"/>
          <w14:textFill>
            <w14:solidFill>
              <w14:schemeClr w14:val="tx1"/>
            </w14:solidFill>
          </w14:textFill>
        </w:rPr>
        <w:t>）压实包保责任。</w:t>
      </w:r>
      <w:r>
        <w:rPr>
          <w:rFonts w:hint="default" w:ascii="Times New Roman" w:hAnsi="Times New Roman" w:eastAsia="仿宋_GB2312" w:cs="Times New Roman"/>
          <w:color w:val="000000" w:themeColor="text1"/>
          <w:sz w:val="32"/>
          <w:szCs w:val="32"/>
          <w:highlight w:val="none"/>
          <w14:textFill>
            <w14:solidFill>
              <w14:schemeClr w14:val="tx1"/>
            </w14:solidFill>
          </w14:textFill>
        </w:rPr>
        <w:t>建立</w:t>
      </w:r>
      <w:r>
        <w:rPr>
          <w:rFonts w:hint="default" w:ascii="Times New Roman" w:hAnsi="Times New Roman" w:cs="Times New Roman"/>
          <w:color w:val="000000" w:themeColor="text1"/>
          <w:sz w:val="32"/>
          <w:szCs w:val="32"/>
          <w:highlight w:val="none"/>
          <w:lang w:eastAsia="zh-CN"/>
          <w14:textFill>
            <w14:solidFill>
              <w14:schemeClr w14:val="tx1"/>
            </w14:solidFill>
          </w14:textFill>
        </w:rPr>
        <w:t>“</w:t>
      </w:r>
      <w:r>
        <w:rPr>
          <w:rFonts w:hint="default" w:ascii="Times New Roman" w:hAnsi="Times New Roman" w:eastAsia="仿宋_GB2312" w:cs="Times New Roman"/>
          <w:color w:val="000000" w:themeColor="text1"/>
          <w:kern w:val="0"/>
          <w:sz w:val="32"/>
          <w:szCs w:val="32"/>
          <w:highlight w:val="none"/>
          <w:lang w:val="en-US" w:eastAsia="zh-CN" w:bidi="ar-SA"/>
          <w14:textFill>
            <w14:solidFill>
              <w14:schemeClr w14:val="tx1"/>
            </w14:solidFill>
          </w14:textFill>
        </w:rPr>
        <w:t>镇干部包村、</w:t>
      </w:r>
      <w:r>
        <w:rPr>
          <w:rFonts w:hint="default" w:ascii="Times New Roman" w:hAnsi="Times New Roman" w:eastAsia="仿宋_GB2312" w:cs="Times New Roman"/>
          <w:color w:val="000000" w:themeColor="text1"/>
          <w:sz w:val="32"/>
          <w:szCs w:val="32"/>
          <w:highlight w:val="none"/>
          <w:lang w:val="en-US" w:eastAsia="zh-CN"/>
          <w14:textFill>
            <w14:solidFill>
              <w14:schemeClr w14:val="tx1"/>
            </w14:solidFill>
          </w14:textFill>
        </w:rPr>
        <w:t>包</w:t>
      </w:r>
      <w:r>
        <w:rPr>
          <w:rFonts w:hint="default" w:ascii="Times New Roman" w:hAnsi="Times New Roman" w:eastAsia="仿宋_GB2312" w:cs="Times New Roman"/>
          <w:color w:val="000000" w:themeColor="text1"/>
          <w:sz w:val="32"/>
          <w:szCs w:val="32"/>
          <w:highlight w:val="none"/>
          <w14:textFill>
            <w14:solidFill>
              <w14:schemeClr w14:val="tx1"/>
            </w14:solidFill>
          </w14:textFill>
        </w:rPr>
        <w:t>收储站点</w:t>
      </w:r>
      <w:r>
        <w:rPr>
          <w:rFonts w:hint="default" w:ascii="Times New Roman" w:hAnsi="Times New Roman" w:eastAsia="仿宋_GB2312" w:cs="Times New Roman"/>
          <w:color w:val="000000" w:themeColor="text1"/>
          <w:kern w:val="0"/>
          <w:sz w:val="32"/>
          <w:szCs w:val="32"/>
          <w:highlight w:val="none"/>
          <w:lang w:val="en-US" w:eastAsia="zh-CN" w:bidi="ar-SA"/>
          <w14:textFill>
            <w14:solidFill>
              <w14:schemeClr w14:val="tx1"/>
            </w14:solidFill>
          </w14:textFill>
        </w:rPr>
        <w:t>，村干部</w:t>
      </w:r>
      <w:r>
        <w:rPr>
          <w:rFonts w:hint="default" w:ascii="Times New Roman" w:hAnsi="Times New Roman" w:eastAsia="仿宋_GB2312" w:cs="Times New Roman"/>
          <w:color w:val="000000" w:themeColor="text1"/>
          <w:sz w:val="32"/>
          <w:szCs w:val="32"/>
          <w:highlight w:val="none"/>
          <w14:textFill>
            <w14:solidFill>
              <w14:schemeClr w14:val="tx1"/>
            </w14:solidFill>
          </w14:textFill>
        </w:rPr>
        <w:t>包组</w:t>
      </w:r>
      <w:r>
        <w:rPr>
          <w:rFonts w:hint="default" w:ascii="Times New Roman" w:hAnsi="Times New Roman" w:cs="Times New Roman"/>
          <w:color w:val="000000" w:themeColor="text1"/>
          <w:sz w:val="32"/>
          <w:szCs w:val="32"/>
          <w:highlight w:val="none"/>
          <w:lang w:eastAsia="zh-CN"/>
          <w14:textFill>
            <w14:solidFill>
              <w14:schemeClr w14:val="tx1"/>
            </w14:solidFill>
          </w14:textFill>
        </w:rPr>
        <w:t>、</w:t>
      </w:r>
      <w:r>
        <w:rPr>
          <w:rFonts w:hint="default" w:ascii="Times New Roman" w:hAnsi="Times New Roman" w:eastAsia="仿宋_GB2312" w:cs="Times New Roman"/>
          <w:color w:val="000000" w:themeColor="text1"/>
          <w:sz w:val="32"/>
          <w:szCs w:val="32"/>
          <w:highlight w:val="none"/>
          <w14:textFill>
            <w14:solidFill>
              <w14:schemeClr w14:val="tx1"/>
            </w14:solidFill>
          </w14:textFill>
        </w:rPr>
        <w:t>包地块</w:t>
      </w:r>
      <w:r>
        <w:rPr>
          <w:rFonts w:hint="default" w:ascii="Times New Roman" w:hAnsi="Times New Roman" w:cs="Times New Roman"/>
          <w:color w:val="000000" w:themeColor="text1"/>
          <w:sz w:val="32"/>
          <w:szCs w:val="32"/>
          <w:highlight w:val="none"/>
          <w:lang w:eastAsia="zh-CN"/>
          <w14:textFill>
            <w14:solidFill>
              <w14:schemeClr w14:val="tx1"/>
            </w14:solidFill>
          </w14:textFill>
        </w:rPr>
        <w:t>、</w:t>
      </w:r>
      <w:r>
        <w:rPr>
          <w:rFonts w:hint="default" w:ascii="Times New Roman" w:hAnsi="Times New Roman" w:eastAsia="仿宋_GB2312" w:cs="Times New Roman"/>
          <w:color w:val="000000" w:themeColor="text1"/>
          <w:sz w:val="32"/>
          <w:szCs w:val="32"/>
          <w:highlight w:val="none"/>
          <w14:textFill>
            <w14:solidFill>
              <w14:schemeClr w14:val="tx1"/>
            </w14:solidFill>
          </w14:textFill>
        </w:rPr>
        <w:t>包收储站点</w:t>
      </w:r>
      <w:r>
        <w:rPr>
          <w:rFonts w:hint="default" w:ascii="Times New Roman" w:hAnsi="Times New Roman" w:cs="Times New Roman"/>
          <w:color w:val="000000" w:themeColor="text1"/>
          <w:sz w:val="32"/>
          <w:szCs w:val="32"/>
          <w:highlight w:val="none"/>
          <w:lang w:eastAsia="zh-CN"/>
          <w14:textFill>
            <w14:solidFill>
              <w14:schemeClr w14:val="tx1"/>
            </w14:solidFill>
          </w14:textFill>
        </w:rPr>
        <w:t>”</w:t>
      </w:r>
      <w:r>
        <w:rPr>
          <w:rFonts w:hint="default" w:ascii="Times New Roman" w:hAnsi="Times New Roman" w:eastAsia="仿宋_GB2312" w:cs="Times New Roman"/>
          <w:color w:val="000000" w:themeColor="text1"/>
          <w:sz w:val="32"/>
          <w:szCs w:val="32"/>
          <w:highlight w:val="none"/>
          <w14:textFill>
            <w14:solidFill>
              <w14:schemeClr w14:val="tx1"/>
            </w14:solidFill>
          </w14:textFill>
        </w:rPr>
        <w:t>的秸秆禁烧监管网格体系，实行包保责任制和责任追究制度，将任务、责任分解到具体责任人。</w:t>
      </w:r>
      <w:r>
        <w:rPr>
          <w:rFonts w:hint="default" w:ascii="Times New Roman" w:hAnsi="Times New Roman" w:eastAsia="仿宋_GB2312" w:cs="Times New Roman"/>
          <w:color w:val="000000" w:themeColor="text1"/>
          <w:kern w:val="0"/>
          <w:sz w:val="32"/>
          <w:szCs w:val="32"/>
          <w:highlight w:val="none"/>
          <w:lang w:val="en-US" w:eastAsia="zh-CN" w:bidi="ar-SA"/>
          <w14:textFill>
            <w14:solidFill>
              <w14:schemeClr w14:val="tx1"/>
            </w14:solidFill>
          </w14:textFill>
        </w:rPr>
        <w:t>镇政府与各村签订秸秆禁烧和综合利用工作责任书</w:t>
      </w:r>
      <w:r>
        <w:rPr>
          <w:rFonts w:hint="default" w:ascii="Times New Roman" w:hAnsi="Times New Roman" w:cs="Times New Roman"/>
          <w:color w:val="000000" w:themeColor="text1"/>
          <w:kern w:val="0"/>
          <w:sz w:val="32"/>
          <w:szCs w:val="32"/>
          <w:highlight w:val="none"/>
          <w:lang w:val="en-US" w:eastAsia="zh-CN" w:bidi="ar-SA"/>
          <w14:textFill>
            <w14:solidFill>
              <w14:schemeClr w14:val="tx1"/>
            </w14:solidFill>
          </w14:textFill>
        </w:rPr>
        <w:t>，</w:t>
      </w:r>
      <w:r>
        <w:rPr>
          <w:rFonts w:hint="default" w:ascii="Times New Roman" w:hAnsi="Times New Roman" w:eastAsia="仿宋_GB2312" w:cs="Times New Roman"/>
          <w:color w:val="000000" w:themeColor="text1"/>
          <w:kern w:val="0"/>
          <w:sz w:val="32"/>
          <w:szCs w:val="32"/>
          <w:highlight w:val="none"/>
          <w:lang w:val="en-US" w:eastAsia="zh-CN" w:bidi="ar-SA"/>
          <w14:textFill>
            <w14:solidFill>
              <w14:schemeClr w14:val="tx1"/>
            </w14:solidFill>
          </w14:textFill>
        </w:rPr>
        <w:t>强化特殊群体人员责任，凡承包经营土地的机关事业单位工作人员、村“两委”干部及广大党员、流转土地的新型农业经营主体等，由镇</w:t>
      </w:r>
      <w:r>
        <w:rPr>
          <w:rFonts w:hint="default" w:ascii="Times New Roman" w:hAnsi="Times New Roman" w:cs="Times New Roman"/>
          <w:color w:val="000000" w:themeColor="text1"/>
          <w:kern w:val="0"/>
          <w:sz w:val="32"/>
          <w:szCs w:val="32"/>
          <w:highlight w:val="none"/>
          <w:lang w:val="en-US" w:eastAsia="zh-CN" w:bidi="ar-SA"/>
          <w14:textFill>
            <w14:solidFill>
              <w14:schemeClr w14:val="tx1"/>
            </w14:solidFill>
          </w14:textFill>
        </w:rPr>
        <w:t>农技、经管部门</w:t>
      </w:r>
      <w:r>
        <w:rPr>
          <w:rFonts w:hint="default" w:ascii="Times New Roman" w:hAnsi="Times New Roman" w:eastAsia="仿宋_GB2312" w:cs="Times New Roman"/>
          <w:color w:val="000000" w:themeColor="text1"/>
          <w:kern w:val="0"/>
          <w:sz w:val="32"/>
          <w:szCs w:val="32"/>
          <w:highlight w:val="none"/>
          <w:lang w:val="en-US" w:eastAsia="zh-CN" w:bidi="ar-SA"/>
          <w14:textFill>
            <w14:solidFill>
              <w14:schemeClr w14:val="tx1"/>
            </w14:solidFill>
          </w14:textFill>
        </w:rPr>
        <w:t>负责宣传动员签订《秸秆禁烧承诺书》，其中村“两委”干部的承诺书要在村务公开栏张榜公示，接受群众监督。</w:t>
      </w:r>
    </w:p>
    <w:p w14:paraId="30D1D580">
      <w:pPr>
        <w:pageBreakBefore w:val="0"/>
        <w:widowControl w:val="0"/>
        <w:kinsoku/>
        <w:wordWrap/>
        <w:overflowPunct/>
        <w:topLinePunct w:val="0"/>
        <w:bidi w:val="0"/>
        <w:adjustRightInd w:val="0"/>
        <w:snapToGrid w:val="0"/>
        <w:spacing w:before="0" w:beforeLines="0" w:beforeAutospacing="0" w:after="0" w:afterLines="0" w:afterAutospacing="0" w:line="560" w:lineRule="exact"/>
        <w:ind w:left="0" w:leftChars="0" w:firstLine="640" w:firstLineChars="200"/>
        <w:jc w:val="left"/>
        <w:rPr>
          <w:rFonts w:hint="default" w:ascii="Times New Roman" w:hAnsi="Times New Roman" w:eastAsia="黑体" w:cs="Times New Roman"/>
          <w:color w:val="000000" w:themeColor="text1"/>
          <w:kern w:val="0"/>
          <w:sz w:val="32"/>
          <w:szCs w:val="32"/>
          <w:highlight w:val="none"/>
          <w:lang w:val="en-US" w:eastAsia="zh-CN" w:bidi="ar-SA"/>
          <w14:textFill>
            <w14:solidFill>
              <w14:schemeClr w14:val="tx1"/>
            </w14:solidFill>
          </w14:textFill>
        </w:rPr>
      </w:pPr>
      <w:r>
        <w:rPr>
          <w:rFonts w:hint="default" w:ascii="Times New Roman" w:hAnsi="Times New Roman" w:eastAsia="黑体" w:cs="Times New Roman"/>
          <w:color w:val="000000" w:themeColor="text1"/>
          <w:kern w:val="0"/>
          <w:sz w:val="32"/>
          <w:szCs w:val="32"/>
          <w:highlight w:val="none"/>
          <w:lang w:val="en-US" w:eastAsia="zh-CN" w:bidi="ar-SA"/>
          <w14:textFill>
            <w14:solidFill>
              <w14:schemeClr w14:val="tx1"/>
            </w14:solidFill>
          </w14:textFill>
        </w:rPr>
        <w:t>三、实施步骤</w:t>
      </w:r>
    </w:p>
    <w:p w14:paraId="67A7A295">
      <w:pPr>
        <w:pageBreakBefore w:val="0"/>
        <w:widowControl w:val="0"/>
        <w:kinsoku/>
        <w:wordWrap/>
        <w:overflowPunct/>
        <w:topLinePunct w:val="0"/>
        <w:bidi w:val="0"/>
        <w:adjustRightInd w:val="0"/>
        <w:snapToGrid w:val="0"/>
        <w:spacing w:before="0" w:beforeLines="0" w:beforeAutospacing="0" w:after="0" w:afterLines="0" w:afterAutospacing="0" w:line="560" w:lineRule="exact"/>
        <w:ind w:left="0" w:leftChars="0" w:firstLine="640" w:firstLineChars="200"/>
        <w:jc w:val="left"/>
        <w:rPr>
          <w:rFonts w:hint="default" w:ascii="Times New Roman" w:hAnsi="Times New Roman" w:eastAsia="楷体_GB2312" w:cs="Times New Roman"/>
          <w:bCs/>
          <w:color w:val="000000" w:themeColor="text1"/>
          <w:kern w:val="0"/>
          <w:sz w:val="32"/>
          <w:szCs w:val="32"/>
          <w:highlight w:val="none"/>
          <w:lang w:val="en-US" w:eastAsia="zh-CN" w:bidi="ar-SA"/>
          <w14:textFill>
            <w14:solidFill>
              <w14:schemeClr w14:val="tx1"/>
            </w14:solidFill>
          </w14:textFill>
        </w:rPr>
      </w:pPr>
      <w:r>
        <w:rPr>
          <w:rFonts w:hint="default" w:ascii="Times New Roman" w:hAnsi="Times New Roman" w:eastAsia="楷体_GB2312" w:cs="Times New Roman"/>
          <w:bCs/>
          <w:color w:val="000000" w:themeColor="text1"/>
          <w:kern w:val="0"/>
          <w:sz w:val="32"/>
          <w:szCs w:val="32"/>
          <w:highlight w:val="none"/>
          <w:lang w:val="en-US" w:eastAsia="zh-CN" w:bidi="ar-SA"/>
          <w14:textFill>
            <w14:solidFill>
              <w14:schemeClr w14:val="tx1"/>
            </w14:solidFill>
          </w14:textFill>
        </w:rPr>
        <w:t>（一）动员部署阶段（</w:t>
      </w:r>
      <w:r>
        <w:rPr>
          <w:rFonts w:hint="default" w:ascii="Times New Roman" w:hAnsi="Times New Roman" w:eastAsia="楷体_GB2312" w:cs="Times New Roman"/>
          <w:color w:val="000000" w:themeColor="text1"/>
          <w:kern w:val="2"/>
          <w:sz w:val="32"/>
          <w:szCs w:val="32"/>
          <w:highlight w:val="none"/>
          <w:lang w:bidi="ar"/>
          <w14:textFill>
            <w14:solidFill>
              <w14:schemeClr w14:val="tx1"/>
            </w14:solidFill>
          </w14:textFill>
        </w:rPr>
        <w:t>夏季：5月20日—5月2</w:t>
      </w:r>
      <w:r>
        <w:rPr>
          <w:rFonts w:hint="eastAsia" w:ascii="Times New Roman" w:hAnsi="Times New Roman" w:eastAsia="楷体_GB2312" w:cs="Times New Roman"/>
          <w:color w:val="000000" w:themeColor="text1"/>
          <w:kern w:val="2"/>
          <w:sz w:val="32"/>
          <w:szCs w:val="32"/>
          <w:highlight w:val="none"/>
          <w:lang w:val="en-US" w:eastAsia="zh-CN" w:bidi="ar"/>
          <w14:textFill>
            <w14:solidFill>
              <w14:schemeClr w14:val="tx1"/>
            </w14:solidFill>
          </w14:textFill>
        </w:rPr>
        <w:t>6</w:t>
      </w:r>
      <w:r>
        <w:rPr>
          <w:rFonts w:hint="default" w:ascii="Times New Roman" w:hAnsi="Times New Roman" w:eastAsia="楷体_GB2312" w:cs="Times New Roman"/>
          <w:color w:val="000000" w:themeColor="text1"/>
          <w:kern w:val="2"/>
          <w:sz w:val="32"/>
          <w:szCs w:val="32"/>
          <w:highlight w:val="none"/>
          <w:lang w:bidi="ar"/>
          <w14:textFill>
            <w14:solidFill>
              <w14:schemeClr w14:val="tx1"/>
            </w14:solidFill>
          </w14:textFill>
        </w:rPr>
        <w:t>日；秋季：9月1日—9月20日</w:t>
      </w:r>
      <w:r>
        <w:rPr>
          <w:rFonts w:hint="default" w:ascii="Times New Roman" w:hAnsi="Times New Roman" w:eastAsia="楷体_GB2312" w:cs="Times New Roman"/>
          <w:bCs/>
          <w:color w:val="000000" w:themeColor="text1"/>
          <w:kern w:val="0"/>
          <w:sz w:val="32"/>
          <w:szCs w:val="32"/>
          <w:highlight w:val="none"/>
          <w:lang w:val="en-US" w:eastAsia="zh-CN" w:bidi="ar-SA"/>
          <w14:textFill>
            <w14:solidFill>
              <w14:schemeClr w14:val="tx1"/>
            </w14:solidFill>
          </w14:textFill>
        </w:rPr>
        <w:t>）。</w:t>
      </w:r>
      <w:r>
        <w:rPr>
          <w:rFonts w:hint="default" w:ascii="Times New Roman" w:hAnsi="Times New Roman" w:eastAsia="仿宋_GB2312" w:cs="Times New Roman"/>
          <w:color w:val="000000" w:themeColor="text1"/>
          <w:kern w:val="0"/>
          <w:sz w:val="32"/>
          <w:szCs w:val="32"/>
          <w:highlight w:val="none"/>
          <w:lang w:val="en-US" w:eastAsia="zh-CN" w:bidi="ar-SA"/>
          <w14:textFill>
            <w14:solidFill>
              <w14:schemeClr w14:val="tx1"/>
            </w14:solidFill>
          </w14:textFill>
        </w:rPr>
        <w:t>成立镇秸秆禁烧和综合利用工作领导小组，制定全镇秸秆禁烧和综合利用工作方案，召开秸秆禁烧和综合利用工作动员大会，全面部署秸秆禁烧和综合利用工作。各村要召开启动会议，突出属地管理原则，严格落实责任，建立网格化监管体系。按照“镇包村、村</w:t>
      </w:r>
      <w:r>
        <w:rPr>
          <w:rFonts w:hint="default" w:ascii="Times New Roman" w:hAnsi="Times New Roman" w:cs="Times New Roman"/>
          <w:color w:val="000000" w:themeColor="text1"/>
          <w:kern w:val="0"/>
          <w:sz w:val="32"/>
          <w:szCs w:val="32"/>
          <w:highlight w:val="none"/>
          <w:lang w:val="en-US" w:eastAsia="zh-CN" w:bidi="ar-SA"/>
          <w14:textFill>
            <w14:solidFill>
              <w14:schemeClr w14:val="tx1"/>
            </w14:solidFill>
          </w14:textFill>
        </w:rPr>
        <w:t>包组、组包地</w:t>
      </w:r>
      <w:r>
        <w:rPr>
          <w:rFonts w:hint="default" w:ascii="Times New Roman" w:hAnsi="Times New Roman" w:eastAsia="仿宋_GB2312" w:cs="Times New Roman"/>
          <w:color w:val="000000" w:themeColor="text1"/>
          <w:kern w:val="0"/>
          <w:sz w:val="32"/>
          <w:szCs w:val="32"/>
          <w:highlight w:val="none"/>
          <w:lang w:val="en-US" w:eastAsia="zh-CN" w:bidi="ar-SA"/>
          <w14:textFill>
            <w14:solidFill>
              <w14:schemeClr w14:val="tx1"/>
            </w14:solidFill>
          </w14:textFill>
        </w:rPr>
        <w:t>”</w:t>
      </w:r>
      <w:r>
        <w:rPr>
          <w:rFonts w:hint="default" w:ascii="Times New Roman" w:hAnsi="Times New Roman" w:cs="Times New Roman"/>
          <w:color w:val="000000" w:themeColor="text1"/>
          <w:kern w:val="0"/>
          <w:sz w:val="32"/>
          <w:szCs w:val="32"/>
          <w:highlight w:val="none"/>
          <w:lang w:val="en-US" w:eastAsia="zh-CN" w:bidi="ar-SA"/>
          <w14:textFill>
            <w14:solidFill>
              <w14:schemeClr w14:val="tx1"/>
            </w14:solidFill>
          </w14:textFill>
        </w:rPr>
        <w:t>的</w:t>
      </w:r>
      <w:r>
        <w:rPr>
          <w:rFonts w:hint="default" w:ascii="Times New Roman" w:hAnsi="Times New Roman" w:eastAsia="仿宋_GB2312" w:cs="Times New Roman"/>
          <w:color w:val="000000" w:themeColor="text1"/>
          <w:kern w:val="0"/>
          <w:sz w:val="32"/>
          <w:szCs w:val="32"/>
          <w:highlight w:val="none"/>
          <w:lang w:val="en-US" w:eastAsia="zh-CN" w:bidi="ar-SA"/>
          <w14:textFill>
            <w14:solidFill>
              <w14:schemeClr w14:val="tx1"/>
            </w14:solidFill>
          </w14:textFill>
        </w:rPr>
        <w:t>包保责任要求，结合实际情况，制定工作计划和任务清单。</w:t>
      </w:r>
    </w:p>
    <w:p w14:paraId="330D19C7">
      <w:pPr>
        <w:pageBreakBefore w:val="0"/>
        <w:widowControl w:val="0"/>
        <w:kinsoku/>
        <w:wordWrap/>
        <w:overflowPunct/>
        <w:topLinePunct w:val="0"/>
        <w:bidi w:val="0"/>
        <w:adjustRightInd w:val="0"/>
        <w:snapToGrid w:val="0"/>
        <w:spacing w:before="0" w:beforeLines="0" w:beforeAutospacing="0" w:after="0" w:afterLines="0" w:afterAutospacing="0" w:line="560" w:lineRule="exact"/>
        <w:ind w:left="0" w:leftChars="0" w:firstLine="640" w:firstLineChars="200"/>
        <w:jc w:val="left"/>
        <w:rPr>
          <w:rFonts w:hint="default" w:ascii="Times New Roman" w:hAnsi="Times New Roman" w:eastAsia="楷体_GB2312" w:cs="Times New Roman"/>
          <w:bCs/>
          <w:color w:val="000000" w:themeColor="text1"/>
          <w:kern w:val="0"/>
          <w:sz w:val="32"/>
          <w:szCs w:val="32"/>
          <w:highlight w:val="none"/>
          <w:lang w:val="en-US" w:eastAsia="zh-CN" w:bidi="ar-SA"/>
          <w14:textFill>
            <w14:solidFill>
              <w14:schemeClr w14:val="tx1"/>
            </w14:solidFill>
          </w14:textFill>
        </w:rPr>
      </w:pPr>
      <w:r>
        <w:rPr>
          <w:rFonts w:hint="default" w:ascii="Times New Roman" w:hAnsi="Times New Roman" w:eastAsia="楷体_GB2312" w:cs="Times New Roman"/>
          <w:bCs/>
          <w:color w:val="000000" w:themeColor="text1"/>
          <w:kern w:val="0"/>
          <w:sz w:val="32"/>
          <w:szCs w:val="32"/>
          <w:highlight w:val="none"/>
          <w:lang w:val="en-US" w:eastAsia="zh-CN" w:bidi="ar-SA"/>
          <w14:textFill>
            <w14:solidFill>
              <w14:schemeClr w14:val="tx1"/>
            </w14:solidFill>
          </w14:textFill>
        </w:rPr>
        <w:t>（二）重点落实阶段（</w:t>
      </w:r>
      <w:r>
        <w:rPr>
          <w:rFonts w:hint="default" w:ascii="Times New Roman" w:hAnsi="Times New Roman" w:eastAsia="楷体_GB2312" w:cs="Times New Roman"/>
          <w:color w:val="000000" w:themeColor="text1"/>
          <w:kern w:val="2"/>
          <w:sz w:val="32"/>
          <w:szCs w:val="32"/>
          <w:highlight w:val="none"/>
          <w:lang w:bidi="ar"/>
          <w14:textFill>
            <w14:solidFill>
              <w14:schemeClr w14:val="tx1"/>
            </w14:solidFill>
          </w14:textFill>
        </w:rPr>
        <w:t>夏季：5月2</w:t>
      </w:r>
      <w:r>
        <w:rPr>
          <w:rFonts w:hint="eastAsia" w:ascii="Times New Roman" w:hAnsi="Times New Roman" w:eastAsia="楷体_GB2312" w:cs="Times New Roman"/>
          <w:color w:val="000000" w:themeColor="text1"/>
          <w:kern w:val="2"/>
          <w:sz w:val="32"/>
          <w:szCs w:val="32"/>
          <w:highlight w:val="none"/>
          <w:lang w:val="en-US" w:eastAsia="zh-CN" w:bidi="ar"/>
          <w14:textFill>
            <w14:solidFill>
              <w14:schemeClr w14:val="tx1"/>
            </w14:solidFill>
          </w14:textFill>
        </w:rPr>
        <w:t>7</w:t>
      </w:r>
      <w:r>
        <w:rPr>
          <w:rFonts w:hint="default" w:ascii="Times New Roman" w:hAnsi="Times New Roman" w:eastAsia="楷体_GB2312" w:cs="Times New Roman"/>
          <w:color w:val="000000" w:themeColor="text1"/>
          <w:kern w:val="2"/>
          <w:sz w:val="32"/>
          <w:szCs w:val="32"/>
          <w:highlight w:val="none"/>
          <w:lang w:bidi="ar"/>
          <w14:textFill>
            <w14:solidFill>
              <w14:schemeClr w14:val="tx1"/>
            </w14:solidFill>
          </w14:textFill>
        </w:rPr>
        <w:t>日—7月20日；秋季：9月21日—12月20日</w:t>
      </w:r>
      <w:r>
        <w:rPr>
          <w:rFonts w:hint="default" w:ascii="Times New Roman" w:hAnsi="Times New Roman" w:eastAsia="楷体_GB2312" w:cs="Times New Roman"/>
          <w:bCs/>
          <w:color w:val="000000" w:themeColor="text1"/>
          <w:kern w:val="0"/>
          <w:sz w:val="32"/>
          <w:szCs w:val="32"/>
          <w:highlight w:val="none"/>
          <w:lang w:val="en-US" w:eastAsia="zh-CN" w:bidi="ar-SA"/>
          <w14:textFill>
            <w14:solidFill>
              <w14:schemeClr w14:val="tx1"/>
            </w14:solidFill>
          </w14:textFill>
        </w:rPr>
        <w:t>）。</w:t>
      </w:r>
      <w:r>
        <w:rPr>
          <w:rFonts w:hint="default" w:ascii="Times New Roman" w:hAnsi="Times New Roman" w:eastAsia="仿宋_GB2312" w:cs="Times New Roman"/>
          <w:color w:val="000000" w:themeColor="text1"/>
          <w:kern w:val="0"/>
          <w:sz w:val="32"/>
          <w:szCs w:val="32"/>
          <w:highlight w:val="none"/>
          <w:lang w:val="en-US" w:eastAsia="zh-CN" w:bidi="ar-SA"/>
          <w14:textFill>
            <w14:solidFill>
              <w14:schemeClr w14:val="tx1"/>
            </w14:solidFill>
          </w14:textFill>
        </w:rPr>
        <w:t>秸秆禁烧期间，镇政府和各村要加强日常巡查和现场检查指导，督促</w:t>
      </w:r>
      <w:r>
        <w:rPr>
          <w:rFonts w:hint="default" w:ascii="Times New Roman" w:hAnsi="Times New Roman" w:cs="Times New Roman"/>
          <w:color w:val="000000" w:themeColor="text1"/>
          <w:kern w:val="0"/>
          <w:sz w:val="32"/>
          <w:szCs w:val="32"/>
          <w:highlight w:val="none"/>
          <w:lang w:val="en-US" w:eastAsia="zh-CN" w:bidi="ar-SA"/>
          <w14:textFill>
            <w14:solidFill>
              <w14:schemeClr w14:val="tx1"/>
            </w14:solidFill>
          </w14:textFill>
        </w:rPr>
        <w:t>农户和各类经营主体</w:t>
      </w:r>
      <w:r>
        <w:rPr>
          <w:rFonts w:hint="default" w:ascii="Times New Roman" w:hAnsi="Times New Roman" w:eastAsia="仿宋_GB2312" w:cs="Times New Roman"/>
          <w:color w:val="000000" w:themeColor="text1"/>
          <w:kern w:val="0"/>
          <w:sz w:val="32"/>
          <w:szCs w:val="32"/>
          <w:highlight w:val="none"/>
          <w:lang w:val="en-US" w:eastAsia="zh-CN" w:bidi="ar-SA"/>
          <w14:textFill>
            <w14:solidFill>
              <w14:schemeClr w14:val="tx1"/>
            </w14:solidFill>
          </w14:textFill>
        </w:rPr>
        <w:t>开展农作物收种、秸秆粉碎还田、秸秆清运离田和秸秆收储站点安全管理工作，及时制止焚烧秸秆、</w:t>
      </w:r>
      <w:r>
        <w:rPr>
          <w:rFonts w:hint="default" w:ascii="Times New Roman" w:hAnsi="Times New Roman" w:eastAsia="仿宋_GB2312" w:cs="Times New Roman"/>
          <w:color w:val="000000" w:themeColor="text1"/>
          <w:sz w:val="32"/>
          <w:szCs w:val="32"/>
          <w:highlight w:val="none"/>
          <w:lang w:eastAsia="zh-CN"/>
          <w14:textFill>
            <w14:solidFill>
              <w14:schemeClr w14:val="tx1"/>
            </w14:solidFill>
          </w14:textFill>
        </w:rPr>
        <w:t>“</w:t>
      </w:r>
      <w:r>
        <w:rPr>
          <w:rFonts w:hint="default" w:ascii="Times New Roman" w:hAnsi="Times New Roman" w:eastAsia="仿宋_GB2312" w:cs="Times New Roman"/>
          <w:color w:val="000000" w:themeColor="text1"/>
          <w:sz w:val="32"/>
          <w:szCs w:val="32"/>
          <w:highlight w:val="none"/>
          <w14:textFill>
            <w14:solidFill>
              <w14:schemeClr w14:val="tx1"/>
            </w14:solidFill>
          </w14:textFill>
        </w:rPr>
        <w:t>六边</w:t>
      </w:r>
      <w:r>
        <w:rPr>
          <w:rFonts w:hint="default" w:ascii="Times New Roman" w:hAnsi="Times New Roman" w:eastAsia="仿宋_GB2312" w:cs="Times New Roman"/>
          <w:color w:val="000000" w:themeColor="text1"/>
          <w:sz w:val="32"/>
          <w:szCs w:val="32"/>
          <w:highlight w:val="none"/>
          <w:lang w:eastAsia="zh-CN"/>
          <w14:textFill>
            <w14:solidFill>
              <w14:schemeClr w14:val="tx1"/>
            </w14:solidFill>
          </w14:textFill>
        </w:rPr>
        <w:t>”</w:t>
      </w:r>
      <w:r>
        <w:rPr>
          <w:rFonts w:hint="default" w:ascii="Times New Roman" w:hAnsi="Times New Roman" w:eastAsia="仿宋_GB2312" w:cs="Times New Roman"/>
          <w:color w:val="000000" w:themeColor="text1"/>
          <w:kern w:val="0"/>
          <w:sz w:val="32"/>
          <w:szCs w:val="32"/>
          <w:highlight w:val="none"/>
          <w:lang w:val="en-US" w:eastAsia="zh-CN" w:bidi="ar-SA"/>
          <w14:textFill>
            <w14:solidFill>
              <w14:schemeClr w14:val="tx1"/>
            </w14:solidFill>
          </w14:textFill>
        </w:rPr>
        <w:t>弃置秸秆行为。镇督查组要全面开展督查，督查情况及时在全镇通报</w:t>
      </w:r>
      <w:r>
        <w:rPr>
          <w:rFonts w:hint="default" w:ascii="Times New Roman" w:hAnsi="Times New Roman" w:cs="Times New Roman"/>
          <w:color w:val="000000" w:themeColor="text1"/>
          <w:kern w:val="0"/>
          <w:sz w:val="32"/>
          <w:szCs w:val="32"/>
          <w:highlight w:val="none"/>
          <w:lang w:val="en-US" w:eastAsia="zh-CN" w:bidi="ar-SA"/>
          <w14:textFill>
            <w14:solidFill>
              <w14:schemeClr w14:val="tx1"/>
            </w14:solidFill>
          </w14:textFill>
        </w:rPr>
        <w:t>，</w:t>
      </w:r>
      <w:r>
        <w:rPr>
          <w:rFonts w:hint="default" w:ascii="Times New Roman" w:hAnsi="Times New Roman" w:cs="Times New Roman"/>
          <w:color w:val="000000" w:themeColor="text1"/>
          <w:sz w:val="32"/>
          <w:szCs w:val="32"/>
          <w:highlight w:val="none"/>
          <w:lang w:val="en-US" w:eastAsia="zh-CN"/>
          <w14:textFill>
            <w14:solidFill>
              <w14:schemeClr w14:val="tx1"/>
            </w14:solidFill>
          </w14:textFill>
        </w:rPr>
        <w:t>各村</w:t>
      </w:r>
      <w:r>
        <w:rPr>
          <w:rFonts w:hint="default" w:ascii="Times New Roman" w:hAnsi="Times New Roman" w:eastAsia="仿宋_GB2312" w:cs="Times New Roman"/>
          <w:color w:val="000000" w:themeColor="text1"/>
          <w:sz w:val="32"/>
          <w:szCs w:val="32"/>
          <w:highlight w:val="none"/>
          <w14:textFill>
            <w14:solidFill>
              <w14:schemeClr w14:val="tx1"/>
            </w14:solidFill>
          </w14:textFill>
        </w:rPr>
        <w:t>要将督查反馈问题及时落实整改</w:t>
      </w:r>
      <w:r>
        <w:rPr>
          <w:rFonts w:hint="default" w:ascii="Times New Roman" w:hAnsi="Times New Roman" w:eastAsia="仿宋_GB2312" w:cs="Times New Roman"/>
          <w:color w:val="000000" w:themeColor="text1"/>
          <w:kern w:val="0"/>
          <w:sz w:val="32"/>
          <w:szCs w:val="32"/>
          <w:highlight w:val="none"/>
          <w:lang w:val="en-US" w:eastAsia="zh-CN" w:bidi="ar-SA"/>
          <w14:textFill>
            <w14:solidFill>
              <w14:schemeClr w14:val="tx1"/>
            </w14:solidFill>
          </w14:textFill>
        </w:rPr>
        <w:t>。</w:t>
      </w:r>
    </w:p>
    <w:p w14:paraId="1DBB5BD7">
      <w:pPr>
        <w:pageBreakBefore w:val="0"/>
        <w:widowControl w:val="0"/>
        <w:kinsoku/>
        <w:wordWrap/>
        <w:overflowPunct/>
        <w:topLinePunct w:val="0"/>
        <w:bidi w:val="0"/>
        <w:adjustRightInd w:val="0"/>
        <w:snapToGrid w:val="0"/>
        <w:spacing w:before="0" w:beforeLines="0" w:beforeAutospacing="0" w:after="0" w:afterLines="0" w:afterAutospacing="0" w:line="560" w:lineRule="exact"/>
        <w:ind w:left="0" w:leftChars="0" w:firstLine="640" w:firstLineChars="200"/>
        <w:jc w:val="left"/>
        <w:rPr>
          <w:rFonts w:hint="default" w:ascii="Times New Roman" w:hAnsi="Times New Roman" w:eastAsia="楷体_GB2312" w:cs="Times New Roman"/>
          <w:bCs/>
          <w:color w:val="000000" w:themeColor="text1"/>
          <w:kern w:val="0"/>
          <w:sz w:val="32"/>
          <w:szCs w:val="32"/>
          <w:highlight w:val="none"/>
          <w:lang w:val="en-US" w:eastAsia="zh-CN" w:bidi="ar-SA"/>
          <w14:textFill>
            <w14:solidFill>
              <w14:schemeClr w14:val="tx1"/>
            </w14:solidFill>
          </w14:textFill>
        </w:rPr>
      </w:pPr>
      <w:r>
        <w:rPr>
          <w:rFonts w:hint="default" w:ascii="Times New Roman" w:hAnsi="Times New Roman" w:eastAsia="楷体_GB2312" w:cs="Times New Roman"/>
          <w:bCs/>
          <w:color w:val="000000" w:themeColor="text1"/>
          <w:kern w:val="0"/>
          <w:sz w:val="32"/>
          <w:szCs w:val="32"/>
          <w:highlight w:val="none"/>
          <w:lang w:val="en-US" w:eastAsia="zh-CN" w:bidi="ar-SA"/>
          <w14:textFill>
            <w14:solidFill>
              <w14:schemeClr w14:val="tx1"/>
            </w14:solidFill>
          </w14:textFill>
        </w:rPr>
        <w:t>（三）考核验收阶段（</w:t>
      </w:r>
      <w:r>
        <w:rPr>
          <w:rFonts w:hint="default" w:ascii="Times New Roman" w:hAnsi="Times New Roman" w:eastAsia="楷体_GB2312" w:cs="Times New Roman"/>
          <w:color w:val="000000" w:themeColor="text1"/>
          <w:kern w:val="2"/>
          <w:sz w:val="32"/>
          <w:szCs w:val="32"/>
          <w:highlight w:val="none"/>
          <w:lang w:bidi="ar"/>
          <w14:textFill>
            <w14:solidFill>
              <w14:schemeClr w14:val="tx1"/>
            </w14:solidFill>
          </w14:textFill>
        </w:rPr>
        <w:t>夏季：7月21日—7月30日；秋季：12月21日—12月30日</w:t>
      </w:r>
      <w:r>
        <w:rPr>
          <w:rFonts w:hint="default" w:ascii="Times New Roman" w:hAnsi="Times New Roman" w:eastAsia="楷体_GB2312" w:cs="Times New Roman"/>
          <w:bCs/>
          <w:color w:val="000000" w:themeColor="text1"/>
          <w:kern w:val="0"/>
          <w:sz w:val="32"/>
          <w:szCs w:val="32"/>
          <w:highlight w:val="none"/>
          <w:lang w:val="en-US" w:eastAsia="zh-CN" w:bidi="ar-SA"/>
          <w14:textFill>
            <w14:solidFill>
              <w14:schemeClr w14:val="tx1"/>
            </w14:solidFill>
          </w14:textFill>
        </w:rPr>
        <w:t>）。</w:t>
      </w:r>
      <w:r>
        <w:rPr>
          <w:rFonts w:hint="default" w:ascii="Times New Roman" w:hAnsi="Times New Roman" w:eastAsia="仿宋_GB2312" w:cs="Times New Roman"/>
          <w:color w:val="000000" w:themeColor="text1"/>
          <w:kern w:val="0"/>
          <w:sz w:val="32"/>
          <w:szCs w:val="32"/>
          <w:highlight w:val="none"/>
          <w:lang w:val="en-US" w:eastAsia="zh-CN" w:bidi="ar-SA"/>
          <w14:textFill>
            <w14:solidFill>
              <w14:schemeClr w14:val="tx1"/>
            </w14:solidFill>
          </w14:textFill>
        </w:rPr>
        <w:t>镇秸秆禁烧和综合利用工作领导小组将根据卫星监测火点数和各级督查情况，对各村秸秆禁烧工作进行考核，兑现奖惩政策。</w:t>
      </w:r>
    </w:p>
    <w:p w14:paraId="138E39BB">
      <w:pPr>
        <w:pageBreakBefore w:val="0"/>
        <w:widowControl w:val="0"/>
        <w:kinsoku/>
        <w:wordWrap/>
        <w:overflowPunct/>
        <w:topLinePunct w:val="0"/>
        <w:bidi w:val="0"/>
        <w:adjustRightInd w:val="0"/>
        <w:snapToGrid w:val="0"/>
        <w:spacing w:before="0" w:beforeLines="0" w:beforeAutospacing="0" w:after="0" w:afterLines="0" w:afterAutospacing="0" w:line="560" w:lineRule="exact"/>
        <w:ind w:left="0" w:leftChars="0" w:firstLine="640" w:firstLineChars="200"/>
        <w:jc w:val="left"/>
        <w:rPr>
          <w:rFonts w:hint="default" w:ascii="Times New Roman" w:hAnsi="Times New Roman" w:eastAsia="黑体" w:cs="Times New Roman"/>
          <w:color w:val="000000" w:themeColor="text1"/>
          <w:kern w:val="0"/>
          <w:sz w:val="32"/>
          <w:szCs w:val="32"/>
          <w:highlight w:val="none"/>
          <w:lang w:val="en-US" w:eastAsia="zh-CN" w:bidi="ar-SA"/>
          <w14:textFill>
            <w14:solidFill>
              <w14:schemeClr w14:val="tx1"/>
            </w14:solidFill>
          </w14:textFill>
        </w:rPr>
      </w:pPr>
      <w:r>
        <w:rPr>
          <w:rFonts w:hint="default" w:ascii="Times New Roman" w:hAnsi="Times New Roman" w:eastAsia="黑体" w:cs="Times New Roman"/>
          <w:color w:val="000000" w:themeColor="text1"/>
          <w:kern w:val="0"/>
          <w:sz w:val="32"/>
          <w:szCs w:val="32"/>
          <w:highlight w:val="none"/>
          <w:lang w:val="en-US" w:eastAsia="zh-CN" w:bidi="ar-SA"/>
          <w14:textFill>
            <w14:solidFill>
              <w14:schemeClr w14:val="tx1"/>
            </w14:solidFill>
          </w14:textFill>
        </w:rPr>
        <w:t>四、工作要求</w:t>
      </w:r>
    </w:p>
    <w:p w14:paraId="5AC16F6D">
      <w:pPr>
        <w:pageBreakBefore w:val="0"/>
        <w:kinsoku/>
        <w:wordWrap/>
        <w:overflowPunct/>
        <w:topLinePunct w:val="0"/>
        <w:autoSpaceDE w:val="0"/>
        <w:bidi w:val="0"/>
        <w:spacing w:line="560" w:lineRule="exact"/>
        <w:ind w:left="0" w:leftChars="0" w:firstLine="640" w:firstLineChars="200"/>
        <w:rPr>
          <w:rFonts w:hint="default" w:ascii="Times New Roman" w:hAnsi="Times New Roman" w:eastAsia="仿宋_GB2312" w:cs="Times New Roman"/>
          <w:color w:val="000000" w:themeColor="text1"/>
          <w:sz w:val="32"/>
          <w:szCs w:val="32"/>
          <w:highlight w:val="none"/>
          <w14:textFill>
            <w14:solidFill>
              <w14:schemeClr w14:val="tx1"/>
            </w14:solidFill>
          </w14:textFill>
        </w:rPr>
      </w:pPr>
      <w:r>
        <w:rPr>
          <w:rStyle w:val="15"/>
          <w:rFonts w:hint="default" w:ascii="Times New Roman" w:hAnsi="Times New Roman" w:cs="Times New Roman"/>
          <w:color w:val="000000" w:themeColor="text1"/>
          <w:highlight w:val="none"/>
          <w14:textFill>
            <w14:solidFill>
              <w14:schemeClr w14:val="tx1"/>
            </w14:solidFill>
          </w14:textFill>
        </w:rPr>
        <w:t>（一）认真谋划筹备。</w:t>
      </w:r>
      <w:r>
        <w:rPr>
          <w:rFonts w:hint="default" w:ascii="Times New Roman" w:hAnsi="Times New Roman" w:eastAsia="仿宋_GB2312" w:cs="Times New Roman"/>
          <w:color w:val="000000" w:themeColor="text1"/>
          <w:sz w:val="32"/>
          <w:szCs w:val="32"/>
          <w:highlight w:val="none"/>
          <w14:textFill>
            <w14:solidFill>
              <w14:schemeClr w14:val="tx1"/>
            </w14:solidFill>
          </w14:textFill>
        </w:rPr>
        <w:t>各村要根据辖区实际，认真谋划秸秆利用方式、农业机械调配、秸秆堆场设置等前期准备工作</w:t>
      </w:r>
      <w:r>
        <w:rPr>
          <w:rFonts w:hint="default" w:ascii="Times New Roman" w:hAnsi="Times New Roman" w:cs="Times New Roman"/>
          <w:color w:val="000000" w:themeColor="text1"/>
          <w:sz w:val="32"/>
          <w:szCs w:val="32"/>
          <w:highlight w:val="none"/>
          <w:lang w:eastAsia="zh-CN"/>
          <w14:textFill>
            <w14:solidFill>
              <w14:schemeClr w14:val="tx1"/>
            </w14:solidFill>
          </w14:textFill>
        </w:rPr>
        <w:t>，</w:t>
      </w:r>
      <w:r>
        <w:rPr>
          <w:rFonts w:hint="default" w:ascii="Times New Roman" w:hAnsi="Times New Roman" w:eastAsia="仿宋_GB2312" w:cs="Times New Roman"/>
          <w:color w:val="000000" w:themeColor="text1"/>
          <w:sz w:val="32"/>
          <w:szCs w:val="32"/>
          <w:highlight w:val="none"/>
          <w14:textFill>
            <w14:solidFill>
              <w14:schemeClr w14:val="tx1"/>
            </w14:solidFill>
          </w14:textFill>
        </w:rPr>
        <w:t>明确工作责任，把宣传教育、综合利用、困难帮扶、监督管理、应急处置、考核验收、责任追究等工作措施落到实处，坚持群防群治、上下联动、齐抓共管，提高群众参与的自觉性和积极性，推动秸秆禁烧工作的常态化。按照小方捆捡拾打捆机80亩，圆捆捡拾打捆机300亩，大方捆捡拾打捆机700亩的日均作业能力，科学配置打捆机械和离田设备，合理确定作业区域，净化作业环境，保障秸秆打捆离田良好</w:t>
      </w:r>
      <w:r>
        <w:rPr>
          <w:rFonts w:hint="eastAsia" w:ascii="Times New Roman" w:hAnsi="Times New Roman" w:cs="Times New Roman"/>
          <w:color w:val="000000" w:themeColor="text1"/>
          <w:sz w:val="32"/>
          <w:szCs w:val="32"/>
          <w:highlight w:val="none"/>
          <w:lang w:eastAsia="zh-CN"/>
          <w14:textFill>
            <w14:solidFill>
              <w14:schemeClr w14:val="tx1"/>
            </w14:solidFill>
          </w14:textFill>
        </w:rPr>
        <w:t>秩</w:t>
      </w:r>
      <w:r>
        <w:rPr>
          <w:rFonts w:hint="default" w:ascii="Times New Roman" w:hAnsi="Times New Roman" w:eastAsia="仿宋_GB2312" w:cs="Times New Roman"/>
          <w:color w:val="000000" w:themeColor="text1"/>
          <w:sz w:val="32"/>
          <w:szCs w:val="32"/>
          <w:highlight w:val="none"/>
          <w14:textFill>
            <w14:solidFill>
              <w14:schemeClr w14:val="tx1"/>
            </w14:solidFill>
          </w14:textFill>
        </w:rPr>
        <w:t>序。各村要于</w:t>
      </w:r>
      <w:r>
        <w:rPr>
          <w:rFonts w:hint="eastAsia" w:ascii="Times New Roman" w:hAnsi="Times New Roman" w:cs="Times New Roman"/>
          <w:color w:val="000000" w:themeColor="text1"/>
          <w:sz w:val="32"/>
          <w:szCs w:val="32"/>
          <w:highlight w:val="none"/>
          <w:lang w:eastAsia="zh-CN"/>
          <w14:textFill>
            <w14:solidFill>
              <w14:schemeClr w14:val="tx1"/>
            </w14:solidFill>
          </w14:textFill>
        </w:rPr>
        <w:t>2024</w:t>
      </w:r>
      <w:r>
        <w:rPr>
          <w:rFonts w:hint="default" w:ascii="Times New Roman" w:hAnsi="Times New Roman" w:eastAsia="仿宋_GB2312" w:cs="Times New Roman"/>
          <w:color w:val="000000" w:themeColor="text1"/>
          <w:sz w:val="32"/>
          <w:szCs w:val="32"/>
          <w:highlight w:val="none"/>
          <w14:textFill>
            <w14:solidFill>
              <w14:schemeClr w14:val="tx1"/>
            </w14:solidFill>
          </w14:textFill>
        </w:rPr>
        <w:t>年5月2</w:t>
      </w:r>
      <w:r>
        <w:rPr>
          <w:rFonts w:hint="eastAsia" w:ascii="Times New Roman" w:hAnsi="Times New Roman" w:cs="Times New Roman"/>
          <w:color w:val="000000" w:themeColor="text1"/>
          <w:sz w:val="32"/>
          <w:szCs w:val="32"/>
          <w:highlight w:val="none"/>
          <w:lang w:val="en-US" w:eastAsia="zh-CN"/>
          <w14:textFill>
            <w14:solidFill>
              <w14:schemeClr w14:val="tx1"/>
            </w14:solidFill>
          </w14:textFill>
        </w:rPr>
        <w:t>6</w:t>
      </w:r>
      <w:r>
        <w:rPr>
          <w:rFonts w:hint="default" w:ascii="Times New Roman" w:hAnsi="Times New Roman" w:eastAsia="仿宋_GB2312" w:cs="Times New Roman"/>
          <w:color w:val="000000" w:themeColor="text1"/>
          <w:sz w:val="32"/>
          <w:szCs w:val="32"/>
          <w:highlight w:val="none"/>
          <w14:textFill>
            <w14:solidFill>
              <w14:schemeClr w14:val="tx1"/>
            </w14:solidFill>
          </w14:textFill>
        </w:rPr>
        <w:t>日前将农业机械配备、秸秆堆场设置、服务合同签订等情况上报镇农技站备案。</w:t>
      </w:r>
    </w:p>
    <w:p w14:paraId="5692BEA4">
      <w:pPr>
        <w:pageBreakBefore w:val="0"/>
        <w:widowControl w:val="0"/>
        <w:kinsoku/>
        <w:wordWrap/>
        <w:overflowPunct/>
        <w:topLinePunct w:val="0"/>
        <w:bidi w:val="0"/>
        <w:adjustRightInd w:val="0"/>
        <w:snapToGrid w:val="0"/>
        <w:spacing w:before="0" w:beforeLines="0" w:beforeAutospacing="0" w:after="0" w:afterLines="0" w:afterAutospacing="0" w:line="560" w:lineRule="exact"/>
        <w:ind w:left="0" w:leftChars="0" w:firstLine="640" w:firstLineChars="200"/>
        <w:jc w:val="left"/>
        <w:rPr>
          <w:rFonts w:hint="eastAsia" w:ascii="Times New Roman" w:hAnsi="Times New Roman" w:eastAsia="仿宋_GB2312" w:cs="Times New Roman"/>
          <w:b w:val="0"/>
          <w:bCs w:val="0"/>
          <w:color w:val="000000" w:themeColor="text1"/>
          <w:kern w:val="2"/>
          <w:sz w:val="32"/>
          <w:szCs w:val="32"/>
          <w:highlight w:val="none"/>
          <w:lang w:val="en-US" w:eastAsia="zh-CN" w:bidi="ar-SA"/>
          <w14:textFill>
            <w14:solidFill>
              <w14:schemeClr w14:val="tx1"/>
            </w14:solidFill>
          </w14:textFill>
        </w:rPr>
      </w:pPr>
      <w:r>
        <w:rPr>
          <w:rFonts w:hint="default" w:ascii="Times New Roman" w:hAnsi="Times New Roman" w:eastAsia="楷体_GB2312" w:cs="Times New Roman"/>
          <w:bCs/>
          <w:color w:val="000000" w:themeColor="text1"/>
          <w:kern w:val="0"/>
          <w:sz w:val="32"/>
          <w:szCs w:val="32"/>
          <w:highlight w:val="none"/>
          <w:lang w:val="en-US" w:eastAsia="zh-CN" w:bidi="ar-SA"/>
          <w14:textFill>
            <w14:solidFill>
              <w14:schemeClr w14:val="tx1"/>
            </w14:solidFill>
          </w14:textFill>
        </w:rPr>
        <w:t>（二）落实经费保障。</w:t>
      </w:r>
      <w:r>
        <w:rPr>
          <w:rFonts w:hint="default" w:ascii="Times New Roman" w:hAnsi="Times New Roman" w:eastAsia="仿宋_GB2312" w:cs="Times New Roman"/>
          <w:color w:val="000000" w:themeColor="text1"/>
          <w:kern w:val="2"/>
          <w:sz w:val="32"/>
          <w:szCs w:val="32"/>
          <w:highlight w:val="none"/>
          <w:lang w:val="en-US" w:eastAsia="zh-CN" w:bidi="ar-SA"/>
          <w14:textFill>
            <w14:solidFill>
              <w14:schemeClr w14:val="tx1"/>
            </w14:solidFill>
          </w14:textFill>
        </w:rPr>
        <w:t>根据各村实际小麦面积，安排秸秆禁烧和综合利用工作经费，</w:t>
      </w:r>
      <w:r>
        <w:rPr>
          <w:rFonts w:hint="default" w:ascii="Times New Roman" w:hAnsi="Times New Roman" w:eastAsia="仿宋_GB2312" w:cs="Times New Roman"/>
          <w:color w:val="000000" w:themeColor="text1"/>
          <w:kern w:val="2"/>
          <w:sz w:val="32"/>
          <w:szCs w:val="32"/>
          <w:highlight w:val="none"/>
          <w14:textFill>
            <w14:solidFill>
              <w14:schemeClr w14:val="tx1"/>
            </w14:solidFill>
          </w14:textFill>
        </w:rPr>
        <w:t>由</w:t>
      </w:r>
      <w:r>
        <w:rPr>
          <w:rFonts w:hint="default" w:ascii="Times New Roman" w:hAnsi="Times New Roman" w:cs="Times New Roman"/>
          <w:color w:val="000000" w:themeColor="text1"/>
          <w:kern w:val="2"/>
          <w:sz w:val="32"/>
          <w:szCs w:val="32"/>
          <w:highlight w:val="none"/>
          <w:lang w:val="en-US" w:eastAsia="zh-CN"/>
          <w14:textFill>
            <w14:solidFill>
              <w14:schemeClr w14:val="tx1"/>
            </w14:solidFill>
          </w14:textFill>
        </w:rPr>
        <w:t>各村</w:t>
      </w:r>
      <w:r>
        <w:rPr>
          <w:rFonts w:hint="default" w:ascii="Times New Roman" w:hAnsi="Times New Roman" w:eastAsia="仿宋_GB2312" w:cs="Times New Roman"/>
          <w:color w:val="000000" w:themeColor="text1"/>
          <w:kern w:val="2"/>
          <w:sz w:val="32"/>
          <w:szCs w:val="32"/>
          <w:highlight w:val="none"/>
          <w14:textFill>
            <w14:solidFill>
              <w14:schemeClr w14:val="tx1"/>
            </w14:solidFill>
          </w14:textFill>
        </w:rPr>
        <w:t>统筹用于宣传培训、</w:t>
      </w:r>
      <w:r>
        <w:rPr>
          <w:rFonts w:hint="default" w:ascii="Times New Roman" w:hAnsi="Times New Roman" w:cs="Times New Roman"/>
          <w:color w:val="000000" w:themeColor="text1"/>
          <w:kern w:val="2"/>
          <w:sz w:val="32"/>
          <w:szCs w:val="32"/>
          <w:highlight w:val="none"/>
          <w:lang w:val="en-US" w:eastAsia="zh-CN"/>
          <w14:textFill>
            <w14:solidFill>
              <w14:schemeClr w14:val="tx1"/>
            </w14:solidFill>
          </w14:textFill>
        </w:rPr>
        <w:t>巡查巡控</w:t>
      </w:r>
      <w:r>
        <w:rPr>
          <w:rFonts w:hint="default" w:ascii="Times New Roman" w:hAnsi="Times New Roman" w:eastAsia="仿宋_GB2312" w:cs="Times New Roman"/>
          <w:color w:val="000000" w:themeColor="text1"/>
          <w:kern w:val="2"/>
          <w:sz w:val="32"/>
          <w:szCs w:val="32"/>
          <w:highlight w:val="none"/>
          <w14:textFill>
            <w14:solidFill>
              <w14:schemeClr w14:val="tx1"/>
            </w14:solidFill>
          </w14:textFill>
        </w:rPr>
        <w:t>、人员补助、应急清运和相关物料保障等工作支出。镇</w:t>
      </w:r>
      <w:r>
        <w:rPr>
          <w:rFonts w:hint="default" w:ascii="Times New Roman" w:hAnsi="Times New Roman" w:cs="Times New Roman"/>
          <w:color w:val="000000" w:themeColor="text1"/>
          <w:kern w:val="2"/>
          <w:sz w:val="32"/>
          <w:szCs w:val="32"/>
          <w:highlight w:val="none"/>
          <w:lang w:val="en-US" w:eastAsia="zh-CN"/>
          <w14:textFill>
            <w14:solidFill>
              <w14:schemeClr w14:val="tx1"/>
            </w14:solidFill>
          </w14:textFill>
        </w:rPr>
        <w:t>抽调</w:t>
      </w:r>
      <w:r>
        <w:rPr>
          <w:rFonts w:hint="default" w:ascii="Times New Roman" w:hAnsi="Times New Roman" w:eastAsia="仿宋_GB2312" w:cs="Times New Roman"/>
          <w:color w:val="000000" w:themeColor="text1"/>
          <w:kern w:val="2"/>
          <w:sz w:val="32"/>
          <w:szCs w:val="32"/>
          <w:highlight w:val="none"/>
          <w14:textFill>
            <w14:solidFill>
              <w14:schemeClr w14:val="tx1"/>
            </w14:solidFill>
          </w14:textFill>
        </w:rPr>
        <w:t>秸秆禁烧包保人员交通、伙食补助</w:t>
      </w:r>
      <w:r>
        <w:rPr>
          <w:rFonts w:hint="eastAsia" w:ascii="Times New Roman" w:hAnsi="Times New Roman" w:cs="Times New Roman"/>
          <w:color w:val="000000" w:themeColor="text1"/>
          <w:kern w:val="2"/>
          <w:sz w:val="32"/>
          <w:szCs w:val="32"/>
          <w:highlight w:val="none"/>
          <w:lang w:eastAsia="zh-CN"/>
          <w14:textFill>
            <w14:solidFill>
              <w14:schemeClr w14:val="tx1"/>
            </w14:solidFill>
          </w14:textFill>
        </w:rPr>
        <w:t>按照《怀远县机关事业单位差旅费管理办法》（财行〔20</w:t>
      </w:r>
      <w:r>
        <w:rPr>
          <w:rFonts w:hint="eastAsia" w:ascii="Times New Roman" w:hAnsi="Times New Roman" w:cs="Times New Roman"/>
          <w:color w:val="000000" w:themeColor="text1"/>
          <w:kern w:val="2"/>
          <w:sz w:val="32"/>
          <w:szCs w:val="32"/>
          <w:highlight w:val="none"/>
          <w:lang w:val="en-US" w:eastAsia="zh-CN"/>
          <w14:textFill>
            <w14:solidFill>
              <w14:schemeClr w14:val="tx1"/>
            </w14:solidFill>
          </w14:textFill>
        </w:rPr>
        <w:t>16</w:t>
      </w:r>
      <w:r>
        <w:rPr>
          <w:rFonts w:hint="eastAsia" w:ascii="Times New Roman" w:hAnsi="Times New Roman" w:cs="Times New Roman"/>
          <w:color w:val="000000" w:themeColor="text1"/>
          <w:kern w:val="2"/>
          <w:sz w:val="32"/>
          <w:szCs w:val="32"/>
          <w:highlight w:val="none"/>
          <w:lang w:eastAsia="zh-CN"/>
          <w14:textFill>
            <w14:solidFill>
              <w14:schemeClr w14:val="tx1"/>
            </w14:solidFill>
          </w14:textFill>
        </w:rPr>
        <w:t>〕</w:t>
      </w:r>
      <w:r>
        <w:rPr>
          <w:rFonts w:hint="eastAsia" w:ascii="Times New Roman" w:hAnsi="Times New Roman" w:cs="Times New Roman"/>
          <w:color w:val="000000" w:themeColor="text1"/>
          <w:kern w:val="2"/>
          <w:sz w:val="32"/>
          <w:szCs w:val="32"/>
          <w:highlight w:val="none"/>
          <w:lang w:val="en-US" w:eastAsia="zh-CN"/>
          <w14:textFill>
            <w14:solidFill>
              <w14:schemeClr w14:val="tx1"/>
            </w14:solidFill>
          </w14:textFill>
        </w:rPr>
        <w:t>41号</w:t>
      </w:r>
      <w:r>
        <w:rPr>
          <w:rFonts w:hint="eastAsia" w:ascii="Times New Roman" w:hAnsi="Times New Roman" w:cs="Times New Roman"/>
          <w:color w:val="000000" w:themeColor="text1"/>
          <w:kern w:val="2"/>
          <w:sz w:val="32"/>
          <w:szCs w:val="32"/>
          <w:highlight w:val="none"/>
          <w:lang w:eastAsia="zh-CN"/>
          <w14:textFill>
            <w14:solidFill>
              <w14:schemeClr w14:val="tx1"/>
            </w14:solidFill>
          </w14:textFill>
        </w:rPr>
        <w:t>）执行</w:t>
      </w:r>
      <w:r>
        <w:rPr>
          <w:rFonts w:hint="default" w:ascii="Times New Roman" w:hAnsi="Times New Roman" w:cs="Times New Roman"/>
          <w:color w:val="000000" w:themeColor="text1"/>
          <w:kern w:val="2"/>
          <w:sz w:val="32"/>
          <w:szCs w:val="32"/>
          <w:highlight w:val="none"/>
          <w:lang w:eastAsia="zh-CN"/>
          <w14:textFill>
            <w14:solidFill>
              <w14:schemeClr w14:val="tx1"/>
            </w14:solidFill>
          </w14:textFill>
        </w:rPr>
        <w:t>。</w:t>
      </w:r>
      <w:r>
        <w:rPr>
          <w:rFonts w:hint="default" w:ascii="Times New Roman" w:hAnsi="Times New Roman" w:eastAsia="仿宋_GB2312" w:cs="Times New Roman"/>
          <w:b w:val="0"/>
          <w:bCs w:val="0"/>
          <w:color w:val="000000" w:themeColor="text1"/>
          <w:kern w:val="2"/>
          <w:sz w:val="32"/>
          <w:szCs w:val="32"/>
          <w:highlight w:val="none"/>
          <w14:textFill>
            <w14:solidFill>
              <w14:schemeClr w14:val="tx1"/>
            </w14:solidFill>
          </w14:textFill>
        </w:rPr>
        <w:t>实行村</w:t>
      </w:r>
      <w:r>
        <w:rPr>
          <w:rFonts w:hint="default" w:ascii="Times New Roman" w:hAnsi="Times New Roman" w:eastAsia="仿宋_GB2312" w:cs="Times New Roman"/>
          <w:b w:val="0"/>
          <w:bCs w:val="0"/>
          <w:color w:val="000000" w:themeColor="text1"/>
          <w:kern w:val="2"/>
          <w:sz w:val="32"/>
          <w:szCs w:val="32"/>
          <w:highlight w:val="none"/>
          <w:lang w:eastAsia="zh-CN"/>
          <w14:textFill>
            <w14:solidFill>
              <w14:schemeClr w14:val="tx1"/>
            </w14:solidFill>
          </w14:textFill>
        </w:rPr>
        <w:t>“</w:t>
      </w:r>
      <w:r>
        <w:rPr>
          <w:rFonts w:hint="default" w:ascii="Times New Roman" w:hAnsi="Times New Roman" w:eastAsia="仿宋_GB2312" w:cs="Times New Roman"/>
          <w:b w:val="0"/>
          <w:bCs w:val="0"/>
          <w:color w:val="000000" w:themeColor="text1"/>
          <w:kern w:val="2"/>
          <w:sz w:val="32"/>
          <w:szCs w:val="32"/>
          <w:highlight w:val="none"/>
          <w14:textFill>
            <w14:solidFill>
              <w14:schemeClr w14:val="tx1"/>
            </w14:solidFill>
          </w14:textFill>
        </w:rPr>
        <w:t>两委</w:t>
      </w:r>
      <w:r>
        <w:rPr>
          <w:rFonts w:hint="default" w:ascii="Times New Roman" w:hAnsi="Times New Roman" w:eastAsia="仿宋_GB2312" w:cs="Times New Roman"/>
          <w:b w:val="0"/>
          <w:bCs w:val="0"/>
          <w:color w:val="000000" w:themeColor="text1"/>
          <w:kern w:val="2"/>
          <w:sz w:val="32"/>
          <w:szCs w:val="32"/>
          <w:highlight w:val="none"/>
          <w:lang w:eastAsia="zh-CN"/>
          <w14:textFill>
            <w14:solidFill>
              <w14:schemeClr w14:val="tx1"/>
            </w14:solidFill>
          </w14:textFill>
        </w:rPr>
        <w:t>”</w:t>
      </w:r>
      <w:r>
        <w:rPr>
          <w:rFonts w:hint="default" w:ascii="Times New Roman" w:hAnsi="Times New Roman" w:eastAsia="仿宋_GB2312" w:cs="Times New Roman"/>
          <w:b w:val="0"/>
          <w:bCs w:val="0"/>
          <w:color w:val="000000" w:themeColor="text1"/>
          <w:kern w:val="2"/>
          <w:sz w:val="32"/>
          <w:szCs w:val="32"/>
          <w:highlight w:val="none"/>
          <w14:textFill>
            <w14:solidFill>
              <w14:schemeClr w14:val="tx1"/>
            </w14:solidFill>
          </w14:textFill>
        </w:rPr>
        <w:t>干部风险抵押金制度，村</w:t>
      </w:r>
      <w:r>
        <w:rPr>
          <w:rFonts w:hint="default" w:ascii="Times New Roman" w:hAnsi="Times New Roman" w:cs="Times New Roman"/>
          <w:b w:val="0"/>
          <w:bCs w:val="0"/>
          <w:color w:val="000000" w:themeColor="text1"/>
          <w:kern w:val="2"/>
          <w:sz w:val="32"/>
          <w:szCs w:val="32"/>
          <w:highlight w:val="none"/>
          <w:lang w:val="en-US" w:eastAsia="zh-CN"/>
          <w14:textFill>
            <w14:solidFill>
              <w14:schemeClr w14:val="tx1"/>
            </w14:solidFill>
          </w14:textFill>
        </w:rPr>
        <w:t>党组织书记</w:t>
      </w:r>
      <w:r>
        <w:rPr>
          <w:rFonts w:hint="default" w:ascii="Times New Roman" w:hAnsi="Times New Roman" w:eastAsia="仿宋_GB2312" w:cs="Times New Roman"/>
          <w:b w:val="0"/>
          <w:bCs w:val="0"/>
          <w:color w:val="000000" w:themeColor="text1"/>
          <w:kern w:val="2"/>
          <w:sz w:val="32"/>
          <w:szCs w:val="32"/>
          <w:highlight w:val="none"/>
          <w14:textFill>
            <w14:solidFill>
              <w14:schemeClr w14:val="tx1"/>
            </w14:solidFill>
          </w14:textFill>
        </w:rPr>
        <w:t>每人每季缴纳风险抵押金2000元，其他村两委干部</w:t>
      </w:r>
      <w:r>
        <w:rPr>
          <w:rFonts w:hint="default" w:ascii="Times New Roman" w:hAnsi="Times New Roman" w:cs="Times New Roman"/>
          <w:b w:val="0"/>
          <w:bCs w:val="0"/>
          <w:color w:val="000000" w:themeColor="text1"/>
          <w:kern w:val="2"/>
          <w:sz w:val="32"/>
          <w:szCs w:val="32"/>
          <w:highlight w:val="none"/>
          <w:lang w:eastAsia="zh-CN"/>
          <w14:textFill>
            <w14:solidFill>
              <w14:schemeClr w14:val="tx1"/>
            </w14:solidFill>
          </w14:textFill>
        </w:rPr>
        <w:t>（</w:t>
      </w:r>
      <w:r>
        <w:rPr>
          <w:rFonts w:hint="default" w:ascii="Times New Roman" w:hAnsi="Times New Roman" w:cs="Times New Roman"/>
          <w:b w:val="0"/>
          <w:bCs w:val="0"/>
          <w:color w:val="000000" w:themeColor="text1"/>
          <w:kern w:val="2"/>
          <w:sz w:val="32"/>
          <w:szCs w:val="32"/>
          <w:highlight w:val="none"/>
          <w:lang w:val="en-US" w:eastAsia="zh-CN"/>
          <w14:textFill>
            <w14:solidFill>
              <w14:schemeClr w14:val="tx1"/>
            </w14:solidFill>
          </w14:textFill>
        </w:rPr>
        <w:t>包括</w:t>
      </w:r>
      <w:r>
        <w:rPr>
          <w:rFonts w:hint="eastAsia" w:ascii="Times New Roman" w:hAnsi="Times New Roman" w:cs="Times New Roman"/>
          <w:b w:val="0"/>
          <w:bCs w:val="0"/>
          <w:color w:val="000000" w:themeColor="text1"/>
          <w:kern w:val="2"/>
          <w:sz w:val="32"/>
          <w:szCs w:val="32"/>
          <w:highlight w:val="none"/>
          <w:lang w:val="en-US" w:eastAsia="zh-CN"/>
          <w14:textFill>
            <w14:solidFill>
              <w14:schemeClr w14:val="tx1"/>
            </w14:solidFill>
          </w14:textFill>
        </w:rPr>
        <w:t>卫健专干</w:t>
      </w:r>
      <w:r>
        <w:rPr>
          <w:rFonts w:hint="default" w:ascii="Times New Roman" w:hAnsi="Times New Roman" w:cs="Times New Roman"/>
          <w:b w:val="0"/>
          <w:bCs w:val="0"/>
          <w:color w:val="000000" w:themeColor="text1"/>
          <w:kern w:val="2"/>
          <w:sz w:val="32"/>
          <w:szCs w:val="32"/>
          <w:highlight w:val="none"/>
          <w:lang w:val="en-US" w:eastAsia="zh-CN"/>
          <w14:textFill>
            <w14:solidFill>
              <w14:schemeClr w14:val="tx1"/>
            </w14:solidFill>
          </w14:textFill>
        </w:rPr>
        <w:t>和乡村振兴专干</w:t>
      </w:r>
      <w:r>
        <w:rPr>
          <w:rFonts w:hint="default" w:ascii="Times New Roman" w:hAnsi="Times New Roman" w:cs="Times New Roman"/>
          <w:b w:val="0"/>
          <w:bCs w:val="0"/>
          <w:color w:val="000000" w:themeColor="text1"/>
          <w:kern w:val="2"/>
          <w:sz w:val="32"/>
          <w:szCs w:val="32"/>
          <w:highlight w:val="none"/>
          <w:lang w:eastAsia="zh-CN"/>
          <w14:textFill>
            <w14:solidFill>
              <w14:schemeClr w14:val="tx1"/>
            </w14:solidFill>
          </w14:textFill>
        </w:rPr>
        <w:t>）</w:t>
      </w:r>
      <w:r>
        <w:rPr>
          <w:rFonts w:hint="default" w:ascii="Times New Roman" w:hAnsi="Times New Roman" w:eastAsia="仿宋_GB2312" w:cs="Times New Roman"/>
          <w:b w:val="0"/>
          <w:bCs w:val="0"/>
          <w:color w:val="000000" w:themeColor="text1"/>
          <w:kern w:val="2"/>
          <w:sz w:val="32"/>
          <w:szCs w:val="32"/>
          <w:highlight w:val="none"/>
          <w14:textFill>
            <w14:solidFill>
              <w14:schemeClr w14:val="tx1"/>
            </w14:solidFill>
          </w14:textFill>
        </w:rPr>
        <w:t>每人每季缴纳风险抵押金1000元，没有被省、市、县督查通报和卫星监测火点的，</w:t>
      </w:r>
      <w:r>
        <w:rPr>
          <w:rFonts w:hint="eastAsia" w:ascii="Times New Roman" w:hAnsi="Times New Roman" w:cs="Times New Roman"/>
          <w:b w:val="0"/>
          <w:bCs w:val="0"/>
          <w:color w:val="000000" w:themeColor="text1"/>
          <w:kern w:val="2"/>
          <w:sz w:val="32"/>
          <w:szCs w:val="32"/>
          <w:highlight w:val="none"/>
          <w:lang w:eastAsia="zh-CN"/>
          <w14:textFill>
            <w14:solidFill>
              <w14:schemeClr w14:val="tx1"/>
            </w14:solidFill>
          </w14:textFill>
        </w:rPr>
        <w:t>可以按每人所缴纳风险抵押金的同等数额奖励。</w:t>
      </w:r>
    </w:p>
    <w:p w14:paraId="2704DDB1">
      <w:pPr>
        <w:pageBreakBefore w:val="0"/>
        <w:kinsoku/>
        <w:wordWrap/>
        <w:overflowPunct/>
        <w:topLinePunct w:val="0"/>
        <w:autoSpaceDE w:val="0"/>
        <w:bidi w:val="0"/>
        <w:spacing w:line="560" w:lineRule="exact"/>
        <w:ind w:left="0" w:leftChars="0" w:firstLine="640" w:firstLineChars="200"/>
        <w:rPr>
          <w:rFonts w:hint="eastAsia" w:ascii="Times New Roman" w:hAnsi="Times New Roman" w:cs="Times New Roman"/>
          <w:color w:val="000000" w:themeColor="text1"/>
          <w:sz w:val="32"/>
          <w:szCs w:val="32"/>
          <w:highlight w:val="none"/>
          <w:lang w:eastAsia="zh-CN"/>
          <w14:textFill>
            <w14:solidFill>
              <w14:schemeClr w14:val="tx1"/>
            </w14:solidFill>
          </w14:textFill>
        </w:rPr>
      </w:pPr>
      <w:r>
        <w:rPr>
          <w:rFonts w:hint="default" w:ascii="Times New Roman" w:hAnsi="Times New Roman" w:eastAsia="楷体_GB2312" w:cs="Times New Roman"/>
          <w:color w:val="000000" w:themeColor="text1"/>
          <w:sz w:val="32"/>
          <w:szCs w:val="32"/>
          <w:highlight w:val="none"/>
          <w14:textFill>
            <w14:solidFill>
              <w14:schemeClr w14:val="tx1"/>
            </w14:solidFill>
          </w14:textFill>
        </w:rPr>
        <w:t>（三）强化督查巡查。</w:t>
      </w:r>
      <w:r>
        <w:rPr>
          <w:rFonts w:hint="default" w:ascii="Times New Roman" w:hAnsi="Times New Roman" w:eastAsia="仿宋_GB2312" w:cs="Times New Roman"/>
          <w:color w:val="000000" w:themeColor="text1"/>
          <w:sz w:val="32"/>
          <w:szCs w:val="32"/>
          <w:highlight w:val="none"/>
          <w14:textFill>
            <w14:solidFill>
              <w14:schemeClr w14:val="tx1"/>
            </w14:solidFill>
          </w14:textFill>
        </w:rPr>
        <w:t>镇督查组实行全天候巡回督查，重点督查</w:t>
      </w:r>
      <w:r>
        <w:rPr>
          <w:rFonts w:hint="default" w:ascii="Times New Roman" w:hAnsi="Times New Roman" w:cs="Times New Roman"/>
          <w:color w:val="000000" w:themeColor="text1"/>
          <w:sz w:val="32"/>
          <w:szCs w:val="32"/>
          <w:highlight w:val="none"/>
          <w:lang w:val="en-US" w:eastAsia="zh-CN"/>
          <w14:textFill>
            <w14:solidFill>
              <w14:schemeClr w14:val="tx1"/>
            </w14:solidFill>
          </w14:textFill>
        </w:rPr>
        <w:t>各</w:t>
      </w:r>
      <w:r>
        <w:rPr>
          <w:rFonts w:hint="default" w:ascii="Times New Roman" w:hAnsi="Times New Roman" w:eastAsia="仿宋_GB2312" w:cs="Times New Roman"/>
          <w:color w:val="000000" w:themeColor="text1"/>
          <w:sz w:val="32"/>
          <w:szCs w:val="32"/>
          <w:highlight w:val="none"/>
          <w14:textFill>
            <w14:solidFill>
              <w14:schemeClr w14:val="tx1"/>
            </w14:solidFill>
          </w14:textFill>
        </w:rPr>
        <w:t>村</w:t>
      </w:r>
      <w:r>
        <w:rPr>
          <w:rFonts w:hint="default" w:ascii="Times New Roman" w:hAnsi="Times New Roman" w:cs="Times New Roman"/>
          <w:color w:val="000000" w:themeColor="text1"/>
          <w:sz w:val="32"/>
          <w:szCs w:val="32"/>
          <w:highlight w:val="none"/>
          <w:lang w:val="en-US" w:eastAsia="zh-CN"/>
          <w14:textFill>
            <w14:solidFill>
              <w14:schemeClr w14:val="tx1"/>
            </w14:solidFill>
          </w14:textFill>
        </w:rPr>
        <w:t>在</w:t>
      </w:r>
      <w:r>
        <w:rPr>
          <w:rFonts w:hint="default" w:ascii="Times New Roman" w:hAnsi="Times New Roman" w:eastAsia="仿宋_GB2312" w:cs="Times New Roman"/>
          <w:color w:val="000000" w:themeColor="text1"/>
          <w:sz w:val="32"/>
          <w:szCs w:val="32"/>
          <w:highlight w:val="none"/>
          <w14:textFill>
            <w14:solidFill>
              <w14:schemeClr w14:val="tx1"/>
            </w14:solidFill>
          </w14:textFill>
        </w:rPr>
        <w:t>宣传动员、秸秆收储站点设置、禁烧承诺书签订、禁烧工作保障、人员在岗、网格化管理、火情处置、散落秸秆清理等工作落实情况。发现火点、过火痕迹、弃置秸秆要锁定证据，及时通报，跟踪处理；对秸秆粉碎还田质量不高、秸秆离田清运不彻底情况，要责令各村立即整改</w:t>
      </w:r>
      <w:r>
        <w:rPr>
          <w:rFonts w:hint="eastAsia" w:ascii="Times New Roman" w:hAnsi="Times New Roman" w:cs="Times New Roman"/>
          <w:color w:val="000000" w:themeColor="text1"/>
          <w:sz w:val="32"/>
          <w:szCs w:val="32"/>
          <w:highlight w:val="none"/>
          <w:lang w:eastAsia="zh-CN"/>
          <w14:textFill>
            <w14:solidFill>
              <w14:schemeClr w14:val="tx1"/>
            </w14:solidFill>
          </w14:textFill>
        </w:rPr>
        <w:t>。</w:t>
      </w:r>
    </w:p>
    <w:p w14:paraId="5BFE7F7C">
      <w:pPr>
        <w:pageBreakBefore w:val="0"/>
        <w:kinsoku/>
        <w:wordWrap/>
        <w:overflowPunct/>
        <w:topLinePunct w:val="0"/>
        <w:autoSpaceDE w:val="0"/>
        <w:bidi w:val="0"/>
        <w:spacing w:line="560" w:lineRule="exact"/>
        <w:ind w:left="0" w:leftChars="0" w:firstLine="640" w:firstLineChars="200"/>
        <w:rPr>
          <w:rFonts w:hint="default" w:ascii="Times New Roman" w:hAnsi="Times New Roman" w:eastAsia="仿宋_GB2312" w:cs="Times New Roman"/>
          <w:color w:val="000000" w:themeColor="text1"/>
          <w:kern w:val="0"/>
          <w:sz w:val="32"/>
          <w:szCs w:val="32"/>
          <w:highlight w:val="none"/>
          <w:lang w:val="en-US" w:eastAsia="zh-CN" w:bidi="ar-SA"/>
          <w14:textFill>
            <w14:solidFill>
              <w14:schemeClr w14:val="tx1"/>
            </w14:solidFill>
          </w14:textFill>
        </w:rPr>
      </w:pPr>
      <w:r>
        <w:rPr>
          <w:rFonts w:hint="default" w:ascii="Times New Roman" w:hAnsi="Times New Roman" w:eastAsia="楷体_GB2312" w:cs="Times New Roman"/>
          <w:bCs/>
          <w:color w:val="000000" w:themeColor="text1"/>
          <w:kern w:val="0"/>
          <w:sz w:val="32"/>
          <w:szCs w:val="32"/>
          <w:highlight w:val="none"/>
          <w:lang w:val="en-US" w:eastAsia="zh-CN" w:bidi="ar-SA"/>
          <w14:textFill>
            <w14:solidFill>
              <w14:schemeClr w14:val="tx1"/>
            </w14:solidFill>
          </w14:textFill>
        </w:rPr>
        <w:t>（四）严格奖惩问责。</w:t>
      </w:r>
      <w:r>
        <w:rPr>
          <w:rFonts w:hint="default" w:ascii="Times New Roman" w:hAnsi="Times New Roman" w:eastAsia="仿宋_GB2312" w:cs="Times New Roman"/>
          <w:color w:val="000000" w:themeColor="text1"/>
          <w:sz w:val="32"/>
          <w:szCs w:val="32"/>
          <w:highlight w:val="none"/>
          <w14:textFill>
            <w14:solidFill>
              <w14:schemeClr w14:val="tx1"/>
            </w14:solidFill>
          </w14:textFill>
        </w:rPr>
        <w:t>严格执行《怀远县</w:t>
      </w:r>
      <w:r>
        <w:rPr>
          <w:rFonts w:hint="eastAsia" w:ascii="Times New Roman" w:hAnsi="Times New Roman" w:cs="Times New Roman"/>
          <w:color w:val="000000" w:themeColor="text1"/>
          <w:sz w:val="32"/>
          <w:szCs w:val="32"/>
          <w:highlight w:val="none"/>
          <w:lang w:eastAsia="zh-CN"/>
          <w14:textFill>
            <w14:solidFill>
              <w14:schemeClr w14:val="tx1"/>
            </w14:solidFill>
          </w14:textFill>
        </w:rPr>
        <w:t>2024</w:t>
      </w:r>
      <w:r>
        <w:rPr>
          <w:rFonts w:hint="default" w:ascii="Times New Roman" w:hAnsi="Times New Roman" w:eastAsia="仿宋_GB2312" w:cs="Times New Roman"/>
          <w:color w:val="000000" w:themeColor="text1"/>
          <w:sz w:val="32"/>
          <w:szCs w:val="32"/>
          <w:highlight w:val="none"/>
          <w14:textFill>
            <w14:solidFill>
              <w14:schemeClr w14:val="tx1"/>
            </w14:solidFill>
          </w14:textFill>
        </w:rPr>
        <w:t>年秸秆禁烧和综合利用工作考核问责办法》</w:t>
      </w:r>
      <w:r>
        <w:rPr>
          <w:rFonts w:hint="default" w:ascii="Times New Roman" w:hAnsi="Times New Roman" w:cs="Times New Roman"/>
          <w:color w:val="000000" w:themeColor="text1"/>
          <w:sz w:val="32"/>
          <w:szCs w:val="32"/>
          <w:highlight w:val="none"/>
          <w:lang w:eastAsia="zh-CN"/>
          <w14:textFill>
            <w14:solidFill>
              <w14:schemeClr w14:val="tx1"/>
            </w14:solidFill>
          </w14:textFill>
        </w:rPr>
        <w:t>、</w:t>
      </w:r>
      <w:r>
        <w:rPr>
          <w:rFonts w:hint="default" w:ascii="Times New Roman" w:hAnsi="Times New Roman" w:eastAsia="仿宋_GB2312" w:cs="Times New Roman"/>
          <w:color w:val="000000" w:themeColor="text1"/>
          <w:sz w:val="32"/>
          <w:szCs w:val="32"/>
          <w:highlight w:val="none"/>
          <w14:textFill>
            <w14:solidFill>
              <w14:schemeClr w14:val="tx1"/>
            </w14:solidFill>
          </w14:textFill>
        </w:rPr>
        <w:t>《</w:t>
      </w:r>
      <w:r>
        <w:rPr>
          <w:rFonts w:hint="default" w:ascii="Times New Roman" w:hAnsi="Times New Roman" w:cs="Times New Roman"/>
          <w:color w:val="000000" w:themeColor="text1"/>
          <w:sz w:val="32"/>
          <w:szCs w:val="32"/>
          <w:highlight w:val="none"/>
          <w:lang w:val="en-US" w:eastAsia="zh-CN"/>
          <w14:textFill>
            <w14:solidFill>
              <w14:schemeClr w14:val="tx1"/>
            </w14:solidFill>
          </w14:textFill>
        </w:rPr>
        <w:t>魏庄</w:t>
      </w:r>
      <w:r>
        <w:rPr>
          <w:rFonts w:hint="default" w:ascii="Times New Roman" w:hAnsi="Times New Roman" w:eastAsia="仿宋_GB2312" w:cs="Times New Roman"/>
          <w:color w:val="000000" w:themeColor="text1"/>
          <w:sz w:val="32"/>
          <w:szCs w:val="32"/>
          <w:highlight w:val="none"/>
          <w14:textFill>
            <w14:solidFill>
              <w14:schemeClr w14:val="tx1"/>
            </w14:solidFill>
          </w14:textFill>
        </w:rPr>
        <w:t>镇</w:t>
      </w:r>
      <w:r>
        <w:rPr>
          <w:rFonts w:hint="eastAsia" w:ascii="Times New Roman" w:hAnsi="Times New Roman" w:cs="Times New Roman"/>
          <w:color w:val="000000" w:themeColor="text1"/>
          <w:sz w:val="32"/>
          <w:szCs w:val="32"/>
          <w:highlight w:val="none"/>
          <w:lang w:eastAsia="zh-CN"/>
          <w14:textFill>
            <w14:solidFill>
              <w14:schemeClr w14:val="tx1"/>
            </w14:solidFill>
          </w14:textFill>
        </w:rPr>
        <w:t>2024</w:t>
      </w:r>
      <w:r>
        <w:rPr>
          <w:rFonts w:hint="default" w:ascii="Times New Roman" w:hAnsi="Times New Roman" w:eastAsia="仿宋_GB2312" w:cs="Times New Roman"/>
          <w:color w:val="000000" w:themeColor="text1"/>
          <w:sz w:val="32"/>
          <w:szCs w:val="32"/>
          <w:highlight w:val="none"/>
          <w14:textFill>
            <w14:solidFill>
              <w14:schemeClr w14:val="tx1"/>
            </w14:solidFill>
          </w14:textFill>
        </w:rPr>
        <w:t>年秸秆禁烧和综合利用工作考核</w:t>
      </w:r>
      <w:r>
        <w:rPr>
          <w:rFonts w:hint="eastAsia" w:ascii="Times New Roman" w:hAnsi="Times New Roman" w:cs="Times New Roman"/>
          <w:color w:val="000000" w:themeColor="text1"/>
          <w:sz w:val="32"/>
          <w:szCs w:val="32"/>
          <w:highlight w:val="none"/>
          <w:lang w:eastAsia="zh-CN"/>
          <w14:textFill>
            <w14:solidFill>
              <w14:schemeClr w14:val="tx1"/>
            </w14:solidFill>
          </w14:textFill>
        </w:rPr>
        <w:t>问责</w:t>
      </w:r>
      <w:r>
        <w:rPr>
          <w:rFonts w:hint="default" w:ascii="Times New Roman" w:hAnsi="Times New Roman" w:eastAsia="仿宋_GB2312" w:cs="Times New Roman"/>
          <w:color w:val="000000" w:themeColor="text1"/>
          <w:sz w:val="32"/>
          <w:szCs w:val="32"/>
          <w:highlight w:val="none"/>
          <w14:textFill>
            <w14:solidFill>
              <w14:schemeClr w14:val="tx1"/>
            </w14:solidFill>
          </w14:textFill>
        </w:rPr>
        <w:t>办法》</w:t>
      </w:r>
      <w:r>
        <w:rPr>
          <w:rFonts w:hint="default" w:ascii="Times New Roman" w:hAnsi="Times New Roman" w:eastAsia="仿宋_GB2312" w:cs="Times New Roman"/>
          <w:color w:val="000000" w:themeColor="text1"/>
          <w:kern w:val="0"/>
          <w:sz w:val="32"/>
          <w:szCs w:val="32"/>
          <w:highlight w:val="none"/>
          <w:lang w:val="en-US" w:eastAsia="zh-CN" w:bidi="ar-SA"/>
          <w14:textFill>
            <w14:solidFill>
              <w14:schemeClr w14:val="tx1"/>
            </w14:solidFill>
          </w14:textFill>
        </w:rPr>
        <w:t>等制度，</w:t>
      </w:r>
      <w:r>
        <w:rPr>
          <w:rFonts w:hint="eastAsia" w:ascii="Times New Roman" w:hAnsi="Times New Roman" w:cs="Times New Roman"/>
          <w:color w:val="000000" w:themeColor="text1"/>
          <w:kern w:val="0"/>
          <w:sz w:val="32"/>
          <w:szCs w:val="32"/>
          <w:highlight w:val="none"/>
          <w:lang w:val="en-US" w:eastAsia="zh-CN" w:bidi="ar-SA"/>
          <w14:textFill>
            <w14:solidFill>
              <w14:schemeClr w14:val="tx1"/>
            </w14:solidFill>
          </w14:textFill>
        </w:rPr>
        <w:t>对</w:t>
      </w:r>
      <w:r>
        <w:rPr>
          <w:rFonts w:hint="default" w:ascii="Times New Roman" w:hAnsi="Times New Roman" w:eastAsia="仿宋_GB2312" w:cs="Times New Roman"/>
          <w:color w:val="000000" w:themeColor="text1"/>
          <w:kern w:val="0"/>
          <w:sz w:val="32"/>
          <w:szCs w:val="32"/>
          <w:highlight w:val="none"/>
          <w:lang w:val="en-US" w:eastAsia="zh-CN" w:bidi="ar-SA"/>
          <w14:textFill>
            <w14:solidFill>
              <w14:schemeClr w14:val="tx1"/>
            </w14:solidFill>
          </w14:textFill>
        </w:rPr>
        <w:t>各村措施不力、工作不到位的，视情节予以严肃处理。</w:t>
      </w:r>
      <w:r>
        <w:rPr>
          <w:rFonts w:hint="default" w:ascii="Times New Roman" w:hAnsi="Times New Roman" w:eastAsia="仿宋_GB2312" w:cs="Times New Roman"/>
          <w:color w:val="000000" w:themeColor="text1"/>
          <w:sz w:val="32"/>
          <w:szCs w:val="32"/>
          <w:highlight w:val="none"/>
          <w14:textFill>
            <w14:solidFill>
              <w14:schemeClr w14:val="tx1"/>
            </w14:solidFill>
          </w14:textFill>
        </w:rPr>
        <w:t>执行焚烧秸秆</w:t>
      </w:r>
      <w:r>
        <w:rPr>
          <w:rFonts w:hint="default" w:ascii="Times New Roman" w:hAnsi="Times New Roman" w:eastAsia="仿宋_GB2312" w:cs="Times New Roman"/>
          <w:color w:val="000000" w:themeColor="text1"/>
          <w:sz w:val="32"/>
          <w:szCs w:val="32"/>
          <w:highlight w:val="none"/>
          <w:lang w:eastAsia="zh-CN"/>
          <w14:textFill>
            <w14:solidFill>
              <w14:schemeClr w14:val="tx1"/>
            </w14:solidFill>
          </w14:textFill>
        </w:rPr>
        <w:t>“</w:t>
      </w:r>
      <w:r>
        <w:rPr>
          <w:rFonts w:hint="default" w:ascii="Times New Roman" w:hAnsi="Times New Roman" w:eastAsia="仿宋_GB2312" w:cs="Times New Roman"/>
          <w:color w:val="000000" w:themeColor="text1"/>
          <w:sz w:val="32"/>
          <w:szCs w:val="32"/>
          <w:highlight w:val="none"/>
          <w14:textFill>
            <w14:solidFill>
              <w14:schemeClr w14:val="tx1"/>
            </w14:solidFill>
          </w14:textFill>
        </w:rPr>
        <w:t>黑斑倒查</w:t>
      </w:r>
      <w:r>
        <w:rPr>
          <w:rFonts w:hint="default" w:ascii="Times New Roman" w:hAnsi="Times New Roman" w:eastAsia="仿宋_GB2312" w:cs="Times New Roman"/>
          <w:color w:val="000000" w:themeColor="text1"/>
          <w:sz w:val="32"/>
          <w:szCs w:val="32"/>
          <w:highlight w:val="none"/>
          <w:lang w:eastAsia="zh-CN"/>
          <w14:textFill>
            <w14:solidFill>
              <w14:schemeClr w14:val="tx1"/>
            </w14:solidFill>
          </w14:textFill>
        </w:rPr>
        <w:t>”</w:t>
      </w:r>
      <w:r>
        <w:rPr>
          <w:rFonts w:hint="default" w:ascii="Times New Roman" w:hAnsi="Times New Roman" w:eastAsia="仿宋_GB2312" w:cs="Times New Roman"/>
          <w:color w:val="000000" w:themeColor="text1"/>
          <w:sz w:val="32"/>
          <w:szCs w:val="32"/>
          <w:highlight w:val="none"/>
          <w14:textFill>
            <w14:solidFill>
              <w14:schemeClr w14:val="tx1"/>
            </w14:solidFill>
          </w14:textFill>
        </w:rPr>
        <w:t>和</w:t>
      </w:r>
      <w:r>
        <w:rPr>
          <w:rFonts w:hint="default" w:ascii="Times New Roman" w:hAnsi="Times New Roman" w:eastAsia="仿宋_GB2312" w:cs="Times New Roman"/>
          <w:color w:val="000000" w:themeColor="text1"/>
          <w:sz w:val="32"/>
          <w:szCs w:val="32"/>
          <w:highlight w:val="none"/>
          <w:lang w:eastAsia="zh-CN"/>
          <w14:textFill>
            <w14:solidFill>
              <w14:schemeClr w14:val="tx1"/>
            </w14:solidFill>
          </w14:textFill>
        </w:rPr>
        <w:t>“</w:t>
      </w:r>
      <w:r>
        <w:rPr>
          <w:rFonts w:hint="default" w:ascii="Times New Roman" w:hAnsi="Times New Roman" w:eastAsia="仿宋_GB2312" w:cs="Times New Roman"/>
          <w:color w:val="000000" w:themeColor="text1"/>
          <w:sz w:val="32"/>
          <w:szCs w:val="32"/>
          <w:highlight w:val="none"/>
          <w14:textFill>
            <w14:solidFill>
              <w14:schemeClr w14:val="tx1"/>
            </w14:solidFill>
          </w14:textFill>
        </w:rPr>
        <w:t>田主责任追究</w:t>
      </w:r>
      <w:r>
        <w:rPr>
          <w:rFonts w:hint="default" w:ascii="Times New Roman" w:hAnsi="Times New Roman" w:eastAsia="仿宋_GB2312" w:cs="Times New Roman"/>
          <w:color w:val="000000" w:themeColor="text1"/>
          <w:sz w:val="32"/>
          <w:szCs w:val="32"/>
          <w:highlight w:val="none"/>
          <w:lang w:eastAsia="zh-CN"/>
          <w14:textFill>
            <w14:solidFill>
              <w14:schemeClr w14:val="tx1"/>
            </w14:solidFill>
          </w14:textFill>
        </w:rPr>
        <w:t>”</w:t>
      </w:r>
      <w:r>
        <w:rPr>
          <w:rFonts w:hint="default" w:ascii="Times New Roman" w:hAnsi="Times New Roman" w:eastAsia="仿宋_GB2312" w:cs="Times New Roman"/>
          <w:color w:val="000000" w:themeColor="text1"/>
          <w:sz w:val="32"/>
          <w:szCs w:val="32"/>
          <w:highlight w:val="none"/>
          <w14:textFill>
            <w14:solidFill>
              <w14:schemeClr w14:val="tx1"/>
            </w14:solidFill>
          </w14:textFill>
        </w:rPr>
        <w:t>，做到有火必查、有查必处，并按照规定追究网格责任人员的责任</w:t>
      </w:r>
      <w:r>
        <w:rPr>
          <w:rFonts w:hint="eastAsia" w:ascii="Times New Roman" w:hAnsi="Times New Roman" w:cs="Times New Roman"/>
          <w:color w:val="000000" w:themeColor="text1"/>
          <w:sz w:val="32"/>
          <w:szCs w:val="32"/>
          <w:highlight w:val="none"/>
          <w:lang w:eastAsia="zh-CN"/>
          <w14:textFill>
            <w14:solidFill>
              <w14:schemeClr w14:val="tx1"/>
            </w14:solidFill>
          </w14:textFill>
        </w:rPr>
        <w:t>，</w:t>
      </w:r>
      <w:r>
        <w:rPr>
          <w:rFonts w:hint="default" w:ascii="Times New Roman" w:hAnsi="Times New Roman" w:cs="Times New Roman"/>
          <w:color w:val="000000" w:themeColor="text1"/>
          <w:sz w:val="32"/>
          <w:szCs w:val="32"/>
          <w:highlight w:val="none"/>
          <w:lang w:eastAsia="zh-CN"/>
          <w14:textFill>
            <w14:solidFill>
              <w14:schemeClr w14:val="tx1"/>
            </w14:solidFill>
          </w14:textFill>
        </w:rPr>
        <w:t>凡是被通报过火的</w:t>
      </w:r>
      <w:r>
        <w:rPr>
          <w:rFonts w:hint="eastAsia" w:ascii="Times New Roman" w:hAnsi="Times New Roman" w:cs="Times New Roman"/>
          <w:color w:val="000000" w:themeColor="text1"/>
          <w:sz w:val="32"/>
          <w:szCs w:val="32"/>
          <w:highlight w:val="none"/>
          <w:lang w:eastAsia="zh-CN"/>
          <w14:textFill>
            <w14:solidFill>
              <w14:schemeClr w14:val="tx1"/>
            </w14:solidFill>
          </w14:textFill>
        </w:rPr>
        <w:t>地块</w:t>
      </w:r>
      <w:r>
        <w:rPr>
          <w:rFonts w:hint="default" w:ascii="Times New Roman" w:hAnsi="Times New Roman" w:cs="Times New Roman"/>
          <w:color w:val="000000" w:themeColor="text1"/>
          <w:sz w:val="32"/>
          <w:szCs w:val="32"/>
          <w:highlight w:val="none"/>
          <w:lang w:eastAsia="zh-CN"/>
          <w14:textFill>
            <w14:solidFill>
              <w14:schemeClr w14:val="tx1"/>
            </w14:solidFill>
          </w14:textFill>
        </w:rPr>
        <w:t>，需上报涉事田主姓名、地亩数、一卡通账号，报至镇经管站。</w:t>
      </w:r>
      <w:r>
        <w:rPr>
          <w:rFonts w:hint="default" w:ascii="Times New Roman" w:hAnsi="Times New Roman" w:eastAsia="仿宋_GB2312" w:cs="Times New Roman"/>
          <w:color w:val="000000" w:themeColor="text1"/>
          <w:sz w:val="32"/>
          <w:szCs w:val="32"/>
          <w:highlight w:val="none"/>
          <w14:textFill>
            <w14:solidFill>
              <w14:schemeClr w14:val="tx1"/>
            </w14:solidFill>
          </w14:textFill>
        </w:rPr>
        <w:t>督查组要</w:t>
      </w:r>
      <w:r>
        <w:rPr>
          <w:rFonts w:hint="default" w:ascii="Times New Roman" w:hAnsi="Times New Roman" w:cs="Times New Roman"/>
          <w:color w:val="000000" w:themeColor="text1"/>
          <w:sz w:val="32"/>
          <w:szCs w:val="32"/>
          <w:highlight w:val="none"/>
          <w:lang w:val="en-US" w:eastAsia="zh-CN"/>
          <w14:textFill>
            <w14:solidFill>
              <w14:schemeClr w14:val="tx1"/>
            </w14:solidFill>
          </w14:textFill>
        </w:rPr>
        <w:t>及时</w:t>
      </w:r>
      <w:r>
        <w:rPr>
          <w:rFonts w:hint="default" w:ascii="Times New Roman" w:hAnsi="Times New Roman" w:eastAsia="仿宋_GB2312" w:cs="Times New Roman"/>
          <w:color w:val="000000" w:themeColor="text1"/>
          <w:sz w:val="32"/>
          <w:szCs w:val="32"/>
          <w:highlight w:val="none"/>
          <w14:textFill>
            <w14:solidFill>
              <w14:schemeClr w14:val="tx1"/>
            </w14:solidFill>
          </w14:textFill>
        </w:rPr>
        <w:t>将督查情况在全</w:t>
      </w:r>
      <w:r>
        <w:rPr>
          <w:rFonts w:hint="default" w:ascii="Times New Roman" w:hAnsi="Times New Roman" w:cs="Times New Roman"/>
          <w:color w:val="000000" w:themeColor="text1"/>
          <w:sz w:val="32"/>
          <w:szCs w:val="32"/>
          <w:highlight w:val="none"/>
          <w:lang w:val="en-US" w:eastAsia="zh-CN"/>
          <w14:textFill>
            <w14:solidFill>
              <w14:schemeClr w14:val="tx1"/>
            </w14:solidFill>
          </w14:textFill>
        </w:rPr>
        <w:t>镇</w:t>
      </w:r>
      <w:r>
        <w:rPr>
          <w:rFonts w:hint="default" w:ascii="Times New Roman" w:hAnsi="Times New Roman" w:eastAsia="仿宋_GB2312" w:cs="Times New Roman"/>
          <w:color w:val="000000" w:themeColor="text1"/>
          <w:sz w:val="32"/>
          <w:szCs w:val="32"/>
          <w:highlight w:val="none"/>
          <w14:textFill>
            <w14:solidFill>
              <w14:schemeClr w14:val="tx1"/>
            </w14:solidFill>
          </w14:textFill>
        </w:rPr>
        <w:t>范围内通报。</w:t>
      </w:r>
      <w:r>
        <w:rPr>
          <w:rFonts w:hint="default" w:ascii="Times New Roman" w:hAnsi="Times New Roman" w:eastAsia="仿宋_GB2312" w:cs="Times New Roman"/>
          <w:color w:val="000000" w:themeColor="text1"/>
          <w:kern w:val="0"/>
          <w:sz w:val="32"/>
          <w:szCs w:val="32"/>
          <w:highlight w:val="none"/>
          <w:lang w:val="en-US" w:eastAsia="zh-CN" w:bidi="ar-SA"/>
          <w14:textFill>
            <w14:solidFill>
              <w14:schemeClr w14:val="tx1"/>
            </w14:solidFill>
          </w14:textFill>
        </w:rPr>
        <w:t>对影响交通安全，造成人员伤亡、财产损失等严重后果的，依法追究当事人和相关责任人的行政或法律责任。</w:t>
      </w:r>
    </w:p>
    <w:p w14:paraId="6335050D">
      <w:pPr>
        <w:keepNext w:val="0"/>
        <w:keepLines w:val="0"/>
        <w:pageBreakBefore w:val="0"/>
        <w:widowControl w:val="0"/>
        <w:kinsoku/>
        <w:wordWrap/>
        <w:overflowPunct/>
        <w:topLinePunct w:val="0"/>
        <w:autoSpaceDE/>
        <w:autoSpaceDN/>
        <w:bidi w:val="0"/>
        <w:adjustRightInd w:val="0"/>
        <w:snapToGrid w:val="0"/>
        <w:spacing w:before="0" w:beforeLines="0" w:beforeAutospacing="0" w:after="0" w:afterLines="0" w:afterAutospacing="0" w:line="540" w:lineRule="exact"/>
        <w:ind w:left="1920" w:leftChars="200" w:hanging="1280" w:hangingChars="400"/>
        <w:jc w:val="left"/>
        <w:textAlignment w:val="auto"/>
        <w:rPr>
          <w:rFonts w:hint="default" w:ascii="Times New Roman" w:hAnsi="Times New Roman" w:eastAsia="仿宋_GB2312" w:cs="Times New Roman"/>
          <w:color w:val="000000" w:themeColor="text1"/>
          <w:kern w:val="0"/>
          <w:sz w:val="32"/>
          <w:szCs w:val="32"/>
          <w:highlight w:val="none"/>
          <w:lang w:val="en-US" w:eastAsia="zh-CN" w:bidi="ar-SA"/>
          <w14:textFill>
            <w14:solidFill>
              <w14:schemeClr w14:val="tx1"/>
            </w14:solidFill>
          </w14:textFill>
        </w:rPr>
      </w:pPr>
    </w:p>
    <w:p w14:paraId="667587DB">
      <w:pPr>
        <w:keepNext w:val="0"/>
        <w:keepLines w:val="0"/>
        <w:pageBreakBefore w:val="0"/>
        <w:widowControl w:val="0"/>
        <w:kinsoku/>
        <w:wordWrap/>
        <w:overflowPunct/>
        <w:topLinePunct w:val="0"/>
        <w:autoSpaceDE/>
        <w:autoSpaceDN/>
        <w:bidi w:val="0"/>
        <w:ind w:left="1920" w:leftChars="200" w:hanging="1280" w:hangingChars="400"/>
        <w:textAlignment w:val="auto"/>
        <w:rPr>
          <w:rFonts w:hint="default" w:ascii="Times New Roman" w:hAnsi="Times New Roman" w:cs="Times New Roman"/>
          <w:color w:val="000000" w:themeColor="text1"/>
          <w:highlight w:val="none"/>
          <w:lang w:val="en-US" w:eastAsia="zh-CN"/>
          <w14:textFill>
            <w14:solidFill>
              <w14:schemeClr w14:val="tx1"/>
            </w14:solidFill>
          </w14:textFill>
        </w:rPr>
      </w:pPr>
      <w:r>
        <w:rPr>
          <w:rFonts w:hint="default" w:ascii="Times New Roman" w:hAnsi="Times New Roman" w:cs="Times New Roman"/>
          <w:color w:val="000000" w:themeColor="text1"/>
          <w:highlight w:val="none"/>
          <w:lang w:val="en-US" w:eastAsia="zh-CN"/>
          <w14:textFill>
            <w14:solidFill>
              <w14:schemeClr w14:val="tx1"/>
            </w14:solidFill>
          </w14:textFill>
        </w:rPr>
        <w:t>附件：1.魏庄镇</w:t>
      </w:r>
      <w:r>
        <w:rPr>
          <w:rFonts w:hint="eastAsia" w:ascii="Times New Roman" w:hAnsi="Times New Roman" w:cs="Times New Roman"/>
          <w:color w:val="000000" w:themeColor="text1"/>
          <w:highlight w:val="none"/>
          <w:lang w:val="en-US" w:eastAsia="zh-CN"/>
          <w14:textFill>
            <w14:solidFill>
              <w14:schemeClr w14:val="tx1"/>
            </w14:solidFill>
          </w14:textFill>
        </w:rPr>
        <w:t>2024</w:t>
      </w:r>
      <w:r>
        <w:rPr>
          <w:rFonts w:hint="default" w:ascii="Times New Roman" w:hAnsi="Times New Roman" w:cs="Times New Roman"/>
          <w:color w:val="000000" w:themeColor="text1"/>
          <w:highlight w:val="none"/>
          <w:lang w:val="en-US" w:eastAsia="zh-CN"/>
          <w14:textFill>
            <w14:solidFill>
              <w14:schemeClr w14:val="tx1"/>
            </w14:solidFill>
          </w14:textFill>
        </w:rPr>
        <w:t>年秸秆禁烧和综合利用工作领导小组成员名单</w:t>
      </w:r>
    </w:p>
    <w:p w14:paraId="6AF695CF">
      <w:pPr>
        <w:keepNext w:val="0"/>
        <w:keepLines w:val="0"/>
        <w:pageBreakBefore w:val="0"/>
        <w:widowControl w:val="0"/>
        <w:kinsoku/>
        <w:wordWrap/>
        <w:overflowPunct/>
        <w:topLinePunct w:val="0"/>
        <w:autoSpaceDE/>
        <w:autoSpaceDN/>
        <w:bidi w:val="0"/>
        <w:ind w:left="1920" w:leftChars="514" w:hanging="275" w:hangingChars="86"/>
        <w:textAlignment w:val="auto"/>
        <w:rPr>
          <w:rFonts w:hint="default" w:ascii="Times New Roman" w:hAnsi="Times New Roman" w:cs="Times New Roman"/>
          <w:color w:val="000000" w:themeColor="text1"/>
          <w:highlight w:val="none"/>
          <w:lang w:val="en-US" w:eastAsia="zh-CN"/>
          <w14:textFill>
            <w14:solidFill>
              <w14:schemeClr w14:val="tx1"/>
            </w14:solidFill>
          </w14:textFill>
        </w:rPr>
      </w:pPr>
      <w:r>
        <w:rPr>
          <w:rFonts w:hint="default" w:ascii="Times New Roman" w:hAnsi="Times New Roman" w:cs="Times New Roman"/>
          <w:color w:val="000000" w:themeColor="text1"/>
          <w:highlight w:val="none"/>
          <w:lang w:val="en-US" w:eastAsia="zh-CN"/>
          <w14:textFill>
            <w14:solidFill>
              <w14:schemeClr w14:val="tx1"/>
            </w14:solidFill>
          </w14:textFill>
        </w:rPr>
        <w:t>2.镇直机关工作人员</w:t>
      </w:r>
      <w:r>
        <w:rPr>
          <w:rFonts w:hint="eastAsia" w:ascii="Times New Roman" w:hAnsi="Times New Roman" w:cs="Times New Roman"/>
          <w:color w:val="000000" w:themeColor="text1"/>
          <w:highlight w:val="none"/>
          <w:lang w:val="en-US" w:eastAsia="zh-CN"/>
          <w14:textFill>
            <w14:solidFill>
              <w14:schemeClr w14:val="tx1"/>
            </w14:solidFill>
          </w14:textFill>
        </w:rPr>
        <w:t>2024</w:t>
      </w:r>
      <w:r>
        <w:rPr>
          <w:rFonts w:hint="default" w:ascii="Times New Roman" w:hAnsi="Times New Roman" w:cs="Times New Roman"/>
          <w:color w:val="000000" w:themeColor="text1"/>
          <w:highlight w:val="none"/>
          <w:lang w:val="en-US" w:eastAsia="zh-CN"/>
          <w14:textFill>
            <w14:solidFill>
              <w14:schemeClr w14:val="tx1"/>
            </w14:solidFill>
          </w14:textFill>
        </w:rPr>
        <w:t xml:space="preserve">年秸秆禁烧和综合利     </w:t>
      </w:r>
    </w:p>
    <w:p w14:paraId="1BDBCA01">
      <w:pPr>
        <w:keepNext w:val="0"/>
        <w:keepLines w:val="0"/>
        <w:pageBreakBefore w:val="0"/>
        <w:widowControl w:val="0"/>
        <w:kinsoku/>
        <w:wordWrap/>
        <w:overflowPunct/>
        <w:topLinePunct w:val="0"/>
        <w:autoSpaceDE/>
        <w:autoSpaceDN/>
        <w:bidi w:val="0"/>
        <w:adjustRightInd w:val="0"/>
        <w:snapToGrid w:val="0"/>
        <w:spacing w:before="0" w:beforeAutospacing="0" w:afterAutospacing="0" w:line="540" w:lineRule="exact"/>
        <w:ind w:firstLine="1600" w:firstLineChars="500"/>
        <w:jc w:val="left"/>
        <w:textAlignment w:val="auto"/>
        <w:rPr>
          <w:rFonts w:hint="default" w:ascii="Times New Roman" w:hAnsi="Times New Roman" w:cs="Times New Roman"/>
          <w:color w:val="000000" w:themeColor="text1"/>
          <w:highlight w:val="none"/>
          <w:lang w:val="en-US" w:eastAsia="zh-CN"/>
          <w14:textFill>
            <w14:solidFill>
              <w14:schemeClr w14:val="tx1"/>
            </w14:solidFill>
          </w14:textFill>
        </w:rPr>
      </w:pPr>
      <w:r>
        <w:rPr>
          <w:rFonts w:hint="default" w:ascii="Times New Roman" w:hAnsi="Times New Roman" w:cs="Times New Roman"/>
          <w:color w:val="000000" w:themeColor="text1"/>
          <w:highlight w:val="none"/>
          <w:lang w:val="en-US" w:eastAsia="zh-CN"/>
          <w14:textFill>
            <w14:solidFill>
              <w14:schemeClr w14:val="tx1"/>
            </w14:solidFill>
          </w14:textFill>
        </w:rPr>
        <w:t>用网格化责任分工方案</w:t>
      </w:r>
    </w:p>
    <w:p w14:paraId="64D1AD63">
      <w:pPr>
        <w:keepNext w:val="0"/>
        <w:keepLines w:val="0"/>
        <w:pageBreakBefore w:val="0"/>
        <w:widowControl w:val="0"/>
        <w:kinsoku/>
        <w:wordWrap/>
        <w:overflowPunct/>
        <w:topLinePunct w:val="0"/>
        <w:autoSpaceDE/>
        <w:autoSpaceDN/>
        <w:bidi w:val="0"/>
        <w:adjustRightInd w:val="0"/>
        <w:snapToGrid w:val="0"/>
        <w:spacing w:before="0" w:beforeAutospacing="0" w:afterAutospacing="0" w:line="540" w:lineRule="exact"/>
        <w:ind w:left="1920" w:leftChars="519" w:hanging="259" w:hangingChars="81"/>
        <w:jc w:val="left"/>
        <w:textAlignment w:val="auto"/>
        <w:rPr>
          <w:rFonts w:hint="default" w:ascii="Times New Roman" w:hAnsi="Times New Roman" w:cs="Times New Roman"/>
          <w:color w:val="000000" w:themeColor="text1"/>
          <w:sz w:val="32"/>
          <w:szCs w:val="32"/>
          <w:highlight w:val="none"/>
          <w:lang w:val="en-US" w:eastAsia="zh-CN"/>
          <w14:textFill>
            <w14:solidFill>
              <w14:schemeClr w14:val="tx1"/>
            </w14:solidFill>
          </w14:textFill>
        </w:rPr>
      </w:pPr>
      <w:r>
        <w:rPr>
          <w:rFonts w:hint="default" w:ascii="Times New Roman" w:hAnsi="Times New Roman" w:cs="Times New Roman"/>
          <w:color w:val="000000" w:themeColor="text1"/>
          <w:kern w:val="0"/>
          <w:sz w:val="32"/>
          <w:szCs w:val="32"/>
          <w:highlight w:val="none"/>
          <w:lang w:val="en-US" w:eastAsia="zh-CN" w:bidi="ar-SA"/>
          <w14:textFill>
            <w14:solidFill>
              <w14:schemeClr w14:val="tx1"/>
            </w14:solidFill>
          </w14:textFill>
        </w:rPr>
        <w:t>3</w:t>
      </w:r>
      <w:r>
        <w:rPr>
          <w:rFonts w:hint="default" w:ascii="Times New Roman" w:hAnsi="Times New Roman" w:eastAsia="仿宋_GB2312" w:cs="Times New Roman"/>
          <w:color w:val="000000" w:themeColor="text1"/>
          <w:kern w:val="0"/>
          <w:sz w:val="32"/>
          <w:szCs w:val="32"/>
          <w:highlight w:val="none"/>
          <w:lang w:val="en-US" w:eastAsia="zh-CN" w:bidi="ar-SA"/>
          <w14:textFill>
            <w14:solidFill>
              <w14:schemeClr w14:val="tx1"/>
            </w14:solidFill>
          </w14:textFill>
        </w:rPr>
        <w:t>.</w:t>
      </w:r>
      <w:r>
        <w:rPr>
          <w:rFonts w:hint="default" w:ascii="Times New Roman" w:hAnsi="Times New Roman" w:cs="Times New Roman"/>
          <w:color w:val="000000" w:themeColor="text1"/>
          <w:sz w:val="32"/>
          <w:szCs w:val="32"/>
          <w:highlight w:val="none"/>
          <w:lang w:val="en-US" w:eastAsia="zh-CN"/>
          <w14:textFill>
            <w14:solidFill>
              <w14:schemeClr w14:val="tx1"/>
            </w14:solidFill>
          </w14:textFill>
        </w:rPr>
        <w:t>魏庄镇</w:t>
      </w:r>
      <w:r>
        <w:rPr>
          <w:rFonts w:hint="eastAsia" w:ascii="Times New Roman" w:hAnsi="Times New Roman" w:cs="Times New Roman"/>
          <w:color w:val="000000" w:themeColor="text1"/>
          <w:sz w:val="32"/>
          <w:szCs w:val="32"/>
          <w:highlight w:val="none"/>
          <w:lang w:val="en-US" w:eastAsia="zh-CN"/>
          <w14:textFill>
            <w14:solidFill>
              <w14:schemeClr w14:val="tx1"/>
            </w14:solidFill>
          </w14:textFill>
        </w:rPr>
        <w:t>2024</w:t>
      </w:r>
      <w:r>
        <w:rPr>
          <w:rFonts w:hint="default" w:ascii="Times New Roman" w:hAnsi="Times New Roman" w:cs="Times New Roman"/>
          <w:color w:val="000000" w:themeColor="text1"/>
          <w:sz w:val="32"/>
          <w:szCs w:val="32"/>
          <w:highlight w:val="none"/>
          <w:lang w:val="en-US" w:eastAsia="zh-CN"/>
          <w14:textFill>
            <w14:solidFill>
              <w14:schemeClr w14:val="tx1"/>
            </w14:solidFill>
          </w14:textFill>
        </w:rPr>
        <w:t>年秸秆禁烧和综合利用工作</w:t>
      </w:r>
    </w:p>
    <w:p w14:paraId="357206A0">
      <w:pPr>
        <w:keepNext w:val="0"/>
        <w:keepLines w:val="0"/>
        <w:pageBreakBefore w:val="0"/>
        <w:widowControl w:val="0"/>
        <w:kinsoku/>
        <w:wordWrap/>
        <w:overflowPunct/>
        <w:topLinePunct w:val="0"/>
        <w:autoSpaceDE/>
        <w:autoSpaceDN/>
        <w:bidi w:val="0"/>
        <w:adjustRightInd w:val="0"/>
        <w:snapToGrid w:val="0"/>
        <w:spacing w:before="0" w:beforeAutospacing="0" w:afterAutospacing="0" w:line="540" w:lineRule="exact"/>
        <w:ind w:left="1920" w:leftChars="600" w:firstLine="0" w:firstLineChars="0"/>
        <w:jc w:val="left"/>
        <w:textAlignment w:val="auto"/>
        <w:rPr>
          <w:rFonts w:hint="default" w:ascii="Times New Roman" w:hAnsi="Times New Roman" w:cs="Times New Roman"/>
          <w:color w:val="000000" w:themeColor="text1"/>
          <w:sz w:val="32"/>
          <w:szCs w:val="32"/>
          <w:highlight w:val="none"/>
          <w:lang w:val="en-US" w:eastAsia="zh-CN"/>
          <w14:textFill>
            <w14:solidFill>
              <w14:schemeClr w14:val="tx1"/>
            </w14:solidFill>
          </w14:textFill>
        </w:rPr>
      </w:pPr>
      <w:r>
        <w:rPr>
          <w:rFonts w:hint="default" w:ascii="Times New Roman" w:hAnsi="Times New Roman" w:cs="Times New Roman"/>
          <w:color w:val="000000" w:themeColor="text1"/>
          <w:sz w:val="32"/>
          <w:szCs w:val="32"/>
          <w:highlight w:val="none"/>
          <w:lang w:val="en-US" w:eastAsia="zh-CN"/>
          <w14:textFill>
            <w14:solidFill>
              <w14:schemeClr w14:val="tx1"/>
            </w14:solidFill>
          </w14:textFill>
        </w:rPr>
        <w:t>考核</w:t>
      </w:r>
      <w:r>
        <w:rPr>
          <w:rFonts w:hint="eastAsia" w:ascii="Times New Roman" w:hAnsi="Times New Roman" w:cs="Times New Roman"/>
          <w:color w:val="000000" w:themeColor="text1"/>
          <w:sz w:val="32"/>
          <w:szCs w:val="32"/>
          <w:highlight w:val="none"/>
          <w:lang w:val="en-US" w:eastAsia="zh-CN"/>
          <w14:textFill>
            <w14:solidFill>
              <w14:schemeClr w14:val="tx1"/>
            </w14:solidFill>
          </w14:textFill>
        </w:rPr>
        <w:t>问责</w:t>
      </w:r>
      <w:r>
        <w:rPr>
          <w:rFonts w:hint="default" w:ascii="Times New Roman" w:hAnsi="Times New Roman" w:cs="Times New Roman"/>
          <w:color w:val="000000" w:themeColor="text1"/>
          <w:sz w:val="32"/>
          <w:szCs w:val="32"/>
          <w:highlight w:val="none"/>
          <w:lang w:val="en-US" w:eastAsia="zh-CN"/>
          <w14:textFill>
            <w14:solidFill>
              <w14:schemeClr w14:val="tx1"/>
            </w14:solidFill>
          </w14:textFill>
        </w:rPr>
        <w:t>办法</w:t>
      </w:r>
    </w:p>
    <w:p w14:paraId="4DD11DE0">
      <w:pPr>
        <w:pStyle w:val="2"/>
        <w:keepNext w:val="0"/>
        <w:keepLines w:val="0"/>
        <w:pageBreakBefore w:val="0"/>
        <w:widowControl w:val="0"/>
        <w:kinsoku/>
        <w:wordWrap/>
        <w:overflowPunct/>
        <w:topLinePunct w:val="0"/>
        <w:autoSpaceDE/>
        <w:autoSpaceDN/>
        <w:bidi w:val="0"/>
        <w:spacing w:after="0"/>
        <w:ind w:left="0" w:leftChars="0" w:firstLine="700" w:firstLineChars="219"/>
        <w:textAlignment w:val="auto"/>
        <w:rPr>
          <w:rFonts w:hint="default" w:ascii="Times New Roman" w:hAnsi="Times New Roman" w:cs="Times New Roman"/>
          <w:color w:val="000000" w:themeColor="text1"/>
          <w:sz w:val="32"/>
          <w:szCs w:val="32"/>
          <w:highlight w:val="none"/>
          <w:lang w:val="en-US" w:eastAsia="zh-CN"/>
          <w14:textFill>
            <w14:solidFill>
              <w14:schemeClr w14:val="tx1"/>
            </w14:solidFill>
          </w14:textFill>
        </w:rPr>
      </w:pPr>
      <w:r>
        <w:rPr>
          <w:rFonts w:hint="default" w:ascii="Times New Roman" w:hAnsi="Times New Roman" w:cs="Times New Roman"/>
          <w:color w:val="000000" w:themeColor="text1"/>
          <w:sz w:val="32"/>
          <w:szCs w:val="32"/>
          <w:highlight w:val="none"/>
          <w:lang w:val="en-US" w:eastAsia="zh-CN"/>
          <w14:textFill>
            <w14:solidFill>
              <w14:schemeClr w14:val="tx1"/>
            </w14:solidFill>
          </w14:textFill>
        </w:rPr>
        <w:t xml:space="preserve">      4.魏庄镇</w:t>
      </w:r>
      <w:r>
        <w:rPr>
          <w:rFonts w:hint="eastAsia" w:ascii="Times New Roman" w:hAnsi="Times New Roman" w:cs="Times New Roman"/>
          <w:color w:val="000000" w:themeColor="text1"/>
          <w:sz w:val="32"/>
          <w:szCs w:val="32"/>
          <w:highlight w:val="none"/>
          <w:lang w:val="en-US" w:eastAsia="zh-CN"/>
          <w14:textFill>
            <w14:solidFill>
              <w14:schemeClr w14:val="tx1"/>
            </w14:solidFill>
          </w14:textFill>
        </w:rPr>
        <w:t>2024</w:t>
      </w:r>
      <w:r>
        <w:rPr>
          <w:rFonts w:hint="default" w:ascii="Times New Roman" w:hAnsi="Times New Roman" w:cs="Times New Roman"/>
          <w:color w:val="000000" w:themeColor="text1"/>
          <w:sz w:val="32"/>
          <w:szCs w:val="32"/>
          <w:highlight w:val="none"/>
          <w:lang w:val="en-US" w:eastAsia="zh-CN"/>
          <w14:textFill>
            <w14:solidFill>
              <w14:schemeClr w14:val="tx1"/>
            </w14:solidFill>
          </w14:textFill>
        </w:rPr>
        <w:t>年秸秆堆场管理办法</w:t>
      </w:r>
    </w:p>
    <w:p w14:paraId="6A97C6E3">
      <w:pPr>
        <w:keepNext w:val="0"/>
        <w:keepLines w:val="0"/>
        <w:pageBreakBefore w:val="0"/>
        <w:widowControl w:val="0"/>
        <w:kinsoku/>
        <w:wordWrap/>
        <w:overflowPunct/>
        <w:topLinePunct w:val="0"/>
        <w:autoSpaceDE/>
        <w:autoSpaceDN/>
        <w:bidi w:val="0"/>
        <w:ind w:firstLine="1920" w:firstLineChars="600"/>
        <w:textAlignment w:val="auto"/>
        <w:rPr>
          <w:rFonts w:hint="default" w:ascii="Times New Roman" w:hAnsi="Times New Roman" w:cs="Times New Roman"/>
          <w:color w:val="000000" w:themeColor="text1"/>
          <w:highlight w:val="none"/>
          <w:lang w:val="en-US" w:eastAsia="zh-CN"/>
          <w14:textFill>
            <w14:solidFill>
              <w14:schemeClr w14:val="tx1"/>
            </w14:solidFill>
          </w14:textFill>
        </w:rPr>
      </w:pPr>
      <w:r>
        <w:rPr>
          <w:rFonts w:hint="default" w:ascii="Times New Roman" w:hAnsi="Times New Roman" w:cs="Times New Roman"/>
          <w:color w:val="000000" w:themeColor="text1"/>
          <w:highlight w:val="none"/>
          <w:lang w:val="en-US" w:eastAsia="zh-CN"/>
          <w14:textFill>
            <w14:solidFill>
              <w14:schemeClr w14:val="tx1"/>
            </w14:solidFill>
          </w14:textFill>
        </w:rPr>
        <w:t xml:space="preserve">      </w:t>
      </w:r>
    </w:p>
    <w:p w14:paraId="7E71C0A6">
      <w:pPr>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textAlignment w:val="auto"/>
        <w:rPr>
          <w:rFonts w:hint="default" w:ascii="Times New Roman" w:hAnsi="Times New Roman" w:eastAsia="黑体" w:cs="Times New Roman"/>
          <w:color w:val="000000" w:themeColor="text1"/>
          <w:sz w:val="32"/>
          <w:szCs w:val="32"/>
          <w:highlight w:val="none"/>
          <w:lang w:val="en-US" w:eastAsia="zh-CN"/>
          <w14:textFill>
            <w14:solidFill>
              <w14:schemeClr w14:val="tx1"/>
            </w14:solidFill>
          </w14:textFill>
        </w:rPr>
      </w:pPr>
    </w:p>
    <w:p w14:paraId="494AEF31">
      <w:pPr>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textAlignment w:val="auto"/>
        <w:rPr>
          <w:rFonts w:hint="default" w:ascii="Times New Roman" w:hAnsi="Times New Roman" w:eastAsia="黑体" w:cs="Times New Roman"/>
          <w:color w:val="000000" w:themeColor="text1"/>
          <w:sz w:val="32"/>
          <w:szCs w:val="32"/>
          <w:highlight w:val="none"/>
          <w14:textFill>
            <w14:solidFill>
              <w14:schemeClr w14:val="tx1"/>
            </w14:solidFill>
          </w14:textFill>
        </w:rPr>
      </w:pPr>
    </w:p>
    <w:p w14:paraId="0D8E101E">
      <w:pPr>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textAlignment w:val="auto"/>
        <w:rPr>
          <w:rFonts w:hint="default" w:ascii="Times New Roman" w:hAnsi="Times New Roman" w:eastAsia="黑体" w:cs="Times New Roman"/>
          <w:color w:val="000000" w:themeColor="text1"/>
          <w:sz w:val="32"/>
          <w:szCs w:val="32"/>
          <w:highlight w:val="none"/>
          <w14:textFill>
            <w14:solidFill>
              <w14:schemeClr w14:val="tx1"/>
            </w14:solidFill>
          </w14:textFill>
        </w:rPr>
      </w:pPr>
    </w:p>
    <w:p w14:paraId="672F4D3E">
      <w:pPr>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textAlignment w:val="auto"/>
        <w:rPr>
          <w:rFonts w:hint="default" w:ascii="Times New Roman" w:hAnsi="Times New Roman" w:eastAsia="黑体" w:cs="Times New Roman"/>
          <w:color w:val="000000" w:themeColor="text1"/>
          <w:sz w:val="32"/>
          <w:szCs w:val="32"/>
          <w:highlight w:val="none"/>
          <w14:textFill>
            <w14:solidFill>
              <w14:schemeClr w14:val="tx1"/>
            </w14:solidFill>
          </w14:textFill>
        </w:rPr>
      </w:pPr>
    </w:p>
    <w:p w14:paraId="27E09505">
      <w:pPr>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textAlignment w:val="auto"/>
        <w:rPr>
          <w:rFonts w:hint="default" w:ascii="Times New Roman" w:hAnsi="Times New Roman" w:eastAsia="黑体" w:cs="Times New Roman"/>
          <w:color w:val="000000" w:themeColor="text1"/>
          <w:sz w:val="32"/>
          <w:szCs w:val="32"/>
          <w:highlight w:val="none"/>
          <w14:textFill>
            <w14:solidFill>
              <w14:schemeClr w14:val="tx1"/>
            </w14:solidFill>
          </w14:textFill>
        </w:rPr>
      </w:pPr>
    </w:p>
    <w:p w14:paraId="58853A8D">
      <w:pPr>
        <w:rPr>
          <w:rFonts w:hint="default" w:ascii="Times New Roman" w:hAnsi="Times New Roman" w:eastAsia="黑体" w:cs="Times New Roman"/>
          <w:color w:val="000000" w:themeColor="text1"/>
          <w:sz w:val="32"/>
          <w:szCs w:val="32"/>
          <w:highlight w:val="none"/>
          <w14:textFill>
            <w14:solidFill>
              <w14:schemeClr w14:val="tx1"/>
            </w14:solidFill>
          </w14:textFill>
        </w:rPr>
      </w:pPr>
      <w:r>
        <w:rPr>
          <w:rFonts w:hint="default" w:ascii="Times New Roman" w:hAnsi="Times New Roman" w:eastAsia="黑体" w:cs="Times New Roman"/>
          <w:color w:val="000000" w:themeColor="text1"/>
          <w:sz w:val="32"/>
          <w:szCs w:val="32"/>
          <w:highlight w:val="none"/>
          <w14:textFill>
            <w14:solidFill>
              <w14:schemeClr w14:val="tx1"/>
            </w14:solidFill>
          </w14:textFill>
        </w:rPr>
        <w:br w:type="page"/>
      </w:r>
    </w:p>
    <w:p w14:paraId="6B49DD48">
      <w:pPr>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textAlignment w:val="auto"/>
        <w:rPr>
          <w:rFonts w:hint="default" w:ascii="Times New Roman" w:hAnsi="Times New Roman" w:eastAsia="黑体" w:cs="Times New Roman"/>
          <w:color w:val="000000" w:themeColor="text1"/>
          <w:sz w:val="32"/>
          <w:szCs w:val="32"/>
          <w:highlight w:val="none"/>
          <w14:textFill>
            <w14:solidFill>
              <w14:schemeClr w14:val="tx1"/>
            </w14:solidFill>
          </w14:textFill>
        </w:rPr>
      </w:pPr>
      <w:r>
        <w:rPr>
          <w:rFonts w:hint="default" w:ascii="Times New Roman" w:hAnsi="Times New Roman" w:eastAsia="黑体" w:cs="Times New Roman"/>
          <w:color w:val="000000" w:themeColor="text1"/>
          <w:sz w:val="32"/>
          <w:szCs w:val="32"/>
          <w:highlight w:val="none"/>
          <w14:textFill>
            <w14:solidFill>
              <w14:schemeClr w14:val="tx1"/>
            </w14:solidFill>
          </w14:textFill>
        </w:rPr>
        <w:t>附件1</w:t>
      </w:r>
    </w:p>
    <w:p w14:paraId="7D557DE1">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default" w:ascii="Times New Roman" w:hAnsi="Times New Roman" w:eastAsia="仿宋_GB2312" w:cs="Times New Roman"/>
          <w:color w:val="000000" w:themeColor="text1"/>
          <w:sz w:val="32"/>
          <w:szCs w:val="32"/>
          <w:highlight w:val="none"/>
          <w14:textFill>
            <w14:solidFill>
              <w14:schemeClr w14:val="tx1"/>
            </w14:solidFill>
          </w14:textFill>
        </w:rPr>
      </w:pPr>
    </w:p>
    <w:p w14:paraId="7241F6E8">
      <w:pPr>
        <w:keepNext w:val="0"/>
        <w:keepLines w:val="0"/>
        <w:pageBreakBefore w:val="0"/>
        <w:widowControl w:val="0"/>
        <w:kinsoku/>
        <w:wordWrap/>
        <w:overflowPunct/>
        <w:topLinePunct w:val="0"/>
        <w:autoSpaceDE/>
        <w:autoSpaceDN/>
        <w:bidi w:val="0"/>
        <w:adjustRightInd/>
        <w:snapToGrid w:val="0"/>
        <w:spacing w:line="560" w:lineRule="exact"/>
        <w:ind w:left="0" w:leftChars="0" w:right="0" w:rightChars="0" w:firstLine="0" w:firstLineChars="0"/>
        <w:jc w:val="center"/>
        <w:textAlignment w:val="auto"/>
        <w:outlineLvl w:val="9"/>
        <w:rPr>
          <w:rFonts w:hint="default" w:ascii="Times New Roman" w:hAnsi="Times New Roman" w:eastAsia="方正小标宋简体" w:cs="Times New Roman"/>
          <w:b w:val="0"/>
          <w:bCs w:val="0"/>
          <w:color w:val="000000" w:themeColor="text1"/>
          <w:spacing w:val="-6"/>
          <w:sz w:val="44"/>
          <w:szCs w:val="44"/>
          <w:highlight w:val="none"/>
          <w14:textFill>
            <w14:solidFill>
              <w14:schemeClr w14:val="tx1"/>
            </w14:solidFill>
          </w14:textFill>
        </w:rPr>
      </w:pPr>
      <w:r>
        <w:rPr>
          <w:rFonts w:hint="default" w:ascii="Times New Roman" w:hAnsi="Times New Roman" w:eastAsia="方正小标宋简体" w:cs="Times New Roman"/>
          <w:b w:val="0"/>
          <w:bCs w:val="0"/>
          <w:color w:val="000000" w:themeColor="text1"/>
          <w:spacing w:val="-6"/>
          <w:sz w:val="44"/>
          <w:szCs w:val="44"/>
          <w:highlight w:val="none"/>
          <w:lang w:eastAsia="zh-CN"/>
          <w14:textFill>
            <w14:solidFill>
              <w14:schemeClr w14:val="tx1"/>
            </w14:solidFill>
          </w14:textFill>
        </w:rPr>
        <w:t>魏庄镇202</w:t>
      </w:r>
      <w:r>
        <w:rPr>
          <w:rFonts w:hint="eastAsia" w:ascii="Times New Roman" w:hAnsi="Times New Roman" w:eastAsia="方正小标宋简体" w:cs="Times New Roman"/>
          <w:b w:val="0"/>
          <w:bCs w:val="0"/>
          <w:color w:val="000000" w:themeColor="text1"/>
          <w:spacing w:val="-6"/>
          <w:sz w:val="44"/>
          <w:szCs w:val="44"/>
          <w:highlight w:val="none"/>
          <w:lang w:val="en-US" w:eastAsia="zh-CN"/>
          <w14:textFill>
            <w14:solidFill>
              <w14:schemeClr w14:val="tx1"/>
            </w14:solidFill>
          </w14:textFill>
        </w:rPr>
        <w:t>4</w:t>
      </w:r>
      <w:r>
        <w:rPr>
          <w:rFonts w:hint="default" w:ascii="Times New Roman" w:hAnsi="Times New Roman" w:eastAsia="方正小标宋简体" w:cs="Times New Roman"/>
          <w:b w:val="0"/>
          <w:bCs w:val="0"/>
          <w:color w:val="000000" w:themeColor="text1"/>
          <w:spacing w:val="-6"/>
          <w:sz w:val="44"/>
          <w:szCs w:val="44"/>
          <w:highlight w:val="none"/>
          <w14:textFill>
            <w14:solidFill>
              <w14:schemeClr w14:val="tx1"/>
            </w14:solidFill>
          </w14:textFill>
        </w:rPr>
        <w:t>年秸秆禁烧和综合利用工作领导</w:t>
      </w:r>
    </w:p>
    <w:p w14:paraId="6DB05E9E">
      <w:pPr>
        <w:keepNext w:val="0"/>
        <w:keepLines w:val="0"/>
        <w:pageBreakBefore w:val="0"/>
        <w:widowControl w:val="0"/>
        <w:kinsoku/>
        <w:wordWrap/>
        <w:overflowPunct/>
        <w:topLinePunct w:val="0"/>
        <w:autoSpaceDE/>
        <w:autoSpaceDN/>
        <w:bidi w:val="0"/>
        <w:adjustRightInd/>
        <w:snapToGrid w:val="0"/>
        <w:spacing w:line="560" w:lineRule="exact"/>
        <w:ind w:left="0" w:leftChars="0" w:right="0" w:rightChars="0" w:firstLine="0" w:firstLineChars="0"/>
        <w:jc w:val="center"/>
        <w:textAlignment w:val="auto"/>
        <w:outlineLvl w:val="9"/>
        <w:rPr>
          <w:rFonts w:hint="default" w:ascii="Times New Roman" w:hAnsi="Times New Roman" w:eastAsia="方正小标宋简体" w:cs="Times New Roman"/>
          <w:b w:val="0"/>
          <w:bCs w:val="0"/>
          <w:color w:val="000000" w:themeColor="text1"/>
          <w:spacing w:val="-6"/>
          <w:sz w:val="44"/>
          <w:szCs w:val="44"/>
          <w:highlight w:val="none"/>
          <w14:textFill>
            <w14:solidFill>
              <w14:schemeClr w14:val="tx1"/>
            </w14:solidFill>
          </w14:textFill>
        </w:rPr>
      </w:pPr>
      <w:r>
        <w:rPr>
          <w:rFonts w:hint="default" w:ascii="Times New Roman" w:hAnsi="Times New Roman" w:eastAsia="方正小标宋简体" w:cs="Times New Roman"/>
          <w:b w:val="0"/>
          <w:bCs w:val="0"/>
          <w:color w:val="000000" w:themeColor="text1"/>
          <w:spacing w:val="-6"/>
          <w:sz w:val="44"/>
          <w:szCs w:val="44"/>
          <w:highlight w:val="none"/>
          <w14:textFill>
            <w14:solidFill>
              <w14:schemeClr w14:val="tx1"/>
            </w14:solidFill>
          </w14:textFill>
        </w:rPr>
        <w:t>小组成员名单</w:t>
      </w:r>
    </w:p>
    <w:p w14:paraId="767DD7DC">
      <w:pPr>
        <w:keepNext w:val="0"/>
        <w:keepLines w:val="0"/>
        <w:pageBreakBefore w:val="0"/>
        <w:widowControl w:val="0"/>
        <w:kinsoku/>
        <w:wordWrap/>
        <w:overflowPunct/>
        <w:topLinePunct w:val="0"/>
        <w:autoSpaceDE/>
        <w:autoSpaceDN/>
        <w:bidi w:val="0"/>
        <w:adjustRightInd/>
        <w:snapToGrid w:val="0"/>
        <w:spacing w:line="560" w:lineRule="exact"/>
        <w:ind w:left="0" w:leftChars="0" w:right="0" w:rightChars="0" w:firstLine="358" w:firstLineChars="0"/>
        <w:jc w:val="both"/>
        <w:textAlignment w:val="auto"/>
        <w:outlineLvl w:val="9"/>
        <w:rPr>
          <w:rFonts w:hint="default" w:ascii="Times New Roman" w:hAnsi="Times New Roman" w:eastAsia="宋体" w:cs="Times New Roman"/>
          <w:b/>
          <w:color w:val="000000" w:themeColor="text1"/>
          <w:spacing w:val="-16"/>
          <w:kern w:val="0"/>
          <w:sz w:val="21"/>
          <w:szCs w:val="32"/>
          <w:highlight w:val="none"/>
          <w14:textFill>
            <w14:solidFill>
              <w14:schemeClr w14:val="tx1"/>
            </w14:solidFill>
          </w14:textFill>
        </w:rPr>
      </w:pPr>
    </w:p>
    <w:p w14:paraId="3A3A31B6">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80" w:firstLineChars="0"/>
        <w:jc w:val="both"/>
        <w:textAlignment w:val="auto"/>
        <w:outlineLvl w:val="9"/>
        <w:rPr>
          <w:rFonts w:hint="default" w:ascii="Times New Roman" w:hAnsi="Times New Roman" w:eastAsia="仿宋_GB2312" w:cs="Times New Roman"/>
          <w:color w:val="000000" w:themeColor="text1"/>
          <w:sz w:val="32"/>
          <w:szCs w:val="32"/>
          <w:highlight w:val="none"/>
          <w14:textFill>
            <w14:solidFill>
              <w14:schemeClr w14:val="tx1"/>
            </w14:solidFill>
          </w14:textFill>
        </w:rPr>
      </w:pPr>
      <w:r>
        <w:rPr>
          <w:rFonts w:hint="default" w:ascii="Times New Roman" w:hAnsi="Times New Roman" w:eastAsia="黑体" w:cs="Times New Roman"/>
          <w:color w:val="000000" w:themeColor="text1"/>
          <w:sz w:val="32"/>
          <w:szCs w:val="32"/>
          <w:highlight w:val="none"/>
          <w14:textFill>
            <w14:solidFill>
              <w14:schemeClr w14:val="tx1"/>
            </w14:solidFill>
          </w14:textFill>
        </w:rPr>
        <w:t xml:space="preserve">组 </w:t>
      </w:r>
      <w:r>
        <w:rPr>
          <w:rFonts w:hint="default" w:ascii="Times New Roman" w:hAnsi="Times New Roman" w:eastAsia="黑体" w:cs="Times New Roman"/>
          <w:color w:val="000000" w:themeColor="text1"/>
          <w:sz w:val="32"/>
          <w:szCs w:val="32"/>
          <w:highlight w:val="none"/>
          <w:lang w:val="en-US" w:eastAsia="zh-CN"/>
          <w14:textFill>
            <w14:solidFill>
              <w14:schemeClr w14:val="tx1"/>
            </w14:solidFill>
          </w14:textFill>
        </w:rPr>
        <w:t xml:space="preserve">    </w:t>
      </w:r>
      <w:r>
        <w:rPr>
          <w:rFonts w:hint="default" w:ascii="Times New Roman" w:hAnsi="Times New Roman" w:eastAsia="黑体" w:cs="Times New Roman"/>
          <w:color w:val="000000" w:themeColor="text1"/>
          <w:sz w:val="32"/>
          <w:szCs w:val="32"/>
          <w:highlight w:val="none"/>
          <w14:textFill>
            <w14:solidFill>
              <w14:schemeClr w14:val="tx1"/>
            </w14:solidFill>
          </w14:textFill>
        </w:rPr>
        <w:t xml:space="preserve"> 长：</w:t>
      </w:r>
      <w:r>
        <w:rPr>
          <w:rFonts w:hint="default" w:ascii="Times New Roman" w:hAnsi="Times New Roman" w:cs="Times New Roman"/>
          <w:color w:val="000000" w:themeColor="text1"/>
          <w:sz w:val="32"/>
          <w:szCs w:val="32"/>
          <w:highlight w:val="none"/>
          <w:lang w:val="en-US" w:eastAsia="zh-CN"/>
          <w14:textFill>
            <w14:solidFill>
              <w14:schemeClr w14:val="tx1"/>
            </w14:solidFill>
          </w14:textFill>
        </w:rPr>
        <w:t>屠  伟</w:t>
      </w:r>
      <w:r>
        <w:rPr>
          <w:rFonts w:hint="default" w:ascii="Times New Roman" w:hAnsi="Times New Roman" w:eastAsia="仿宋_GB2312" w:cs="Times New Roman"/>
          <w:color w:val="000000" w:themeColor="text1"/>
          <w:sz w:val="32"/>
          <w:szCs w:val="32"/>
          <w:highlight w:val="none"/>
          <w:lang w:val="en-US" w:eastAsia="zh-CN"/>
          <w14:textFill>
            <w14:solidFill>
              <w14:schemeClr w14:val="tx1"/>
            </w14:solidFill>
          </w14:textFill>
        </w:rPr>
        <w:t xml:space="preserve">     </w:t>
      </w:r>
      <w:r>
        <w:rPr>
          <w:rFonts w:hint="default" w:ascii="Times New Roman" w:hAnsi="Times New Roman" w:eastAsia="仿宋_GB2312" w:cs="Times New Roman"/>
          <w:color w:val="000000" w:themeColor="text1"/>
          <w:sz w:val="32"/>
          <w:szCs w:val="32"/>
          <w:highlight w:val="none"/>
          <w:lang w:eastAsia="zh-CN"/>
          <w14:textFill>
            <w14:solidFill>
              <w14:schemeClr w14:val="tx1"/>
            </w14:solidFill>
          </w14:textFill>
        </w:rPr>
        <w:t>党委</w:t>
      </w:r>
      <w:r>
        <w:rPr>
          <w:rFonts w:hint="default" w:ascii="Times New Roman" w:hAnsi="Times New Roman" w:eastAsia="仿宋_GB2312" w:cs="Times New Roman"/>
          <w:color w:val="000000" w:themeColor="text1"/>
          <w:sz w:val="32"/>
          <w:szCs w:val="32"/>
          <w:highlight w:val="none"/>
          <w14:textFill>
            <w14:solidFill>
              <w14:schemeClr w14:val="tx1"/>
            </w14:solidFill>
          </w14:textFill>
        </w:rPr>
        <w:t>书记</w:t>
      </w:r>
    </w:p>
    <w:p w14:paraId="4A50F62F">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2595" w:firstLineChars="811"/>
        <w:jc w:val="both"/>
        <w:textAlignment w:val="auto"/>
        <w:outlineLvl w:val="9"/>
        <w:rPr>
          <w:rFonts w:hint="default" w:ascii="Times New Roman" w:hAnsi="Times New Roman" w:eastAsia="仿宋_GB2312" w:cs="Times New Roman"/>
          <w:color w:val="000000" w:themeColor="text1"/>
          <w:sz w:val="32"/>
          <w:szCs w:val="32"/>
          <w:highlight w:val="none"/>
          <w14:textFill>
            <w14:solidFill>
              <w14:schemeClr w14:val="tx1"/>
            </w14:solidFill>
          </w14:textFill>
        </w:rPr>
      </w:pPr>
      <w:r>
        <w:rPr>
          <w:rFonts w:hint="default" w:ascii="Times New Roman" w:hAnsi="Times New Roman" w:cs="Times New Roman"/>
          <w:color w:val="000000" w:themeColor="text1"/>
          <w:sz w:val="32"/>
          <w:szCs w:val="32"/>
          <w:highlight w:val="none"/>
          <w:lang w:val="en-US" w:eastAsia="zh-CN"/>
          <w14:textFill>
            <w14:solidFill>
              <w14:schemeClr w14:val="tx1"/>
            </w14:solidFill>
          </w14:textFill>
        </w:rPr>
        <w:t>王大力</w:t>
      </w:r>
      <w:r>
        <w:rPr>
          <w:rFonts w:hint="default" w:ascii="Times New Roman" w:hAnsi="Times New Roman" w:eastAsia="仿宋_GB2312" w:cs="Times New Roman"/>
          <w:color w:val="000000" w:themeColor="text1"/>
          <w:sz w:val="32"/>
          <w:szCs w:val="32"/>
          <w:highlight w:val="none"/>
          <w:lang w:eastAsia="zh-CN"/>
          <w14:textFill>
            <w14:solidFill>
              <w14:schemeClr w14:val="tx1"/>
            </w14:solidFill>
          </w14:textFill>
        </w:rPr>
        <w:t xml:space="preserve">     党委副书记、镇长</w:t>
      </w:r>
    </w:p>
    <w:p w14:paraId="577EC350">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80" w:firstLineChars="0"/>
        <w:jc w:val="both"/>
        <w:textAlignment w:val="auto"/>
        <w:outlineLvl w:val="9"/>
        <w:rPr>
          <w:rFonts w:hint="default" w:ascii="Times New Roman" w:hAnsi="Times New Roman" w:eastAsia="仿宋_GB2312" w:cs="Times New Roman"/>
          <w:color w:val="000000" w:themeColor="text1"/>
          <w:sz w:val="32"/>
          <w:szCs w:val="32"/>
          <w:highlight w:val="none"/>
          <w14:textFill>
            <w14:solidFill>
              <w14:schemeClr w14:val="tx1"/>
            </w14:solidFill>
          </w14:textFill>
        </w:rPr>
      </w:pPr>
      <w:r>
        <w:rPr>
          <w:rFonts w:hint="default" w:ascii="Times New Roman" w:hAnsi="Times New Roman" w:eastAsia="黑体" w:cs="Times New Roman"/>
          <w:color w:val="000000" w:themeColor="text1"/>
          <w:sz w:val="32"/>
          <w:szCs w:val="32"/>
          <w:highlight w:val="none"/>
          <w:lang w:val="en-US" w:eastAsia="zh-CN"/>
          <w14:textFill>
            <w14:solidFill>
              <w14:schemeClr w14:val="tx1"/>
            </w14:solidFill>
          </w14:textFill>
        </w:rPr>
        <w:t>副  组  长：</w:t>
      </w:r>
      <w:r>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t>常仙侠</w:t>
      </w:r>
      <w:r>
        <w:rPr>
          <w:rFonts w:hint="default" w:ascii="Times New Roman" w:hAnsi="Times New Roman" w:eastAsia="仿宋_GB2312" w:cs="Times New Roman"/>
          <w:color w:val="000000" w:themeColor="text1"/>
          <w:sz w:val="32"/>
          <w:szCs w:val="32"/>
          <w:highlight w:val="none"/>
          <w:lang w:eastAsia="zh-CN"/>
          <w14:textFill>
            <w14:solidFill>
              <w14:schemeClr w14:val="tx1"/>
            </w14:solidFill>
          </w14:textFill>
        </w:rPr>
        <w:t xml:space="preserve">     人大主席</w:t>
      </w:r>
    </w:p>
    <w:p w14:paraId="28D9647A">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2560" w:firstLineChars="800"/>
        <w:jc w:val="both"/>
        <w:textAlignment w:val="auto"/>
        <w:outlineLvl w:val="9"/>
        <w:rPr>
          <w:rFonts w:hint="default" w:ascii="Times New Roman" w:hAnsi="Times New Roman" w:eastAsia="仿宋_GB2312" w:cs="Times New Roman"/>
          <w:color w:val="000000" w:themeColor="text1"/>
          <w:sz w:val="32"/>
          <w:szCs w:val="32"/>
          <w:highlight w:val="none"/>
          <w:lang w:val="en-US" w:eastAsia="zh-CN"/>
          <w14:textFill>
            <w14:solidFill>
              <w14:schemeClr w14:val="tx1"/>
            </w14:solidFill>
          </w14:textFill>
        </w:rPr>
      </w:pPr>
      <w:r>
        <w:rPr>
          <w:rFonts w:hint="eastAsia" w:ascii="Times New Roman" w:hAnsi="Times New Roman" w:cs="Times New Roman"/>
          <w:color w:val="000000" w:themeColor="text1"/>
          <w:sz w:val="32"/>
          <w:szCs w:val="32"/>
          <w:highlight w:val="none"/>
          <w:lang w:eastAsia="zh-CN"/>
          <w14:textFill>
            <w14:solidFill>
              <w14:schemeClr w14:val="tx1"/>
            </w14:solidFill>
          </w14:textFill>
        </w:rPr>
        <w:t>周</w:t>
      </w:r>
      <w:r>
        <w:rPr>
          <w:rFonts w:hint="eastAsia" w:ascii="Times New Roman" w:hAnsi="Times New Roman" w:cs="Times New Roman"/>
          <w:color w:val="000000" w:themeColor="text1"/>
          <w:sz w:val="32"/>
          <w:szCs w:val="32"/>
          <w:highlight w:val="none"/>
          <w:lang w:val="en-US" w:eastAsia="zh-CN"/>
          <w14:textFill>
            <w14:solidFill>
              <w14:schemeClr w14:val="tx1"/>
            </w14:solidFill>
          </w14:textFill>
        </w:rPr>
        <w:t xml:space="preserve">  </w:t>
      </w:r>
      <w:r>
        <w:rPr>
          <w:rFonts w:hint="eastAsia" w:ascii="Times New Roman" w:hAnsi="Times New Roman" w:cs="Times New Roman"/>
          <w:color w:val="000000" w:themeColor="text1"/>
          <w:sz w:val="32"/>
          <w:szCs w:val="32"/>
          <w:highlight w:val="none"/>
          <w:lang w:eastAsia="zh-CN"/>
          <w14:textFill>
            <w14:solidFill>
              <w14:schemeClr w14:val="tx1"/>
            </w14:solidFill>
          </w14:textFill>
        </w:rPr>
        <w:t>健</w:t>
      </w:r>
      <w:r>
        <w:rPr>
          <w:rFonts w:hint="default" w:ascii="Times New Roman" w:hAnsi="Times New Roman" w:eastAsia="仿宋_GB2312" w:cs="Times New Roman"/>
          <w:color w:val="000000" w:themeColor="text1"/>
          <w:sz w:val="32"/>
          <w:szCs w:val="32"/>
          <w:highlight w:val="none"/>
          <w:lang w:eastAsia="zh-CN"/>
          <w14:textFill>
            <w14:solidFill>
              <w14:schemeClr w14:val="tx1"/>
            </w14:solidFill>
          </w14:textFill>
        </w:rPr>
        <w:t xml:space="preserve">     </w:t>
      </w:r>
      <w:r>
        <w:rPr>
          <w:rFonts w:hint="eastAsia" w:ascii="Times New Roman" w:hAnsi="Times New Roman" w:cs="Times New Roman"/>
          <w:color w:val="000000" w:themeColor="text1"/>
          <w:sz w:val="32"/>
          <w:szCs w:val="32"/>
          <w:highlight w:val="none"/>
          <w:lang w:eastAsia="zh-CN"/>
          <w14:textFill>
            <w14:solidFill>
              <w14:schemeClr w14:val="tx1"/>
            </w14:solidFill>
          </w14:textFill>
        </w:rPr>
        <w:t>党委副书记</w:t>
      </w:r>
      <w:r>
        <w:rPr>
          <w:rFonts w:hint="eastAsia" w:ascii="Times New Roman" w:hAnsi="Times New Roman" w:cs="Times New Roman"/>
          <w:color w:val="000000" w:themeColor="text1"/>
          <w:sz w:val="32"/>
          <w:szCs w:val="32"/>
          <w:highlight w:val="none"/>
          <w:lang w:val="en-US" w:eastAsia="zh-CN"/>
          <w14:textFill>
            <w14:solidFill>
              <w14:schemeClr w14:val="tx1"/>
            </w14:solidFill>
          </w14:textFill>
        </w:rPr>
        <w:t xml:space="preserve"> </w:t>
      </w:r>
    </w:p>
    <w:p w14:paraId="4C50901E">
      <w:pPr>
        <w:pStyle w:val="2"/>
        <w:keepNext w:val="0"/>
        <w:keepLines w:val="0"/>
        <w:pageBreakBefore w:val="0"/>
        <w:widowControl w:val="0"/>
        <w:kinsoku/>
        <w:wordWrap/>
        <w:overflowPunct/>
        <w:topLinePunct w:val="0"/>
        <w:autoSpaceDE/>
        <w:autoSpaceDN/>
        <w:bidi w:val="0"/>
        <w:adjustRightInd/>
        <w:snapToGrid/>
        <w:spacing w:after="0"/>
        <w:ind w:firstLine="2560" w:firstLineChars="800"/>
        <w:textAlignment w:val="auto"/>
        <w:rPr>
          <w:rFonts w:hint="eastAsia" w:ascii="Times New Roman" w:hAnsi="Times New Roman" w:cs="Times New Roman"/>
          <w:color w:val="000000" w:themeColor="text1"/>
          <w:sz w:val="32"/>
          <w:szCs w:val="32"/>
          <w:highlight w:val="none"/>
          <w:lang w:val="en-US" w:eastAsia="zh-CN"/>
          <w14:textFill>
            <w14:solidFill>
              <w14:schemeClr w14:val="tx1"/>
            </w14:solidFill>
          </w14:textFill>
        </w:rPr>
      </w:pPr>
      <w:r>
        <w:rPr>
          <w:rFonts w:hint="default" w:ascii="Times New Roman" w:hAnsi="Times New Roman" w:cs="Times New Roman"/>
          <w:color w:val="000000" w:themeColor="text1"/>
          <w:highlight w:val="none"/>
          <w:lang w:val="en-US" w:eastAsia="zh-CN"/>
          <w14:textFill>
            <w14:solidFill>
              <w14:schemeClr w14:val="tx1"/>
            </w14:solidFill>
          </w14:textFill>
        </w:rPr>
        <w:t>刘林玉     党委委员、宣传委员</w:t>
      </w:r>
    </w:p>
    <w:p w14:paraId="5E0A9341">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2560" w:firstLineChars="800"/>
        <w:jc w:val="both"/>
        <w:textAlignment w:val="auto"/>
        <w:outlineLvl w:val="9"/>
        <w:rPr>
          <w:rFonts w:hint="default" w:ascii="Times New Roman" w:hAnsi="Times New Roman" w:eastAsia="仿宋_GB2312" w:cs="Times New Roman"/>
          <w:color w:val="000000" w:themeColor="text1"/>
          <w:sz w:val="32"/>
          <w:szCs w:val="32"/>
          <w:highlight w:val="none"/>
          <w:lang w:val="en-US" w:eastAsia="zh-CN"/>
          <w14:textFill>
            <w14:solidFill>
              <w14:schemeClr w14:val="tx1"/>
            </w14:solidFill>
          </w14:textFill>
        </w:rPr>
      </w:pPr>
      <w:r>
        <w:rPr>
          <w:rFonts w:hint="default" w:ascii="Times New Roman" w:hAnsi="Times New Roman" w:eastAsia="仿宋_GB2312" w:cs="Times New Roman"/>
          <w:color w:val="000000" w:themeColor="text1"/>
          <w:sz w:val="32"/>
          <w:szCs w:val="32"/>
          <w:highlight w:val="none"/>
          <w:lang w:val="en-US" w:eastAsia="zh-CN"/>
          <w14:textFill>
            <w14:solidFill>
              <w14:schemeClr w14:val="tx1"/>
            </w14:solidFill>
          </w14:textFill>
        </w:rPr>
        <w:t>谢晓东     党委委员、组织委员</w:t>
      </w:r>
    </w:p>
    <w:p w14:paraId="57D4BB0A">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2560" w:firstLineChars="800"/>
        <w:jc w:val="both"/>
        <w:textAlignment w:val="auto"/>
        <w:outlineLvl w:val="9"/>
        <w:rPr>
          <w:rFonts w:hint="default" w:ascii="Times New Roman" w:hAnsi="Times New Roman" w:eastAsia="仿宋_GB2312" w:cs="Times New Roman"/>
          <w:color w:val="000000" w:themeColor="text1"/>
          <w:sz w:val="32"/>
          <w:szCs w:val="32"/>
          <w:highlight w:val="none"/>
          <w:lang w:val="en-US" w:eastAsia="zh-CN"/>
          <w14:textFill>
            <w14:solidFill>
              <w14:schemeClr w14:val="tx1"/>
            </w14:solidFill>
          </w14:textFill>
        </w:rPr>
      </w:pPr>
      <w:r>
        <w:rPr>
          <w:rFonts w:hint="default" w:ascii="Times New Roman" w:hAnsi="Times New Roman" w:cs="Times New Roman"/>
          <w:color w:val="000000" w:themeColor="text1"/>
          <w:highlight w:val="none"/>
          <w:lang w:val="en-US" w:eastAsia="zh-CN"/>
          <w14:textFill>
            <w14:solidFill>
              <w14:schemeClr w14:val="tx1"/>
            </w14:solidFill>
          </w14:textFill>
        </w:rPr>
        <w:t>周  靖</w:t>
      </w:r>
      <w:r>
        <w:rPr>
          <w:rFonts w:hint="default" w:ascii="Times New Roman" w:hAnsi="Times New Roman" w:eastAsia="仿宋_GB2312" w:cs="Times New Roman"/>
          <w:color w:val="000000" w:themeColor="text1"/>
          <w:sz w:val="32"/>
          <w:szCs w:val="32"/>
          <w:highlight w:val="none"/>
          <w:lang w:val="en-US" w:eastAsia="zh-CN"/>
          <w14:textFill>
            <w14:solidFill>
              <w14:schemeClr w14:val="tx1"/>
            </w14:solidFill>
          </w14:textFill>
        </w:rPr>
        <w:t xml:space="preserve">     党委委员、</w:t>
      </w:r>
      <w:r>
        <w:rPr>
          <w:rFonts w:hint="eastAsia" w:ascii="Times New Roman" w:hAnsi="Times New Roman" w:cs="Times New Roman"/>
          <w:color w:val="000000" w:themeColor="text1"/>
          <w:sz w:val="32"/>
          <w:szCs w:val="32"/>
          <w:highlight w:val="none"/>
          <w:lang w:val="en-US" w:eastAsia="zh-CN"/>
          <w14:textFill>
            <w14:solidFill>
              <w14:schemeClr w14:val="tx1"/>
            </w14:solidFill>
          </w14:textFill>
        </w:rPr>
        <w:t>纪委书记</w:t>
      </w:r>
    </w:p>
    <w:p w14:paraId="279E2CBB">
      <w:pPr>
        <w:pStyle w:val="2"/>
        <w:keepNext w:val="0"/>
        <w:keepLines w:val="0"/>
        <w:pageBreakBefore w:val="0"/>
        <w:widowControl w:val="0"/>
        <w:kinsoku/>
        <w:wordWrap/>
        <w:overflowPunct/>
        <w:topLinePunct w:val="0"/>
        <w:autoSpaceDE/>
        <w:autoSpaceDN/>
        <w:bidi w:val="0"/>
        <w:adjustRightInd/>
        <w:snapToGrid/>
        <w:spacing w:after="0"/>
        <w:ind w:firstLine="2560" w:firstLineChars="800"/>
        <w:textAlignment w:val="auto"/>
        <w:rPr>
          <w:rFonts w:hint="default" w:ascii="Times New Roman" w:hAnsi="Times New Roman" w:cs="Times New Roman"/>
          <w:color w:val="000000" w:themeColor="text1"/>
          <w:highlight w:val="none"/>
          <w:lang w:val="en-US" w:eastAsia="zh-CN"/>
          <w14:textFill>
            <w14:solidFill>
              <w14:schemeClr w14:val="tx1"/>
            </w14:solidFill>
          </w14:textFill>
        </w:rPr>
      </w:pPr>
      <w:r>
        <w:rPr>
          <w:rFonts w:hint="default" w:ascii="Times New Roman" w:hAnsi="Times New Roman" w:cs="Times New Roman"/>
          <w:color w:val="000000" w:themeColor="text1"/>
          <w:sz w:val="32"/>
          <w:szCs w:val="32"/>
          <w:highlight w:val="none"/>
          <w:lang w:val="en-US" w:eastAsia="zh-CN"/>
          <w14:textFill>
            <w14:solidFill>
              <w14:schemeClr w14:val="tx1"/>
            </w14:solidFill>
          </w14:textFill>
        </w:rPr>
        <w:t>王晓峰</w:t>
      </w:r>
      <w:r>
        <w:rPr>
          <w:rFonts w:hint="default" w:ascii="Times New Roman" w:hAnsi="Times New Roman" w:cs="Times New Roman"/>
          <w:color w:val="000000" w:themeColor="text1"/>
          <w:highlight w:val="none"/>
          <w:lang w:val="en-US" w:eastAsia="zh-CN"/>
          <w14:textFill>
            <w14:solidFill>
              <w14:schemeClr w14:val="tx1"/>
            </w14:solidFill>
          </w14:textFill>
        </w:rPr>
        <w:t xml:space="preserve">    </w:t>
      </w:r>
      <w:r>
        <w:rPr>
          <w:rFonts w:hint="eastAsia" w:ascii="Times New Roman" w:hAnsi="Times New Roman" w:cs="Times New Roman"/>
          <w:color w:val="000000" w:themeColor="text1"/>
          <w:highlight w:val="none"/>
          <w:lang w:val="en-US" w:eastAsia="zh-CN"/>
          <w14:textFill>
            <w14:solidFill>
              <w14:schemeClr w14:val="tx1"/>
            </w14:solidFill>
          </w14:textFill>
        </w:rPr>
        <w:t xml:space="preserve"> </w:t>
      </w:r>
      <w:r>
        <w:rPr>
          <w:rFonts w:hint="default" w:ascii="Times New Roman" w:hAnsi="Times New Roman" w:cs="Times New Roman"/>
          <w:color w:val="000000" w:themeColor="text1"/>
          <w:highlight w:val="none"/>
          <w:lang w:val="en-US" w:eastAsia="zh-CN"/>
          <w14:textFill>
            <w14:solidFill>
              <w14:schemeClr w14:val="tx1"/>
            </w14:solidFill>
          </w14:textFill>
        </w:rPr>
        <w:t>党委委员、</w:t>
      </w:r>
      <w:r>
        <w:rPr>
          <w:rFonts w:hint="eastAsia" w:ascii="Times New Roman" w:hAnsi="Times New Roman" w:cs="Times New Roman"/>
          <w:color w:val="000000" w:themeColor="text1"/>
          <w:highlight w:val="none"/>
          <w:lang w:val="en-US" w:eastAsia="zh-CN"/>
          <w14:textFill>
            <w14:solidFill>
              <w14:schemeClr w14:val="tx1"/>
            </w14:solidFill>
          </w14:textFill>
        </w:rPr>
        <w:t>统战委员</w:t>
      </w:r>
    </w:p>
    <w:p w14:paraId="61B9F679">
      <w:pPr>
        <w:pStyle w:val="2"/>
        <w:keepNext w:val="0"/>
        <w:keepLines w:val="0"/>
        <w:pageBreakBefore w:val="0"/>
        <w:widowControl w:val="0"/>
        <w:kinsoku/>
        <w:wordWrap/>
        <w:overflowPunct/>
        <w:topLinePunct w:val="0"/>
        <w:autoSpaceDE/>
        <w:autoSpaceDN/>
        <w:bidi w:val="0"/>
        <w:adjustRightInd/>
        <w:snapToGrid/>
        <w:spacing w:after="0"/>
        <w:ind w:firstLine="2560" w:firstLineChars="800"/>
        <w:jc w:val="both"/>
        <w:textAlignment w:val="auto"/>
        <w:rPr>
          <w:rFonts w:hint="eastAsia" w:ascii="Times New Roman" w:hAnsi="Times New Roman" w:cs="Times New Roman"/>
          <w:color w:val="000000" w:themeColor="text1"/>
          <w:sz w:val="32"/>
          <w:szCs w:val="32"/>
          <w:highlight w:val="none"/>
          <w:lang w:val="en-US" w:eastAsia="zh-CN"/>
          <w14:textFill>
            <w14:solidFill>
              <w14:schemeClr w14:val="tx1"/>
            </w14:solidFill>
          </w14:textFill>
        </w:rPr>
      </w:pPr>
      <w:r>
        <w:rPr>
          <w:rFonts w:hint="eastAsia" w:ascii="Times New Roman" w:hAnsi="Times New Roman" w:cs="Times New Roman"/>
          <w:color w:val="000000" w:themeColor="text1"/>
          <w:sz w:val="32"/>
          <w:szCs w:val="32"/>
          <w:highlight w:val="none"/>
          <w:lang w:val="en-US" w:eastAsia="zh-CN"/>
          <w14:textFill>
            <w14:solidFill>
              <w14:schemeClr w14:val="tx1"/>
            </w14:solidFill>
          </w14:textFill>
        </w:rPr>
        <w:t xml:space="preserve">汪文玉     </w:t>
      </w:r>
      <w:r>
        <w:rPr>
          <w:rFonts w:hint="default" w:ascii="Times New Roman" w:hAnsi="Times New Roman" w:cs="Times New Roman"/>
          <w:color w:val="000000" w:themeColor="text1"/>
          <w:sz w:val="32"/>
          <w:szCs w:val="32"/>
          <w:highlight w:val="none"/>
          <w:lang w:val="en-US" w:eastAsia="zh-CN"/>
          <w14:textFill>
            <w14:solidFill>
              <w14:schemeClr w14:val="tx1"/>
            </w14:solidFill>
          </w14:textFill>
        </w:rPr>
        <w:t>党委委员、</w:t>
      </w:r>
      <w:r>
        <w:rPr>
          <w:rFonts w:hint="eastAsia" w:ascii="Times New Roman" w:hAnsi="Times New Roman" w:cs="Times New Roman"/>
          <w:color w:val="000000" w:themeColor="text1"/>
          <w:sz w:val="32"/>
          <w:szCs w:val="32"/>
          <w:highlight w:val="none"/>
          <w:lang w:val="en-US" w:eastAsia="zh-CN"/>
          <w14:textFill>
            <w14:solidFill>
              <w14:schemeClr w14:val="tx1"/>
            </w14:solidFill>
          </w14:textFill>
        </w:rPr>
        <w:t>人武部长</w:t>
      </w:r>
    </w:p>
    <w:p w14:paraId="5BF8742F">
      <w:pPr>
        <w:pStyle w:val="2"/>
        <w:keepNext w:val="0"/>
        <w:keepLines w:val="0"/>
        <w:pageBreakBefore w:val="0"/>
        <w:widowControl w:val="0"/>
        <w:kinsoku/>
        <w:wordWrap/>
        <w:overflowPunct/>
        <w:topLinePunct w:val="0"/>
        <w:autoSpaceDE/>
        <w:autoSpaceDN/>
        <w:bidi w:val="0"/>
        <w:adjustRightInd/>
        <w:snapToGrid/>
        <w:spacing w:after="0"/>
        <w:ind w:firstLine="2560" w:firstLineChars="800"/>
        <w:jc w:val="both"/>
        <w:textAlignment w:val="auto"/>
        <w:rPr>
          <w:rFonts w:hint="default" w:ascii="Times New Roman" w:hAnsi="Times New Roman" w:cs="Times New Roman"/>
          <w:color w:val="000000" w:themeColor="text1"/>
          <w:sz w:val="32"/>
          <w:szCs w:val="32"/>
          <w:highlight w:val="none"/>
          <w:lang w:val="en-US" w:eastAsia="zh-CN"/>
          <w14:textFill>
            <w14:solidFill>
              <w14:schemeClr w14:val="tx1"/>
            </w14:solidFill>
          </w14:textFill>
        </w:rPr>
      </w:pPr>
      <w:r>
        <w:rPr>
          <w:rFonts w:hint="eastAsia" w:ascii="Times New Roman" w:hAnsi="Times New Roman" w:cs="Times New Roman"/>
          <w:color w:val="000000" w:themeColor="text1"/>
          <w:sz w:val="32"/>
          <w:szCs w:val="32"/>
          <w:highlight w:val="none"/>
          <w:lang w:val="en-US" w:eastAsia="zh-CN"/>
          <w14:textFill>
            <w14:solidFill>
              <w14:schemeClr w14:val="tx1"/>
            </w14:solidFill>
          </w14:textFill>
        </w:rPr>
        <w:t xml:space="preserve">谢倩玲     </w:t>
      </w:r>
      <w:r>
        <w:rPr>
          <w:rFonts w:hint="default" w:ascii="Times New Roman" w:hAnsi="Times New Roman" w:eastAsia="仿宋_GB2312" w:cs="Times New Roman"/>
          <w:color w:val="000000" w:themeColor="text1"/>
          <w:sz w:val="32"/>
          <w:szCs w:val="32"/>
          <w:highlight w:val="none"/>
          <w:lang w:val="en-US" w:eastAsia="zh-CN"/>
          <w14:textFill>
            <w14:solidFill>
              <w14:schemeClr w14:val="tx1"/>
            </w14:solidFill>
          </w14:textFill>
        </w:rPr>
        <w:t>党委委员、政法委员</w:t>
      </w:r>
    </w:p>
    <w:p w14:paraId="4E645ECA">
      <w:pPr>
        <w:pStyle w:val="2"/>
        <w:keepNext w:val="0"/>
        <w:keepLines w:val="0"/>
        <w:pageBreakBefore w:val="0"/>
        <w:widowControl w:val="0"/>
        <w:kinsoku/>
        <w:wordWrap/>
        <w:overflowPunct/>
        <w:topLinePunct w:val="0"/>
        <w:autoSpaceDE/>
        <w:autoSpaceDN/>
        <w:bidi w:val="0"/>
        <w:adjustRightInd/>
        <w:snapToGrid/>
        <w:spacing w:after="0"/>
        <w:ind w:firstLine="2560" w:firstLineChars="800"/>
        <w:textAlignment w:val="auto"/>
        <w:rPr>
          <w:rFonts w:hint="default" w:ascii="Times New Roman" w:hAnsi="Times New Roman" w:cs="Times New Roman"/>
          <w:color w:val="000000" w:themeColor="text1"/>
          <w:sz w:val="32"/>
          <w:szCs w:val="32"/>
          <w:highlight w:val="none"/>
          <w:lang w:val="en-US" w:eastAsia="zh-CN"/>
          <w14:textFill>
            <w14:solidFill>
              <w14:schemeClr w14:val="tx1"/>
            </w14:solidFill>
          </w14:textFill>
        </w:rPr>
      </w:pPr>
      <w:r>
        <w:rPr>
          <w:rFonts w:hint="default" w:ascii="Times New Roman" w:hAnsi="Times New Roman" w:cs="Times New Roman"/>
          <w:color w:val="000000" w:themeColor="text1"/>
          <w:sz w:val="32"/>
          <w:szCs w:val="32"/>
          <w:highlight w:val="none"/>
          <w:lang w:val="en-US" w:eastAsia="zh-CN"/>
          <w14:textFill>
            <w14:solidFill>
              <w14:schemeClr w14:val="tx1"/>
            </w14:solidFill>
          </w14:textFill>
        </w:rPr>
        <w:t>张建波     党委委员（兼）、派出所所长</w:t>
      </w:r>
    </w:p>
    <w:p w14:paraId="1FAC0A42">
      <w:pPr>
        <w:pStyle w:val="2"/>
        <w:keepNext w:val="0"/>
        <w:keepLines w:val="0"/>
        <w:pageBreakBefore w:val="0"/>
        <w:widowControl w:val="0"/>
        <w:kinsoku/>
        <w:wordWrap/>
        <w:overflowPunct/>
        <w:topLinePunct w:val="0"/>
        <w:autoSpaceDE/>
        <w:autoSpaceDN/>
        <w:bidi w:val="0"/>
        <w:adjustRightInd/>
        <w:snapToGrid/>
        <w:spacing w:after="0"/>
        <w:ind w:firstLine="2560" w:firstLineChars="800"/>
        <w:textAlignment w:val="auto"/>
        <w:rPr>
          <w:rFonts w:hint="default" w:ascii="Times New Roman" w:hAnsi="Times New Roman" w:cs="Times New Roman"/>
          <w:color w:val="000000" w:themeColor="text1"/>
          <w:sz w:val="32"/>
          <w:szCs w:val="32"/>
          <w:highlight w:val="none"/>
          <w:lang w:val="en-US" w:eastAsia="zh-CN"/>
          <w14:textFill>
            <w14:solidFill>
              <w14:schemeClr w14:val="tx1"/>
            </w14:solidFill>
          </w14:textFill>
        </w:rPr>
      </w:pPr>
      <w:r>
        <w:rPr>
          <w:rFonts w:hint="default" w:ascii="Times New Roman" w:hAnsi="Times New Roman" w:cs="Times New Roman"/>
          <w:color w:val="000000" w:themeColor="text1"/>
          <w:sz w:val="32"/>
          <w:szCs w:val="32"/>
          <w:highlight w:val="none"/>
          <w:lang w:val="en-US" w:eastAsia="zh-CN"/>
          <w14:textFill>
            <w14:solidFill>
              <w14:schemeClr w14:val="tx1"/>
            </w14:solidFill>
          </w14:textFill>
        </w:rPr>
        <w:t>褚  杰     副镇长</w:t>
      </w:r>
    </w:p>
    <w:p w14:paraId="00B1D870">
      <w:pPr>
        <w:pStyle w:val="2"/>
        <w:keepNext w:val="0"/>
        <w:keepLines w:val="0"/>
        <w:pageBreakBefore w:val="0"/>
        <w:widowControl w:val="0"/>
        <w:kinsoku/>
        <w:wordWrap/>
        <w:overflowPunct/>
        <w:topLinePunct w:val="0"/>
        <w:autoSpaceDE/>
        <w:autoSpaceDN/>
        <w:bidi w:val="0"/>
        <w:adjustRightInd/>
        <w:snapToGrid/>
        <w:spacing w:after="0"/>
        <w:ind w:firstLine="2560" w:firstLineChars="800"/>
        <w:textAlignment w:val="auto"/>
        <w:rPr>
          <w:rFonts w:hint="default" w:ascii="Times New Roman" w:hAnsi="Times New Roman" w:cs="Times New Roman"/>
          <w:color w:val="000000" w:themeColor="text1"/>
          <w:sz w:val="32"/>
          <w:szCs w:val="32"/>
          <w:highlight w:val="none"/>
          <w:lang w:val="en-US" w:eastAsia="zh-CN"/>
          <w14:textFill>
            <w14:solidFill>
              <w14:schemeClr w14:val="tx1"/>
            </w14:solidFill>
          </w14:textFill>
        </w:rPr>
      </w:pPr>
      <w:r>
        <w:rPr>
          <w:rFonts w:hint="default" w:ascii="Times New Roman" w:hAnsi="Times New Roman" w:cs="Times New Roman"/>
          <w:color w:val="000000" w:themeColor="text1"/>
          <w:sz w:val="32"/>
          <w:szCs w:val="32"/>
          <w:highlight w:val="none"/>
          <w:lang w:val="en-US" w:eastAsia="zh-CN"/>
          <w14:textFill>
            <w14:solidFill>
              <w14:schemeClr w14:val="tx1"/>
            </w14:solidFill>
          </w14:textFill>
        </w:rPr>
        <w:t>武飞龙     副镇长</w:t>
      </w:r>
    </w:p>
    <w:p w14:paraId="48019007">
      <w:pPr>
        <w:pStyle w:val="2"/>
        <w:keepNext w:val="0"/>
        <w:keepLines w:val="0"/>
        <w:pageBreakBefore w:val="0"/>
        <w:widowControl w:val="0"/>
        <w:kinsoku/>
        <w:wordWrap/>
        <w:overflowPunct/>
        <w:topLinePunct w:val="0"/>
        <w:autoSpaceDE/>
        <w:autoSpaceDN/>
        <w:bidi w:val="0"/>
        <w:adjustRightInd/>
        <w:snapToGrid/>
        <w:spacing w:after="0"/>
        <w:ind w:firstLine="2560" w:firstLineChars="800"/>
        <w:textAlignment w:val="auto"/>
        <w:rPr>
          <w:rFonts w:hint="default" w:ascii="Times New Roman" w:hAnsi="Times New Roman" w:cs="Times New Roman"/>
          <w:color w:val="000000" w:themeColor="text1"/>
          <w:sz w:val="32"/>
          <w:szCs w:val="32"/>
          <w:highlight w:val="none"/>
          <w:lang w:val="en-US" w:eastAsia="zh-CN"/>
          <w14:textFill>
            <w14:solidFill>
              <w14:schemeClr w14:val="tx1"/>
            </w14:solidFill>
          </w14:textFill>
        </w:rPr>
      </w:pPr>
      <w:r>
        <w:rPr>
          <w:rFonts w:hint="default" w:ascii="Times New Roman" w:hAnsi="Times New Roman" w:cs="Times New Roman"/>
          <w:color w:val="000000" w:themeColor="text1"/>
          <w:sz w:val="32"/>
          <w:szCs w:val="32"/>
          <w:highlight w:val="none"/>
          <w:lang w:val="en-US" w:eastAsia="zh-CN"/>
          <w14:textFill>
            <w14:solidFill>
              <w14:schemeClr w14:val="tx1"/>
            </w14:solidFill>
          </w14:textFill>
        </w:rPr>
        <w:t>杨啸宇     副镇长（挂）、司法所所长</w:t>
      </w:r>
    </w:p>
    <w:p w14:paraId="6FB4FC49">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2560" w:firstLineChars="800"/>
        <w:jc w:val="both"/>
        <w:textAlignment w:val="auto"/>
        <w:outlineLvl w:val="9"/>
        <w:rPr>
          <w:rFonts w:hint="default" w:ascii="Times New Roman" w:hAnsi="Times New Roman" w:eastAsia="仿宋_GB2312" w:cs="Times New Roman"/>
          <w:color w:val="000000" w:themeColor="text1"/>
          <w:sz w:val="32"/>
          <w:szCs w:val="32"/>
          <w:highlight w:val="none"/>
          <w:lang w:val="en-US" w:eastAsia="zh-CN"/>
          <w14:textFill>
            <w14:solidFill>
              <w14:schemeClr w14:val="tx1"/>
            </w14:solidFill>
          </w14:textFill>
        </w:rPr>
      </w:pPr>
      <w:r>
        <w:rPr>
          <w:rFonts w:hint="default" w:ascii="Times New Roman" w:hAnsi="Times New Roman" w:eastAsia="仿宋_GB2312" w:cs="Times New Roman"/>
          <w:color w:val="000000" w:themeColor="text1"/>
          <w:sz w:val="32"/>
          <w:szCs w:val="32"/>
          <w:highlight w:val="none"/>
          <w:lang w:val="en-US" w:eastAsia="zh-CN"/>
          <w14:textFill>
            <w14:solidFill>
              <w14:schemeClr w14:val="tx1"/>
            </w14:solidFill>
          </w14:textFill>
        </w:rPr>
        <w:t xml:space="preserve">王兴杰     </w:t>
      </w:r>
      <w:r>
        <w:rPr>
          <w:rFonts w:hint="default" w:ascii="Times New Roman" w:hAnsi="Times New Roman" w:cs="Times New Roman"/>
          <w:color w:val="000000" w:themeColor="text1"/>
          <w:sz w:val="32"/>
          <w:szCs w:val="32"/>
          <w:highlight w:val="none"/>
          <w:lang w:val="en-US" w:eastAsia="zh-CN"/>
          <w14:textFill>
            <w14:solidFill>
              <w14:schemeClr w14:val="tx1"/>
            </w14:solidFill>
          </w14:textFill>
        </w:rPr>
        <w:t>人大副主席</w:t>
      </w:r>
    </w:p>
    <w:p w14:paraId="6C42D9BC">
      <w:pPr>
        <w:pStyle w:val="2"/>
        <w:keepNext w:val="0"/>
        <w:keepLines w:val="0"/>
        <w:pageBreakBefore w:val="0"/>
        <w:widowControl w:val="0"/>
        <w:kinsoku/>
        <w:wordWrap/>
        <w:overflowPunct/>
        <w:topLinePunct w:val="0"/>
        <w:autoSpaceDE/>
        <w:autoSpaceDN/>
        <w:bidi w:val="0"/>
        <w:adjustRightInd/>
        <w:snapToGrid/>
        <w:spacing w:after="0"/>
        <w:ind w:firstLine="2560" w:firstLineChars="800"/>
        <w:textAlignment w:val="auto"/>
        <w:rPr>
          <w:rFonts w:hint="default" w:ascii="Times New Roman" w:hAnsi="Times New Roman" w:eastAsia="仿宋_GB2312" w:cs="Times New Roman"/>
          <w:color w:val="000000" w:themeColor="text1"/>
          <w:sz w:val="32"/>
          <w:szCs w:val="32"/>
          <w:highlight w:val="none"/>
          <w:lang w:val="en-US" w:eastAsia="zh-CN"/>
          <w14:textFill>
            <w14:solidFill>
              <w14:schemeClr w14:val="tx1"/>
            </w14:solidFill>
          </w14:textFill>
        </w:rPr>
      </w:pPr>
      <w:r>
        <w:rPr>
          <w:rFonts w:hint="default" w:ascii="Times New Roman" w:hAnsi="Times New Roman" w:eastAsia="仿宋_GB2312" w:cs="Times New Roman"/>
          <w:color w:val="000000" w:themeColor="text1"/>
          <w:sz w:val="32"/>
          <w:szCs w:val="32"/>
          <w:highlight w:val="none"/>
          <w:lang w:val="en-US" w:eastAsia="zh-CN"/>
          <w14:textFill>
            <w14:solidFill>
              <w14:schemeClr w14:val="tx1"/>
            </w14:solidFill>
          </w14:textFill>
        </w:rPr>
        <w:t xml:space="preserve">张成伟     </w:t>
      </w:r>
      <w:r>
        <w:rPr>
          <w:rFonts w:hint="eastAsia" w:ascii="Times New Roman" w:hAnsi="Times New Roman" w:cs="Times New Roman"/>
          <w:color w:val="000000" w:themeColor="text1"/>
          <w:sz w:val="32"/>
          <w:szCs w:val="32"/>
          <w:highlight w:val="none"/>
          <w:lang w:val="en-US" w:eastAsia="zh-CN"/>
          <w14:textFill>
            <w14:solidFill>
              <w14:schemeClr w14:val="tx1"/>
            </w14:solidFill>
          </w14:textFill>
        </w:rPr>
        <w:t>一</w:t>
      </w:r>
      <w:r>
        <w:rPr>
          <w:rFonts w:hint="default" w:ascii="Times New Roman" w:hAnsi="Times New Roman" w:eastAsia="仿宋_GB2312" w:cs="Times New Roman"/>
          <w:color w:val="000000" w:themeColor="text1"/>
          <w:sz w:val="32"/>
          <w:szCs w:val="32"/>
          <w:highlight w:val="none"/>
          <w:lang w:val="en-US" w:eastAsia="zh-CN"/>
          <w14:textFill>
            <w14:solidFill>
              <w14:schemeClr w14:val="tx1"/>
            </w14:solidFill>
          </w14:textFill>
        </w:rPr>
        <w:t>级主任科员</w:t>
      </w:r>
    </w:p>
    <w:p w14:paraId="2005C80B">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Times New Roman" w:hAnsi="Times New Roman" w:cs="Times New Roman"/>
          <w:color w:val="000000" w:themeColor="text1"/>
          <w:sz w:val="32"/>
          <w:szCs w:val="32"/>
          <w:highlight w:val="none"/>
          <w:lang w:eastAsia="zh-CN"/>
          <w14:textFill>
            <w14:solidFill>
              <w14:schemeClr w14:val="tx1"/>
            </w14:solidFill>
          </w14:textFill>
        </w:rPr>
      </w:pPr>
      <w:r>
        <w:rPr>
          <w:rFonts w:hint="default" w:ascii="Times New Roman" w:hAnsi="Times New Roman" w:eastAsia="黑体" w:cs="Times New Roman"/>
          <w:color w:val="000000" w:themeColor="text1"/>
          <w:sz w:val="32"/>
          <w:szCs w:val="32"/>
          <w:highlight w:val="none"/>
          <w14:textFill>
            <w14:solidFill>
              <w14:schemeClr w14:val="tx1"/>
            </w14:solidFill>
          </w14:textFill>
        </w:rPr>
        <w:t xml:space="preserve">成 </w:t>
      </w:r>
      <w:r>
        <w:rPr>
          <w:rFonts w:hint="default" w:ascii="Times New Roman" w:hAnsi="Times New Roman" w:eastAsia="黑体" w:cs="Times New Roman"/>
          <w:color w:val="000000" w:themeColor="text1"/>
          <w:sz w:val="32"/>
          <w:szCs w:val="32"/>
          <w:highlight w:val="none"/>
          <w:lang w:val="en-US" w:eastAsia="zh-CN"/>
          <w14:textFill>
            <w14:solidFill>
              <w14:schemeClr w14:val="tx1"/>
            </w14:solidFill>
          </w14:textFill>
        </w:rPr>
        <w:t xml:space="preserve">    </w:t>
      </w:r>
      <w:r>
        <w:rPr>
          <w:rFonts w:hint="default" w:ascii="Times New Roman" w:hAnsi="Times New Roman" w:eastAsia="黑体" w:cs="Times New Roman"/>
          <w:color w:val="000000" w:themeColor="text1"/>
          <w:sz w:val="32"/>
          <w:szCs w:val="32"/>
          <w:highlight w:val="none"/>
          <w14:textFill>
            <w14:solidFill>
              <w14:schemeClr w14:val="tx1"/>
            </w14:solidFill>
          </w14:textFill>
        </w:rPr>
        <w:t xml:space="preserve"> 员</w:t>
      </w:r>
      <w:r>
        <w:rPr>
          <w:rFonts w:hint="default" w:ascii="Times New Roman" w:hAnsi="Times New Roman" w:eastAsia="仿宋_GB2312" w:cs="Times New Roman"/>
          <w:color w:val="000000" w:themeColor="text1"/>
          <w:sz w:val="32"/>
          <w:szCs w:val="32"/>
          <w:highlight w:val="none"/>
          <w14:textFill>
            <w14:solidFill>
              <w14:schemeClr w14:val="tx1"/>
            </w14:solidFill>
          </w14:textFill>
        </w:rPr>
        <w:t>：</w:t>
      </w:r>
      <w:r>
        <w:rPr>
          <w:rFonts w:hint="eastAsia" w:ascii="Times New Roman" w:hAnsi="Times New Roman" w:cs="Times New Roman"/>
          <w:color w:val="000000" w:themeColor="text1"/>
          <w:sz w:val="32"/>
          <w:szCs w:val="32"/>
          <w:highlight w:val="none"/>
          <w:lang w:eastAsia="zh-CN"/>
          <w14:textFill>
            <w14:solidFill>
              <w14:schemeClr w14:val="tx1"/>
            </w14:solidFill>
          </w14:textFill>
        </w:rPr>
        <w:t>谢</w:t>
      </w:r>
      <w:r>
        <w:rPr>
          <w:rFonts w:hint="eastAsia" w:ascii="Times New Roman" w:hAnsi="Times New Roman" w:cs="Times New Roman"/>
          <w:color w:val="000000" w:themeColor="text1"/>
          <w:sz w:val="32"/>
          <w:szCs w:val="32"/>
          <w:highlight w:val="none"/>
          <w:lang w:val="en-US" w:eastAsia="zh-CN"/>
          <w14:textFill>
            <w14:solidFill>
              <w14:schemeClr w14:val="tx1"/>
            </w14:solidFill>
          </w14:textFill>
        </w:rPr>
        <w:t xml:space="preserve">  </w:t>
      </w:r>
      <w:r>
        <w:rPr>
          <w:rFonts w:hint="eastAsia" w:ascii="Times New Roman" w:hAnsi="Times New Roman" w:cs="Times New Roman"/>
          <w:color w:val="000000" w:themeColor="text1"/>
          <w:sz w:val="32"/>
          <w:szCs w:val="32"/>
          <w:highlight w:val="none"/>
          <w:lang w:eastAsia="zh-CN"/>
          <w14:textFill>
            <w14:solidFill>
              <w14:schemeClr w14:val="tx1"/>
            </w14:solidFill>
          </w14:textFill>
        </w:rPr>
        <w:t>将</w:t>
      </w:r>
      <w:r>
        <w:rPr>
          <w:rFonts w:hint="eastAsia" w:ascii="Times New Roman" w:hAnsi="Times New Roman" w:cs="Times New Roman"/>
          <w:color w:val="000000" w:themeColor="text1"/>
          <w:sz w:val="32"/>
          <w:szCs w:val="32"/>
          <w:highlight w:val="none"/>
          <w:lang w:val="en-US" w:eastAsia="zh-CN"/>
          <w14:textFill>
            <w14:solidFill>
              <w14:schemeClr w14:val="tx1"/>
            </w14:solidFill>
          </w14:textFill>
        </w:rPr>
        <w:t xml:space="preserve">     </w:t>
      </w:r>
      <w:r>
        <w:rPr>
          <w:rFonts w:hint="eastAsia" w:ascii="Times New Roman" w:hAnsi="Times New Roman" w:cs="Times New Roman"/>
          <w:color w:val="000000" w:themeColor="text1"/>
          <w:sz w:val="32"/>
          <w:szCs w:val="32"/>
          <w:highlight w:val="none"/>
          <w:lang w:eastAsia="zh-CN"/>
          <w14:textFill>
            <w14:solidFill>
              <w14:schemeClr w14:val="tx1"/>
            </w14:solidFill>
          </w14:textFill>
        </w:rPr>
        <w:t>综合执法队队长</w:t>
      </w:r>
    </w:p>
    <w:p w14:paraId="48EB12E1">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2560" w:firstLineChars="800"/>
        <w:jc w:val="both"/>
        <w:textAlignment w:val="auto"/>
        <w:outlineLvl w:val="9"/>
        <w:rPr>
          <w:rFonts w:hint="eastAsia" w:ascii="Times New Roman" w:hAnsi="Times New Roman" w:cs="Times New Roman"/>
          <w:color w:val="000000" w:themeColor="text1"/>
          <w:sz w:val="32"/>
          <w:szCs w:val="32"/>
          <w:highlight w:val="none"/>
          <w:lang w:val="en-US" w:eastAsia="zh-CN"/>
          <w14:textFill>
            <w14:solidFill>
              <w14:schemeClr w14:val="tx1"/>
            </w14:solidFill>
          </w14:textFill>
        </w:rPr>
      </w:pPr>
      <w:r>
        <w:rPr>
          <w:rFonts w:hint="eastAsia" w:ascii="Times New Roman" w:hAnsi="Times New Roman" w:cs="Times New Roman"/>
          <w:color w:val="000000" w:themeColor="text1"/>
          <w:sz w:val="32"/>
          <w:szCs w:val="32"/>
          <w:highlight w:val="none"/>
          <w:lang w:val="en-US" w:eastAsia="zh-CN"/>
          <w14:textFill>
            <w14:solidFill>
              <w14:schemeClr w14:val="tx1"/>
            </w14:solidFill>
          </w14:textFill>
        </w:rPr>
        <w:t>赵  彬     财政所负责人</w:t>
      </w:r>
    </w:p>
    <w:p w14:paraId="2F2F8804">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2560" w:firstLineChars="800"/>
        <w:jc w:val="both"/>
        <w:textAlignment w:val="auto"/>
        <w:outlineLvl w:val="9"/>
        <w:rPr>
          <w:rFonts w:hint="eastAsia" w:ascii="Times New Roman" w:hAnsi="Times New Roman" w:cs="Times New Roman"/>
          <w:color w:val="000000" w:themeColor="text1"/>
          <w:sz w:val="32"/>
          <w:szCs w:val="32"/>
          <w:highlight w:val="none"/>
          <w:lang w:val="en-US" w:eastAsia="zh-CN"/>
          <w14:textFill>
            <w14:solidFill>
              <w14:schemeClr w14:val="tx1"/>
            </w14:solidFill>
          </w14:textFill>
        </w:rPr>
      </w:pPr>
      <w:r>
        <w:rPr>
          <w:rFonts w:hint="eastAsia" w:ascii="Times New Roman" w:hAnsi="Times New Roman" w:cs="Times New Roman"/>
          <w:color w:val="000000" w:themeColor="text1"/>
          <w:sz w:val="32"/>
          <w:szCs w:val="32"/>
          <w:highlight w:val="none"/>
          <w:lang w:val="en-US" w:eastAsia="zh-CN"/>
          <w14:textFill>
            <w14:solidFill>
              <w14:schemeClr w14:val="tx1"/>
            </w14:solidFill>
          </w14:textFill>
        </w:rPr>
        <w:t>李雪艳     妇联主席</w:t>
      </w:r>
    </w:p>
    <w:p w14:paraId="6AA3DA45">
      <w:pPr>
        <w:pStyle w:val="2"/>
        <w:ind w:firstLine="2560" w:firstLineChars="800"/>
        <w:rPr>
          <w:rFonts w:hint="eastAsia"/>
          <w:color w:val="000000" w:themeColor="text1"/>
          <w:highlight w:val="none"/>
          <w:lang w:val="en-US" w:eastAsia="zh-CN"/>
          <w14:textFill>
            <w14:solidFill>
              <w14:schemeClr w14:val="tx1"/>
            </w14:solidFill>
          </w14:textFill>
        </w:rPr>
      </w:pPr>
      <w:r>
        <w:rPr>
          <w:rFonts w:hint="eastAsia"/>
          <w:color w:val="000000" w:themeColor="text1"/>
          <w:highlight w:val="none"/>
          <w:lang w:val="en-US" w:eastAsia="zh-CN"/>
          <w14:textFill>
            <w14:solidFill>
              <w14:schemeClr w14:val="tx1"/>
            </w14:solidFill>
          </w14:textFill>
        </w:rPr>
        <w:t>蒲绪志     农技服务中心负责人</w:t>
      </w:r>
    </w:p>
    <w:p w14:paraId="44C98240">
      <w:pPr>
        <w:pStyle w:val="2"/>
        <w:ind w:firstLine="2560" w:firstLineChars="800"/>
        <w:rPr>
          <w:rFonts w:hint="eastAsia"/>
          <w:color w:val="000000" w:themeColor="text1"/>
          <w:highlight w:val="none"/>
          <w:lang w:val="en-US" w:eastAsia="zh-CN"/>
          <w14:textFill>
            <w14:solidFill>
              <w14:schemeClr w14:val="tx1"/>
            </w14:solidFill>
          </w14:textFill>
        </w:rPr>
      </w:pPr>
      <w:r>
        <w:rPr>
          <w:rFonts w:hint="eastAsia"/>
          <w:color w:val="000000" w:themeColor="text1"/>
          <w:highlight w:val="none"/>
          <w:lang w:val="en-US" w:eastAsia="zh-CN"/>
          <w14:textFill>
            <w14:solidFill>
              <w14:schemeClr w14:val="tx1"/>
            </w14:solidFill>
          </w14:textFill>
        </w:rPr>
        <w:t>许后志     综合文化服务中心负责人</w:t>
      </w:r>
    </w:p>
    <w:p w14:paraId="3D5BD1BF">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2560" w:firstLineChars="800"/>
        <w:jc w:val="both"/>
        <w:textAlignment w:val="auto"/>
        <w:outlineLvl w:val="9"/>
        <w:rPr>
          <w:rFonts w:hint="default" w:ascii="Times New Roman" w:hAnsi="Times New Roman" w:eastAsia="仿宋_GB2312" w:cs="Times New Roman"/>
          <w:color w:val="000000" w:themeColor="text1"/>
          <w:sz w:val="32"/>
          <w:szCs w:val="32"/>
          <w:highlight w:val="none"/>
          <w:lang w:val="en-US" w:eastAsia="zh-CN"/>
          <w14:textFill>
            <w14:solidFill>
              <w14:schemeClr w14:val="tx1"/>
            </w14:solidFill>
          </w14:textFill>
        </w:rPr>
      </w:pPr>
      <w:r>
        <w:rPr>
          <w:rFonts w:hint="eastAsia" w:ascii="Times New Roman" w:hAnsi="Times New Roman" w:cs="Times New Roman"/>
          <w:color w:val="000000" w:themeColor="text1"/>
          <w:sz w:val="32"/>
          <w:szCs w:val="32"/>
          <w:highlight w:val="none"/>
          <w:lang w:eastAsia="zh-CN"/>
          <w14:textFill>
            <w14:solidFill>
              <w14:schemeClr w14:val="tx1"/>
            </w14:solidFill>
          </w14:textFill>
        </w:rPr>
        <w:t>刘</w:t>
      </w:r>
      <w:r>
        <w:rPr>
          <w:rFonts w:hint="eastAsia" w:ascii="Times New Roman" w:hAnsi="Times New Roman" w:cs="Times New Roman"/>
          <w:color w:val="000000" w:themeColor="text1"/>
          <w:sz w:val="32"/>
          <w:szCs w:val="32"/>
          <w:highlight w:val="none"/>
          <w:lang w:val="en-US" w:eastAsia="zh-CN"/>
          <w14:textFill>
            <w14:solidFill>
              <w14:schemeClr w14:val="tx1"/>
            </w14:solidFill>
          </w14:textFill>
        </w:rPr>
        <w:t xml:space="preserve">  </w:t>
      </w:r>
      <w:r>
        <w:rPr>
          <w:rFonts w:hint="eastAsia" w:ascii="Times New Roman" w:hAnsi="Times New Roman" w:cs="Times New Roman"/>
          <w:color w:val="000000" w:themeColor="text1"/>
          <w:sz w:val="32"/>
          <w:szCs w:val="32"/>
          <w:highlight w:val="none"/>
          <w:lang w:eastAsia="zh-CN"/>
          <w14:textFill>
            <w14:solidFill>
              <w14:schemeClr w14:val="tx1"/>
            </w14:solidFill>
          </w14:textFill>
        </w:rPr>
        <w:t>慧</w:t>
      </w:r>
      <w:r>
        <w:rPr>
          <w:rFonts w:hint="default" w:ascii="Times New Roman" w:hAnsi="Times New Roman" w:eastAsia="仿宋_GB2312" w:cs="Times New Roman"/>
          <w:color w:val="000000" w:themeColor="text1"/>
          <w:sz w:val="32"/>
          <w:szCs w:val="32"/>
          <w:highlight w:val="none"/>
          <w:lang w:val="en-US" w:eastAsia="zh-CN"/>
          <w14:textFill>
            <w14:solidFill>
              <w14:schemeClr w14:val="tx1"/>
            </w14:solidFill>
          </w14:textFill>
        </w:rPr>
        <w:t xml:space="preserve">     党政办</w:t>
      </w:r>
      <w:r>
        <w:rPr>
          <w:rFonts w:hint="eastAsia" w:ascii="Times New Roman" w:hAnsi="Times New Roman" w:cs="Times New Roman"/>
          <w:color w:val="000000" w:themeColor="text1"/>
          <w:sz w:val="32"/>
          <w:szCs w:val="32"/>
          <w:highlight w:val="none"/>
          <w:lang w:val="en-US" w:eastAsia="zh-CN"/>
          <w14:textFill>
            <w14:solidFill>
              <w14:schemeClr w14:val="tx1"/>
            </w14:solidFill>
          </w14:textFill>
        </w:rPr>
        <w:t>负责人</w:t>
      </w:r>
      <w:r>
        <w:rPr>
          <w:rFonts w:hint="default" w:ascii="Times New Roman" w:hAnsi="Times New Roman" w:eastAsia="仿宋_GB2312" w:cs="Times New Roman"/>
          <w:color w:val="000000" w:themeColor="text1"/>
          <w:sz w:val="32"/>
          <w:szCs w:val="32"/>
          <w:highlight w:val="none"/>
          <w:lang w:val="en-US" w:eastAsia="zh-CN"/>
          <w14:textFill>
            <w14:solidFill>
              <w14:schemeClr w14:val="tx1"/>
            </w14:solidFill>
          </w14:textFill>
        </w:rPr>
        <w:t xml:space="preserve"> </w:t>
      </w:r>
    </w:p>
    <w:p w14:paraId="35B68ECC">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2560" w:firstLineChars="800"/>
        <w:jc w:val="both"/>
        <w:textAlignment w:val="auto"/>
        <w:outlineLvl w:val="9"/>
        <w:rPr>
          <w:rFonts w:hint="default" w:ascii="Times New Roman" w:hAnsi="Times New Roman" w:eastAsia="仿宋_GB2312" w:cs="Times New Roman"/>
          <w:color w:val="000000" w:themeColor="text1"/>
          <w:sz w:val="32"/>
          <w:szCs w:val="32"/>
          <w:highlight w:val="none"/>
          <w:lang w:val="en-US" w:eastAsia="zh-CN"/>
          <w14:textFill>
            <w14:solidFill>
              <w14:schemeClr w14:val="tx1"/>
            </w14:solidFill>
          </w14:textFill>
        </w:rPr>
      </w:pPr>
      <w:r>
        <w:rPr>
          <w:rFonts w:hint="default" w:ascii="Times New Roman" w:hAnsi="Times New Roman" w:eastAsia="仿宋_GB2312" w:cs="Times New Roman"/>
          <w:color w:val="000000" w:themeColor="text1"/>
          <w:sz w:val="32"/>
          <w:szCs w:val="32"/>
          <w:highlight w:val="none"/>
          <w:lang w:val="en-US" w:eastAsia="zh-CN"/>
          <w14:textFill>
            <w14:solidFill>
              <w14:schemeClr w14:val="tx1"/>
            </w14:solidFill>
          </w14:textFill>
        </w:rPr>
        <w:t xml:space="preserve">郭  峰     </w:t>
      </w:r>
      <w:r>
        <w:rPr>
          <w:rFonts w:hint="eastAsia" w:ascii="Times New Roman" w:hAnsi="Times New Roman" w:cs="Times New Roman"/>
          <w:color w:val="000000" w:themeColor="text1"/>
          <w:sz w:val="32"/>
          <w:szCs w:val="32"/>
          <w:highlight w:val="none"/>
          <w:lang w:val="en-US" w:eastAsia="zh-CN"/>
          <w14:textFill>
            <w14:solidFill>
              <w14:schemeClr w14:val="tx1"/>
            </w14:solidFill>
          </w14:textFill>
        </w:rPr>
        <w:t>专职纪检监察干部</w:t>
      </w:r>
    </w:p>
    <w:p w14:paraId="10A49AFC">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2560" w:firstLineChars="800"/>
        <w:jc w:val="both"/>
        <w:textAlignment w:val="auto"/>
        <w:outlineLvl w:val="9"/>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t>苏  郁     市场所所长</w:t>
      </w:r>
    </w:p>
    <w:p w14:paraId="02890B30">
      <w:pPr>
        <w:bidi w:val="0"/>
        <w:ind w:firstLine="2560" w:firstLineChars="800"/>
        <w:jc w:val="both"/>
        <w:rPr>
          <w:rFonts w:hint="eastAsia" w:ascii="仿宋_GB2312" w:hAnsi="仿宋_GB2312" w:eastAsia="仿宋_GB2312" w:cs="仿宋_GB2312"/>
          <w:color w:val="000000" w:themeColor="text1"/>
          <w:highlight w:val="none"/>
          <w:lang w:val="en-US" w:eastAsia="zh-CN"/>
          <w14:textFill>
            <w14:solidFill>
              <w14:schemeClr w14:val="tx1"/>
            </w14:solidFill>
          </w14:textFill>
        </w:rPr>
      </w:pPr>
      <w:r>
        <w:rPr>
          <w:rFonts w:hint="eastAsia" w:ascii="仿宋_GB2312" w:hAnsi="仿宋_GB2312" w:eastAsia="仿宋_GB2312" w:cs="仿宋_GB2312"/>
          <w:color w:val="000000" w:themeColor="text1"/>
          <w:highlight w:val="none"/>
          <w:lang w:val="en-US" w:eastAsia="zh-CN"/>
          <w14:textFill>
            <w14:solidFill>
              <w14:schemeClr w14:val="tx1"/>
            </w14:solidFill>
          </w14:textFill>
        </w:rPr>
        <w:t xml:space="preserve">年  伟     </w:t>
      </w:r>
      <w:r>
        <w:rPr>
          <w:rFonts w:hint="eastAsia" w:ascii="仿宋_GB2312" w:hAnsi="仿宋_GB2312" w:cs="仿宋_GB2312"/>
          <w:color w:val="000000" w:themeColor="text1"/>
          <w:highlight w:val="none"/>
          <w:lang w:val="en-US" w:eastAsia="zh-CN"/>
          <w14:textFill>
            <w14:solidFill>
              <w14:schemeClr w14:val="tx1"/>
            </w14:solidFill>
          </w14:textFill>
        </w:rPr>
        <w:t>中心校书记</w:t>
      </w:r>
    </w:p>
    <w:p w14:paraId="5251A8CA">
      <w:pPr>
        <w:bidi w:val="0"/>
        <w:ind w:firstLine="2560" w:firstLineChars="800"/>
        <w:jc w:val="both"/>
        <w:rPr>
          <w:rFonts w:hint="eastAsia" w:ascii="仿宋_GB2312" w:hAnsi="仿宋_GB2312" w:eastAsia="仿宋_GB2312" w:cs="仿宋_GB2312"/>
          <w:color w:val="000000" w:themeColor="text1"/>
          <w:highlight w:val="none"/>
          <w:lang w:val="en-US" w:eastAsia="zh-CN"/>
          <w14:textFill>
            <w14:solidFill>
              <w14:schemeClr w14:val="tx1"/>
            </w14:solidFill>
          </w14:textFill>
        </w:rPr>
      </w:pPr>
      <w:r>
        <w:rPr>
          <w:rFonts w:hint="eastAsia" w:ascii="仿宋_GB2312" w:hAnsi="仿宋_GB2312" w:eastAsia="仿宋_GB2312" w:cs="仿宋_GB2312"/>
          <w:color w:val="000000" w:themeColor="text1"/>
          <w:highlight w:val="none"/>
          <w:lang w:val="en-US" w:eastAsia="zh-CN"/>
          <w14:textFill>
            <w14:solidFill>
              <w14:schemeClr w14:val="tx1"/>
            </w14:solidFill>
          </w14:textFill>
        </w:rPr>
        <w:t>韩  成     供电所所长</w:t>
      </w:r>
    </w:p>
    <w:p w14:paraId="02387B4E">
      <w:pPr>
        <w:bidi w:val="0"/>
        <w:ind w:firstLine="2560" w:firstLineChars="800"/>
        <w:jc w:val="both"/>
        <w:rPr>
          <w:rFonts w:hint="eastAsia" w:ascii="仿宋_GB2312" w:hAnsi="仿宋_GB2312" w:eastAsia="仿宋_GB2312" w:cs="仿宋_GB2312"/>
          <w:color w:val="000000" w:themeColor="text1"/>
          <w:highlight w:val="none"/>
          <w:lang w:val="en-US" w:eastAsia="zh-CN"/>
          <w14:textFill>
            <w14:solidFill>
              <w14:schemeClr w14:val="tx1"/>
            </w14:solidFill>
          </w14:textFill>
        </w:rPr>
      </w:pPr>
      <w:r>
        <w:rPr>
          <w:rFonts w:hint="eastAsia" w:ascii="仿宋_GB2312" w:hAnsi="仿宋_GB2312" w:eastAsia="仿宋_GB2312" w:cs="仿宋_GB2312"/>
          <w:color w:val="000000" w:themeColor="text1"/>
          <w:highlight w:val="none"/>
          <w:lang w:val="en-US" w:eastAsia="zh-CN"/>
          <w14:textFill>
            <w14:solidFill>
              <w14:schemeClr w14:val="tx1"/>
            </w14:solidFill>
          </w14:textFill>
        </w:rPr>
        <w:t>李  跃     卫生院院长</w:t>
      </w:r>
    </w:p>
    <w:p w14:paraId="1C52C070">
      <w:pPr>
        <w:pStyle w:val="2"/>
        <w:rPr>
          <w:rFonts w:hint="eastAsia" w:ascii="仿宋_GB2312" w:hAnsi="仿宋_GB2312" w:cs="仿宋_GB2312"/>
          <w:color w:val="000000" w:themeColor="text1"/>
          <w:highlight w:val="none"/>
          <w:lang w:val="en-US" w:eastAsia="zh-CN"/>
          <w14:textFill>
            <w14:solidFill>
              <w14:schemeClr w14:val="tx1"/>
            </w14:solidFill>
          </w14:textFill>
        </w:rPr>
      </w:pPr>
      <w:r>
        <w:rPr>
          <w:rFonts w:hint="eastAsia" w:ascii="仿宋_GB2312" w:hAnsi="仿宋_GB2312" w:cs="仿宋_GB2312"/>
          <w:color w:val="000000" w:themeColor="text1"/>
          <w:highlight w:val="none"/>
          <w:lang w:val="en-US" w:eastAsia="zh-CN"/>
          <w14:textFill>
            <w14:solidFill>
              <w14:schemeClr w14:val="tx1"/>
            </w14:solidFill>
          </w14:textFill>
        </w:rPr>
        <w:t xml:space="preserve">            年红照     年庙村党总支书记、村委会主任</w:t>
      </w:r>
    </w:p>
    <w:p w14:paraId="41E3C31A">
      <w:pPr>
        <w:pStyle w:val="2"/>
        <w:rPr>
          <w:rFonts w:hint="eastAsia" w:ascii="仿宋_GB2312" w:hAnsi="仿宋_GB2312" w:cs="仿宋_GB2312"/>
          <w:color w:val="000000" w:themeColor="text1"/>
          <w:highlight w:val="none"/>
          <w:lang w:val="en-US" w:eastAsia="zh-CN"/>
          <w14:textFill>
            <w14:solidFill>
              <w14:schemeClr w14:val="tx1"/>
            </w14:solidFill>
          </w14:textFill>
        </w:rPr>
      </w:pPr>
      <w:r>
        <w:rPr>
          <w:rFonts w:hint="eastAsia" w:ascii="仿宋_GB2312" w:hAnsi="仿宋_GB2312" w:cs="仿宋_GB2312"/>
          <w:color w:val="000000" w:themeColor="text1"/>
          <w:highlight w:val="none"/>
          <w:lang w:val="en-US" w:eastAsia="zh-CN"/>
          <w14:textFill>
            <w14:solidFill>
              <w14:schemeClr w14:val="tx1"/>
            </w14:solidFill>
          </w14:textFill>
        </w:rPr>
        <w:t xml:space="preserve">            丁寒亮     湖东村党总支书记、村委会主任</w:t>
      </w:r>
    </w:p>
    <w:p w14:paraId="6B17F290">
      <w:pPr>
        <w:pStyle w:val="2"/>
        <w:rPr>
          <w:rFonts w:hint="eastAsia" w:ascii="仿宋_GB2312" w:hAnsi="仿宋_GB2312" w:cs="仿宋_GB2312"/>
          <w:color w:val="000000" w:themeColor="text1"/>
          <w:highlight w:val="none"/>
          <w:lang w:val="en-US" w:eastAsia="zh-CN"/>
          <w14:textFill>
            <w14:solidFill>
              <w14:schemeClr w14:val="tx1"/>
            </w14:solidFill>
          </w14:textFill>
        </w:rPr>
      </w:pPr>
      <w:r>
        <w:rPr>
          <w:rFonts w:hint="eastAsia" w:ascii="仿宋_GB2312" w:hAnsi="仿宋_GB2312" w:cs="仿宋_GB2312"/>
          <w:color w:val="000000" w:themeColor="text1"/>
          <w:highlight w:val="none"/>
          <w:lang w:val="en-US" w:eastAsia="zh-CN"/>
          <w14:textFill>
            <w14:solidFill>
              <w14:schemeClr w14:val="tx1"/>
            </w14:solidFill>
          </w14:textFill>
        </w:rPr>
        <w:t xml:space="preserve">            崔怀海     魏庄村党总支书记、村委会主任</w:t>
      </w:r>
    </w:p>
    <w:p w14:paraId="67F99E57">
      <w:pPr>
        <w:pStyle w:val="2"/>
        <w:rPr>
          <w:rFonts w:hint="eastAsia" w:ascii="仿宋_GB2312" w:hAnsi="仿宋_GB2312" w:cs="仿宋_GB2312"/>
          <w:color w:val="000000" w:themeColor="text1"/>
          <w:highlight w:val="none"/>
          <w:lang w:val="en-US" w:eastAsia="zh-CN"/>
          <w14:textFill>
            <w14:solidFill>
              <w14:schemeClr w14:val="tx1"/>
            </w14:solidFill>
          </w14:textFill>
        </w:rPr>
      </w:pPr>
      <w:r>
        <w:rPr>
          <w:rFonts w:hint="eastAsia" w:ascii="仿宋_GB2312" w:hAnsi="仿宋_GB2312" w:cs="仿宋_GB2312"/>
          <w:color w:val="000000" w:themeColor="text1"/>
          <w:highlight w:val="none"/>
          <w:lang w:val="en-US" w:eastAsia="zh-CN"/>
          <w14:textFill>
            <w14:solidFill>
              <w14:schemeClr w14:val="tx1"/>
            </w14:solidFill>
          </w14:textFill>
        </w:rPr>
        <w:t xml:space="preserve">            胡克文     胡巷村党总支书记、村委会主任</w:t>
      </w:r>
    </w:p>
    <w:p w14:paraId="28EEB239">
      <w:pPr>
        <w:pStyle w:val="2"/>
        <w:ind w:firstLine="2560" w:firstLineChars="800"/>
        <w:rPr>
          <w:rFonts w:hint="eastAsia" w:ascii="仿宋_GB2312" w:hAnsi="仿宋_GB2312" w:cs="仿宋_GB2312"/>
          <w:color w:val="000000" w:themeColor="text1"/>
          <w:highlight w:val="none"/>
          <w:lang w:val="en-US" w:eastAsia="zh-CN"/>
          <w14:textFill>
            <w14:solidFill>
              <w14:schemeClr w14:val="tx1"/>
            </w14:solidFill>
          </w14:textFill>
        </w:rPr>
      </w:pPr>
      <w:r>
        <w:rPr>
          <w:rFonts w:hint="eastAsia" w:ascii="仿宋_GB2312" w:hAnsi="仿宋_GB2312" w:cs="仿宋_GB2312"/>
          <w:color w:val="000000" w:themeColor="text1"/>
          <w:highlight w:val="none"/>
          <w:lang w:val="en-US" w:eastAsia="zh-CN"/>
          <w14:textFill>
            <w14:solidFill>
              <w14:schemeClr w14:val="tx1"/>
            </w14:solidFill>
          </w14:textFill>
        </w:rPr>
        <w:t>汲家乾     马厂村党支部书记、村委会主任</w:t>
      </w:r>
    </w:p>
    <w:p w14:paraId="0C388E25">
      <w:pPr>
        <w:pStyle w:val="2"/>
        <w:ind w:firstLine="2560" w:firstLineChars="800"/>
        <w:rPr>
          <w:rFonts w:hint="eastAsia" w:ascii="仿宋_GB2312" w:hAnsi="仿宋_GB2312" w:cs="仿宋_GB2312"/>
          <w:color w:val="000000" w:themeColor="text1"/>
          <w:highlight w:val="none"/>
          <w:lang w:val="en-US" w:eastAsia="zh-CN"/>
          <w14:textFill>
            <w14:solidFill>
              <w14:schemeClr w14:val="tx1"/>
            </w14:solidFill>
          </w14:textFill>
        </w:rPr>
      </w:pPr>
      <w:r>
        <w:rPr>
          <w:rFonts w:hint="eastAsia" w:ascii="仿宋_GB2312" w:hAnsi="仿宋_GB2312" w:cs="仿宋_GB2312"/>
          <w:color w:val="000000" w:themeColor="text1"/>
          <w:highlight w:val="none"/>
          <w:lang w:val="en-US" w:eastAsia="zh-CN"/>
          <w14:textFill>
            <w14:solidFill>
              <w14:schemeClr w14:val="tx1"/>
            </w14:solidFill>
          </w14:textFill>
        </w:rPr>
        <w:t>卢芝秀     魏南村党总支书记、村委会主任</w:t>
      </w:r>
    </w:p>
    <w:p w14:paraId="4C5E42C0">
      <w:pPr>
        <w:pStyle w:val="2"/>
        <w:ind w:firstLine="2560" w:firstLineChars="800"/>
        <w:rPr>
          <w:rFonts w:hint="eastAsia" w:ascii="仿宋_GB2312" w:hAnsi="仿宋_GB2312" w:cs="仿宋_GB2312"/>
          <w:color w:val="000000" w:themeColor="text1"/>
          <w:highlight w:val="none"/>
          <w:lang w:val="en-US" w:eastAsia="zh-CN"/>
          <w14:textFill>
            <w14:solidFill>
              <w14:schemeClr w14:val="tx1"/>
            </w14:solidFill>
          </w14:textFill>
        </w:rPr>
      </w:pPr>
      <w:r>
        <w:rPr>
          <w:rFonts w:hint="eastAsia" w:ascii="仿宋_GB2312" w:hAnsi="仿宋_GB2312" w:cs="仿宋_GB2312"/>
          <w:color w:val="000000" w:themeColor="text1"/>
          <w:highlight w:val="none"/>
          <w:lang w:val="en-US" w:eastAsia="zh-CN"/>
          <w14:textFill>
            <w14:solidFill>
              <w14:schemeClr w14:val="tx1"/>
            </w14:solidFill>
          </w14:textFill>
        </w:rPr>
        <w:t>高良菊     蒋湖村党支部书记、村委会主任</w:t>
      </w:r>
    </w:p>
    <w:p w14:paraId="69D8C4BF">
      <w:pPr>
        <w:pStyle w:val="2"/>
        <w:ind w:firstLine="2560" w:firstLineChars="800"/>
        <w:rPr>
          <w:rFonts w:hint="eastAsia" w:ascii="仿宋_GB2312" w:hAnsi="仿宋_GB2312" w:cs="仿宋_GB2312"/>
          <w:color w:val="000000" w:themeColor="text1"/>
          <w:highlight w:val="none"/>
          <w:lang w:val="en-US" w:eastAsia="zh-CN"/>
          <w14:textFill>
            <w14:solidFill>
              <w14:schemeClr w14:val="tx1"/>
            </w14:solidFill>
          </w14:textFill>
        </w:rPr>
      </w:pPr>
      <w:r>
        <w:rPr>
          <w:rFonts w:hint="eastAsia" w:ascii="仿宋_GB2312" w:hAnsi="仿宋_GB2312" w:cs="仿宋_GB2312"/>
          <w:color w:val="000000" w:themeColor="text1"/>
          <w:highlight w:val="none"/>
          <w:lang w:val="en-US" w:eastAsia="zh-CN"/>
          <w14:textFill>
            <w14:solidFill>
              <w14:schemeClr w14:val="tx1"/>
            </w14:solidFill>
          </w14:textFill>
        </w:rPr>
        <w:t>蒲传强     大郢村党总支书记、村委会主任</w:t>
      </w:r>
    </w:p>
    <w:p w14:paraId="1045696E">
      <w:pPr>
        <w:pStyle w:val="2"/>
        <w:ind w:firstLine="2560" w:firstLineChars="800"/>
        <w:rPr>
          <w:rFonts w:hint="eastAsia" w:ascii="仿宋_GB2312" w:hAnsi="仿宋_GB2312" w:cs="仿宋_GB2312"/>
          <w:color w:val="000000" w:themeColor="text1"/>
          <w:highlight w:val="none"/>
          <w:lang w:val="en-US" w:eastAsia="zh-CN"/>
          <w14:textFill>
            <w14:solidFill>
              <w14:schemeClr w14:val="tx1"/>
            </w14:solidFill>
          </w14:textFill>
        </w:rPr>
      </w:pPr>
      <w:r>
        <w:rPr>
          <w:rFonts w:hint="eastAsia" w:ascii="仿宋_GB2312" w:hAnsi="仿宋_GB2312" w:cs="仿宋_GB2312"/>
          <w:color w:val="000000" w:themeColor="text1"/>
          <w:highlight w:val="none"/>
          <w:lang w:val="en-US" w:eastAsia="zh-CN"/>
          <w14:textFill>
            <w14:solidFill>
              <w14:schemeClr w14:val="tx1"/>
            </w14:solidFill>
          </w14:textFill>
        </w:rPr>
        <w:t>丁景璟     张店村党总支书记、村委会主任</w:t>
      </w:r>
    </w:p>
    <w:p w14:paraId="5E917ADC">
      <w:pPr>
        <w:pStyle w:val="2"/>
        <w:ind w:firstLine="2560" w:firstLineChars="800"/>
        <w:rPr>
          <w:rFonts w:hint="eastAsia" w:ascii="仿宋_GB2312" w:hAnsi="仿宋_GB2312" w:cs="仿宋_GB2312"/>
          <w:color w:val="000000" w:themeColor="text1"/>
          <w:highlight w:val="none"/>
          <w:lang w:val="en-US" w:eastAsia="zh-CN"/>
          <w14:textFill>
            <w14:solidFill>
              <w14:schemeClr w14:val="tx1"/>
            </w14:solidFill>
          </w14:textFill>
        </w:rPr>
      </w:pPr>
      <w:r>
        <w:rPr>
          <w:rFonts w:hint="eastAsia" w:ascii="仿宋_GB2312" w:hAnsi="仿宋_GB2312" w:cs="仿宋_GB2312"/>
          <w:color w:val="000000" w:themeColor="text1"/>
          <w:highlight w:val="none"/>
          <w:lang w:val="en-US" w:eastAsia="zh-CN"/>
          <w14:textFill>
            <w14:solidFill>
              <w14:schemeClr w14:val="tx1"/>
            </w14:solidFill>
          </w14:textFill>
        </w:rPr>
        <w:t>年玉玲     友谊村党总支书记、村委会主任</w:t>
      </w:r>
    </w:p>
    <w:p w14:paraId="2ED95382">
      <w:pPr>
        <w:pStyle w:val="2"/>
        <w:ind w:firstLine="2560" w:firstLineChars="800"/>
        <w:rPr>
          <w:rFonts w:hint="eastAsia" w:ascii="仿宋_GB2312" w:hAnsi="仿宋_GB2312" w:cs="仿宋_GB2312"/>
          <w:color w:val="000000" w:themeColor="text1"/>
          <w:highlight w:val="none"/>
          <w:lang w:val="en-US" w:eastAsia="zh-CN"/>
          <w14:textFill>
            <w14:solidFill>
              <w14:schemeClr w14:val="tx1"/>
            </w14:solidFill>
          </w14:textFill>
        </w:rPr>
      </w:pPr>
      <w:r>
        <w:rPr>
          <w:rFonts w:hint="eastAsia" w:ascii="仿宋_GB2312" w:hAnsi="仿宋_GB2312" w:cs="仿宋_GB2312"/>
          <w:color w:val="000000" w:themeColor="text1"/>
          <w:highlight w:val="none"/>
          <w:lang w:val="en-US" w:eastAsia="zh-CN"/>
          <w14:textFill>
            <w14:solidFill>
              <w14:schemeClr w14:val="tx1"/>
            </w14:solidFill>
          </w14:textFill>
        </w:rPr>
        <w:t>方  清     方坝村党总支书记、村委会主任</w:t>
      </w:r>
    </w:p>
    <w:p w14:paraId="619C6FAB">
      <w:pPr>
        <w:pStyle w:val="2"/>
        <w:ind w:left="0" w:leftChars="0" w:firstLine="2560" w:firstLineChars="800"/>
        <w:rPr>
          <w:rFonts w:hint="default" w:ascii="仿宋_GB2312" w:hAnsi="仿宋_GB2312" w:cs="仿宋_GB2312"/>
          <w:color w:val="000000" w:themeColor="text1"/>
          <w:highlight w:val="none"/>
          <w:lang w:val="en-US" w:eastAsia="zh-CN"/>
          <w14:textFill>
            <w14:solidFill>
              <w14:schemeClr w14:val="tx1"/>
            </w14:solidFill>
          </w14:textFill>
        </w:rPr>
      </w:pPr>
      <w:r>
        <w:rPr>
          <w:rFonts w:hint="eastAsia" w:ascii="仿宋_GB2312" w:hAnsi="仿宋_GB2312" w:cs="仿宋_GB2312"/>
          <w:color w:val="000000" w:themeColor="text1"/>
          <w:highlight w:val="none"/>
          <w:lang w:val="en-US" w:eastAsia="zh-CN"/>
          <w14:textFill>
            <w14:solidFill>
              <w14:schemeClr w14:val="tx1"/>
            </w14:solidFill>
          </w14:textFill>
        </w:rPr>
        <w:t>王  娟     胡郢村党总支书记、村委会主任</w:t>
      </w:r>
    </w:p>
    <w:p w14:paraId="220F7176">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t>领导小组下设办公室，汪文玉同志兼任办公室主任，蒲绪志、刘慧同志兼任办公室副主任。办公电话：8591003（传真8592451）。</w:t>
      </w:r>
    </w:p>
    <w:p w14:paraId="63378282">
      <w:pPr>
        <w:pStyle w:val="2"/>
        <w:rPr>
          <w:rFonts w:hint="default" w:ascii="Times New Roman" w:hAnsi="Times New Roman" w:eastAsia="黑体" w:cs="Times New Roman"/>
          <w:b w:val="0"/>
          <w:bCs w:val="0"/>
          <w:color w:val="000000" w:themeColor="text1"/>
          <w:sz w:val="32"/>
          <w:szCs w:val="32"/>
          <w:highlight w:val="none"/>
          <w:lang w:eastAsia="zh-CN"/>
          <w14:textFill>
            <w14:solidFill>
              <w14:schemeClr w14:val="tx1"/>
            </w14:solidFill>
          </w14:textFill>
        </w:rPr>
      </w:pPr>
    </w:p>
    <w:p w14:paraId="0D1C74B3">
      <w:pPr>
        <w:pStyle w:val="2"/>
        <w:rPr>
          <w:rFonts w:hint="default" w:ascii="Times New Roman" w:hAnsi="Times New Roman" w:eastAsia="黑体" w:cs="Times New Roman"/>
          <w:b w:val="0"/>
          <w:bCs w:val="0"/>
          <w:color w:val="000000" w:themeColor="text1"/>
          <w:sz w:val="32"/>
          <w:szCs w:val="32"/>
          <w:highlight w:val="none"/>
          <w:lang w:eastAsia="zh-CN"/>
          <w14:textFill>
            <w14:solidFill>
              <w14:schemeClr w14:val="tx1"/>
            </w14:solidFill>
          </w14:textFill>
        </w:rPr>
      </w:pPr>
    </w:p>
    <w:p w14:paraId="54074804">
      <w:pPr>
        <w:keepNext w:val="0"/>
        <w:keepLines w:val="0"/>
        <w:pageBreakBefore w:val="0"/>
        <w:kinsoku/>
        <w:wordWrap/>
        <w:overflowPunct/>
        <w:topLinePunct w:val="0"/>
        <w:autoSpaceDE/>
        <w:autoSpaceDN/>
        <w:bidi w:val="0"/>
        <w:adjustRightInd/>
        <w:spacing w:line="560" w:lineRule="exact"/>
        <w:ind w:left="0" w:leftChars="0" w:right="0" w:rightChars="0" w:firstLine="0" w:firstLineChars="0"/>
        <w:jc w:val="both"/>
        <w:textAlignment w:val="auto"/>
        <w:outlineLvl w:val="9"/>
        <w:rPr>
          <w:rFonts w:hint="default" w:ascii="Times New Roman" w:hAnsi="Times New Roman" w:eastAsia="黑体" w:cs="Times New Roman"/>
          <w:b w:val="0"/>
          <w:bCs w:val="0"/>
          <w:color w:val="000000" w:themeColor="text1"/>
          <w:sz w:val="32"/>
          <w:szCs w:val="32"/>
          <w:highlight w:val="none"/>
          <w:lang w:eastAsia="zh-CN"/>
          <w14:textFill>
            <w14:solidFill>
              <w14:schemeClr w14:val="tx1"/>
            </w14:solidFill>
          </w14:textFill>
        </w:rPr>
      </w:pPr>
    </w:p>
    <w:p w14:paraId="1C2A112A">
      <w:pPr>
        <w:pStyle w:val="2"/>
        <w:rPr>
          <w:rFonts w:hint="default" w:ascii="Times New Roman" w:hAnsi="Times New Roman" w:cs="Times New Roman"/>
          <w:color w:val="000000" w:themeColor="text1"/>
          <w:highlight w:val="none"/>
          <w:lang w:eastAsia="zh-CN"/>
          <w14:textFill>
            <w14:solidFill>
              <w14:schemeClr w14:val="tx1"/>
            </w14:solidFill>
          </w14:textFill>
        </w:rPr>
      </w:pPr>
    </w:p>
    <w:p w14:paraId="7066EEA8">
      <w:pPr>
        <w:keepNext w:val="0"/>
        <w:keepLines w:val="0"/>
        <w:pageBreakBefore w:val="0"/>
        <w:kinsoku/>
        <w:wordWrap/>
        <w:overflowPunct/>
        <w:topLinePunct w:val="0"/>
        <w:autoSpaceDE/>
        <w:autoSpaceDN/>
        <w:bidi w:val="0"/>
        <w:adjustRightInd/>
        <w:spacing w:line="560" w:lineRule="exact"/>
        <w:ind w:left="0" w:leftChars="0" w:right="0" w:rightChars="0" w:firstLine="0" w:firstLineChars="0"/>
        <w:jc w:val="both"/>
        <w:textAlignment w:val="auto"/>
        <w:outlineLvl w:val="9"/>
        <w:rPr>
          <w:rFonts w:hint="default" w:ascii="Times New Roman" w:hAnsi="Times New Roman" w:eastAsia="黑体" w:cs="Times New Roman"/>
          <w:b w:val="0"/>
          <w:bCs w:val="0"/>
          <w:color w:val="000000" w:themeColor="text1"/>
          <w:sz w:val="32"/>
          <w:szCs w:val="32"/>
          <w:highlight w:val="none"/>
          <w:lang w:eastAsia="zh-CN"/>
          <w14:textFill>
            <w14:solidFill>
              <w14:schemeClr w14:val="tx1"/>
            </w14:solidFill>
          </w14:textFill>
        </w:rPr>
      </w:pPr>
    </w:p>
    <w:p w14:paraId="6F5552D6">
      <w:pPr>
        <w:keepNext w:val="0"/>
        <w:keepLines w:val="0"/>
        <w:pageBreakBefore w:val="0"/>
        <w:kinsoku/>
        <w:wordWrap/>
        <w:overflowPunct/>
        <w:topLinePunct w:val="0"/>
        <w:autoSpaceDE/>
        <w:autoSpaceDN/>
        <w:bidi w:val="0"/>
        <w:adjustRightInd/>
        <w:spacing w:line="560" w:lineRule="exact"/>
        <w:ind w:left="0" w:leftChars="0" w:right="0" w:rightChars="0" w:firstLine="0" w:firstLineChars="0"/>
        <w:jc w:val="both"/>
        <w:textAlignment w:val="auto"/>
        <w:outlineLvl w:val="9"/>
        <w:rPr>
          <w:rFonts w:hint="default" w:ascii="Times New Roman" w:hAnsi="Times New Roman" w:eastAsia="黑体" w:cs="Times New Roman"/>
          <w:b w:val="0"/>
          <w:bCs w:val="0"/>
          <w:color w:val="000000" w:themeColor="text1"/>
          <w:sz w:val="32"/>
          <w:szCs w:val="32"/>
          <w:highlight w:val="none"/>
          <w:lang w:eastAsia="zh-CN"/>
          <w14:textFill>
            <w14:solidFill>
              <w14:schemeClr w14:val="tx1"/>
            </w14:solidFill>
          </w14:textFill>
        </w:rPr>
      </w:pPr>
    </w:p>
    <w:p w14:paraId="59AD47F0">
      <w:pPr>
        <w:pStyle w:val="2"/>
        <w:rPr>
          <w:rFonts w:hint="default" w:ascii="Times New Roman" w:hAnsi="Times New Roman" w:eastAsia="黑体" w:cs="Times New Roman"/>
          <w:b w:val="0"/>
          <w:bCs w:val="0"/>
          <w:color w:val="000000" w:themeColor="text1"/>
          <w:sz w:val="32"/>
          <w:szCs w:val="32"/>
          <w:highlight w:val="none"/>
          <w:lang w:eastAsia="zh-CN"/>
          <w14:textFill>
            <w14:solidFill>
              <w14:schemeClr w14:val="tx1"/>
            </w14:solidFill>
          </w14:textFill>
        </w:rPr>
      </w:pPr>
    </w:p>
    <w:p w14:paraId="52E88B03">
      <w:pPr>
        <w:pStyle w:val="2"/>
        <w:rPr>
          <w:rFonts w:hint="default" w:ascii="Times New Roman" w:hAnsi="Times New Roman" w:eastAsia="黑体" w:cs="Times New Roman"/>
          <w:b w:val="0"/>
          <w:bCs w:val="0"/>
          <w:color w:val="000000" w:themeColor="text1"/>
          <w:sz w:val="32"/>
          <w:szCs w:val="32"/>
          <w:highlight w:val="none"/>
          <w:lang w:eastAsia="zh-CN"/>
          <w14:textFill>
            <w14:solidFill>
              <w14:schemeClr w14:val="tx1"/>
            </w14:solidFill>
          </w14:textFill>
        </w:rPr>
      </w:pPr>
    </w:p>
    <w:p w14:paraId="31073717">
      <w:pPr>
        <w:pStyle w:val="2"/>
        <w:rPr>
          <w:rFonts w:hint="default" w:ascii="Times New Roman" w:hAnsi="Times New Roman" w:eastAsia="黑体" w:cs="Times New Roman"/>
          <w:b w:val="0"/>
          <w:bCs w:val="0"/>
          <w:color w:val="000000" w:themeColor="text1"/>
          <w:sz w:val="32"/>
          <w:szCs w:val="32"/>
          <w:highlight w:val="none"/>
          <w:lang w:eastAsia="zh-CN"/>
          <w14:textFill>
            <w14:solidFill>
              <w14:schemeClr w14:val="tx1"/>
            </w14:solidFill>
          </w14:textFill>
        </w:rPr>
      </w:pPr>
    </w:p>
    <w:p w14:paraId="136AA9D2">
      <w:pPr>
        <w:pStyle w:val="2"/>
        <w:rPr>
          <w:rFonts w:hint="default" w:ascii="Times New Roman" w:hAnsi="Times New Roman" w:eastAsia="黑体" w:cs="Times New Roman"/>
          <w:b w:val="0"/>
          <w:bCs w:val="0"/>
          <w:color w:val="000000" w:themeColor="text1"/>
          <w:sz w:val="32"/>
          <w:szCs w:val="32"/>
          <w:highlight w:val="none"/>
          <w:lang w:eastAsia="zh-CN"/>
          <w14:textFill>
            <w14:solidFill>
              <w14:schemeClr w14:val="tx1"/>
            </w14:solidFill>
          </w14:textFill>
        </w:rPr>
      </w:pPr>
    </w:p>
    <w:p w14:paraId="7A1614F1">
      <w:pPr>
        <w:pStyle w:val="2"/>
        <w:rPr>
          <w:rFonts w:hint="default" w:ascii="Times New Roman" w:hAnsi="Times New Roman" w:eastAsia="黑体" w:cs="Times New Roman"/>
          <w:b w:val="0"/>
          <w:bCs w:val="0"/>
          <w:color w:val="000000" w:themeColor="text1"/>
          <w:sz w:val="32"/>
          <w:szCs w:val="32"/>
          <w:highlight w:val="none"/>
          <w:lang w:eastAsia="zh-CN"/>
          <w14:textFill>
            <w14:solidFill>
              <w14:schemeClr w14:val="tx1"/>
            </w14:solidFill>
          </w14:textFill>
        </w:rPr>
      </w:pPr>
    </w:p>
    <w:p w14:paraId="5D7CBB7D">
      <w:pPr>
        <w:pStyle w:val="2"/>
        <w:rPr>
          <w:rFonts w:hint="default" w:ascii="Times New Roman" w:hAnsi="Times New Roman" w:eastAsia="黑体" w:cs="Times New Roman"/>
          <w:b w:val="0"/>
          <w:bCs w:val="0"/>
          <w:color w:val="000000" w:themeColor="text1"/>
          <w:sz w:val="32"/>
          <w:szCs w:val="32"/>
          <w:highlight w:val="none"/>
          <w:lang w:eastAsia="zh-CN"/>
          <w14:textFill>
            <w14:solidFill>
              <w14:schemeClr w14:val="tx1"/>
            </w14:solidFill>
          </w14:textFill>
        </w:rPr>
      </w:pPr>
    </w:p>
    <w:p w14:paraId="21218EB5">
      <w:pPr>
        <w:pStyle w:val="2"/>
        <w:rPr>
          <w:rFonts w:hint="default" w:ascii="Times New Roman" w:hAnsi="Times New Roman" w:eastAsia="黑体" w:cs="Times New Roman"/>
          <w:b w:val="0"/>
          <w:bCs w:val="0"/>
          <w:color w:val="000000" w:themeColor="text1"/>
          <w:sz w:val="32"/>
          <w:szCs w:val="32"/>
          <w:highlight w:val="none"/>
          <w:lang w:eastAsia="zh-CN"/>
          <w14:textFill>
            <w14:solidFill>
              <w14:schemeClr w14:val="tx1"/>
            </w14:solidFill>
          </w14:textFill>
        </w:rPr>
      </w:pPr>
    </w:p>
    <w:p w14:paraId="3A090810">
      <w:pPr>
        <w:pStyle w:val="2"/>
        <w:rPr>
          <w:rFonts w:hint="default" w:ascii="Times New Roman" w:hAnsi="Times New Roman" w:eastAsia="黑体" w:cs="Times New Roman"/>
          <w:b w:val="0"/>
          <w:bCs w:val="0"/>
          <w:color w:val="000000" w:themeColor="text1"/>
          <w:sz w:val="32"/>
          <w:szCs w:val="32"/>
          <w:highlight w:val="none"/>
          <w:lang w:eastAsia="zh-CN"/>
          <w14:textFill>
            <w14:solidFill>
              <w14:schemeClr w14:val="tx1"/>
            </w14:solidFill>
          </w14:textFill>
        </w:rPr>
      </w:pPr>
    </w:p>
    <w:p w14:paraId="07B4B233">
      <w:pPr>
        <w:pStyle w:val="2"/>
        <w:rPr>
          <w:rFonts w:hint="default" w:ascii="Times New Roman" w:hAnsi="Times New Roman" w:eastAsia="黑体" w:cs="Times New Roman"/>
          <w:b w:val="0"/>
          <w:bCs w:val="0"/>
          <w:color w:val="000000" w:themeColor="text1"/>
          <w:sz w:val="32"/>
          <w:szCs w:val="32"/>
          <w:highlight w:val="none"/>
          <w:lang w:eastAsia="zh-CN"/>
          <w14:textFill>
            <w14:solidFill>
              <w14:schemeClr w14:val="tx1"/>
            </w14:solidFill>
          </w14:textFill>
        </w:rPr>
      </w:pPr>
    </w:p>
    <w:p w14:paraId="133B542F">
      <w:pPr>
        <w:keepNext w:val="0"/>
        <w:keepLines w:val="0"/>
        <w:pageBreakBefore w:val="0"/>
        <w:kinsoku/>
        <w:wordWrap/>
        <w:overflowPunct/>
        <w:topLinePunct w:val="0"/>
        <w:autoSpaceDE/>
        <w:autoSpaceDN/>
        <w:bidi w:val="0"/>
        <w:adjustRightInd/>
        <w:spacing w:line="560" w:lineRule="exact"/>
        <w:ind w:left="0" w:leftChars="0" w:right="0" w:rightChars="0" w:firstLine="0" w:firstLineChars="0"/>
        <w:jc w:val="both"/>
        <w:textAlignment w:val="auto"/>
        <w:outlineLvl w:val="9"/>
        <w:rPr>
          <w:rFonts w:hint="default" w:ascii="Times New Roman" w:hAnsi="Times New Roman" w:eastAsia="黑体" w:cs="Times New Roman"/>
          <w:b w:val="0"/>
          <w:bCs w:val="0"/>
          <w:color w:val="000000" w:themeColor="text1"/>
          <w:sz w:val="32"/>
          <w:szCs w:val="32"/>
          <w:highlight w:val="none"/>
          <w:lang w:eastAsia="zh-CN"/>
          <w14:textFill>
            <w14:solidFill>
              <w14:schemeClr w14:val="tx1"/>
            </w14:solidFill>
          </w14:textFill>
        </w:rPr>
      </w:pPr>
    </w:p>
    <w:tbl>
      <w:tblPr>
        <w:tblStyle w:val="12"/>
        <w:tblW w:w="14294" w:type="dxa"/>
        <w:tblInd w:w="-514"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4294"/>
      </w:tblGrid>
      <w:tr w14:paraId="6E433C5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4" w:hRule="atLeast"/>
        </w:trPr>
        <w:tc>
          <w:tcPr>
            <w:tcW w:w="14294" w:type="dxa"/>
            <w:tcBorders>
              <w:top w:val="nil"/>
              <w:left w:val="nil"/>
              <w:bottom w:val="nil"/>
              <w:right w:val="nil"/>
            </w:tcBorders>
            <w:shd w:val="clear" w:color="auto" w:fill="auto"/>
            <w:noWrap/>
            <w:vAlign w:val="center"/>
          </w:tcPr>
          <w:p w14:paraId="47FB1800">
            <w:pPr>
              <w:keepNext w:val="0"/>
              <w:keepLines w:val="0"/>
              <w:widowControl/>
              <w:suppressLineNumbers w:val="0"/>
              <w:ind w:left="0" w:leftChars="0" w:firstLine="0" w:firstLineChars="0"/>
              <w:jc w:val="both"/>
              <w:textAlignment w:val="center"/>
              <w:rPr>
                <w:rFonts w:hint="default" w:ascii="Times New Roman" w:hAnsi="Times New Roman" w:eastAsia="宋体" w:cs="Times New Roman"/>
                <w:b/>
                <w:bCs/>
                <w:i w:val="0"/>
                <w:iCs w:val="0"/>
                <w:color w:val="000000" w:themeColor="text1"/>
                <w:sz w:val="36"/>
                <w:szCs w:val="36"/>
                <w:highlight w:val="none"/>
                <w:u w:val="none"/>
                <w14:textFill>
                  <w14:solidFill>
                    <w14:schemeClr w14:val="tx1"/>
                  </w14:solidFill>
                </w14:textFill>
              </w:rPr>
            </w:pPr>
          </w:p>
        </w:tc>
      </w:tr>
    </w:tbl>
    <w:p w14:paraId="1B26C20B">
      <w:pPr>
        <w:keepNext w:val="0"/>
        <w:keepLines w:val="0"/>
        <w:pageBreakBefore w:val="0"/>
        <w:kinsoku/>
        <w:wordWrap/>
        <w:overflowPunct/>
        <w:topLinePunct w:val="0"/>
        <w:autoSpaceDE/>
        <w:autoSpaceDN/>
        <w:bidi w:val="0"/>
        <w:adjustRightInd/>
        <w:spacing w:line="560" w:lineRule="exact"/>
        <w:ind w:left="0" w:leftChars="0" w:right="0" w:rightChars="0" w:firstLine="0" w:firstLineChars="0"/>
        <w:jc w:val="both"/>
        <w:textAlignment w:val="auto"/>
        <w:outlineLvl w:val="9"/>
        <w:rPr>
          <w:rFonts w:hint="default" w:ascii="Times New Roman" w:hAnsi="Times New Roman" w:cs="Times New Roman"/>
          <w:color w:val="000000" w:themeColor="text1"/>
          <w:highlight w:val="none"/>
          <w:lang w:eastAsia="zh-CN"/>
          <w14:textFill>
            <w14:solidFill>
              <w14:schemeClr w14:val="tx1"/>
            </w14:solidFill>
          </w14:textFill>
        </w:rPr>
      </w:pPr>
      <w:r>
        <w:rPr>
          <w:rFonts w:hint="default" w:ascii="Times New Roman" w:hAnsi="Times New Roman" w:eastAsia="黑体" w:cs="Times New Roman"/>
          <w:b w:val="0"/>
          <w:bCs w:val="0"/>
          <w:color w:val="000000" w:themeColor="text1"/>
          <w:sz w:val="32"/>
          <w:szCs w:val="32"/>
          <w:highlight w:val="none"/>
          <w:lang w:eastAsia="zh-CN"/>
          <w14:textFill>
            <w14:solidFill>
              <w14:schemeClr w14:val="tx1"/>
            </w14:solidFill>
          </w14:textFill>
        </w:rPr>
        <w:t>附件</w:t>
      </w:r>
      <w:r>
        <w:rPr>
          <w:rFonts w:hint="default" w:ascii="Times New Roman" w:hAnsi="Times New Roman" w:eastAsia="黑体" w:cs="Times New Roman"/>
          <w:b w:val="0"/>
          <w:bCs w:val="0"/>
          <w:color w:val="000000" w:themeColor="text1"/>
          <w:sz w:val="32"/>
          <w:szCs w:val="32"/>
          <w:highlight w:val="none"/>
          <w:lang w:val="en-US" w:eastAsia="zh-CN"/>
          <w14:textFill>
            <w14:solidFill>
              <w14:schemeClr w14:val="tx1"/>
            </w14:solidFill>
          </w14:textFill>
        </w:rPr>
        <w:t>2</w:t>
      </w:r>
    </w:p>
    <w:tbl>
      <w:tblPr>
        <w:tblStyle w:val="13"/>
        <w:tblW w:w="9360" w:type="dxa"/>
        <w:tblInd w:w="-34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5"/>
        <w:gridCol w:w="1499"/>
        <w:gridCol w:w="1210"/>
        <w:gridCol w:w="970"/>
        <w:gridCol w:w="1283"/>
        <w:gridCol w:w="1114"/>
        <w:gridCol w:w="1166"/>
        <w:gridCol w:w="1133"/>
      </w:tblGrid>
      <w:tr w14:paraId="6CCC4D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1" w:hRule="atLeast"/>
        </w:trPr>
        <w:tc>
          <w:tcPr>
            <w:tcW w:w="9360" w:type="dxa"/>
            <w:gridSpan w:val="8"/>
          </w:tcPr>
          <w:p w14:paraId="355E2214">
            <w:pPr>
              <w:pStyle w:val="2"/>
              <w:keepNext w:val="0"/>
              <w:keepLines w:val="0"/>
              <w:pageBreakBefore w:val="0"/>
              <w:kinsoku/>
              <w:wordWrap/>
              <w:overflowPunct/>
              <w:topLinePunct w:val="0"/>
              <w:autoSpaceDE/>
              <w:autoSpaceDN/>
              <w:bidi w:val="0"/>
              <w:spacing w:after="0" w:line="560" w:lineRule="exact"/>
              <w:jc w:val="center"/>
              <w:textAlignment w:val="auto"/>
              <w:rPr>
                <w:rFonts w:hint="default" w:ascii="Times New Roman" w:hAnsi="Times New Roman" w:eastAsia="黑体" w:cs="Times New Roman"/>
                <w:color w:val="000000" w:themeColor="text1"/>
                <w:sz w:val="30"/>
                <w:szCs w:val="30"/>
                <w:highlight w:val="none"/>
                <w:vertAlign w:val="baseline"/>
                <w:lang w:val="en-US" w:eastAsia="zh-CN"/>
                <w14:textFill>
                  <w14:solidFill>
                    <w14:schemeClr w14:val="tx1"/>
                  </w14:solidFill>
                </w14:textFill>
              </w:rPr>
            </w:pPr>
            <w:r>
              <w:rPr>
                <w:rFonts w:hint="eastAsia" w:ascii="Times New Roman" w:hAnsi="Times New Roman" w:eastAsia="黑体" w:cs="Times New Roman"/>
                <w:color w:val="000000" w:themeColor="text1"/>
                <w:sz w:val="30"/>
                <w:szCs w:val="30"/>
                <w:highlight w:val="none"/>
                <w:vertAlign w:val="baseline"/>
                <w:lang w:eastAsia="zh-CN"/>
                <w14:textFill>
                  <w14:solidFill>
                    <w14:schemeClr w14:val="tx1"/>
                  </w14:solidFill>
                </w14:textFill>
              </w:rPr>
              <w:t>魏庄镇机关工作人员</w:t>
            </w:r>
            <w:r>
              <w:rPr>
                <w:rFonts w:hint="eastAsia" w:ascii="Times New Roman" w:hAnsi="Times New Roman" w:eastAsia="黑体" w:cs="Times New Roman"/>
                <w:color w:val="000000" w:themeColor="text1"/>
                <w:sz w:val="30"/>
                <w:szCs w:val="30"/>
                <w:highlight w:val="none"/>
                <w:vertAlign w:val="baseline"/>
                <w:lang w:val="en-US" w:eastAsia="zh-CN"/>
                <w14:textFill>
                  <w14:solidFill>
                    <w14:schemeClr w14:val="tx1"/>
                  </w14:solidFill>
                </w14:textFill>
              </w:rPr>
              <w:t>2024年秸秆禁烧和综合利用工作网格化包保责任分工方案（85人）</w:t>
            </w:r>
          </w:p>
        </w:tc>
      </w:tr>
      <w:tr w14:paraId="50142D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985" w:type="dxa"/>
          </w:tcPr>
          <w:p w14:paraId="15254BF6">
            <w:pPr>
              <w:pStyle w:val="2"/>
              <w:keepNext w:val="0"/>
              <w:keepLines w:val="0"/>
              <w:pageBreakBefore w:val="0"/>
              <w:kinsoku/>
              <w:wordWrap/>
              <w:overflowPunct/>
              <w:topLinePunct w:val="0"/>
              <w:autoSpaceDE/>
              <w:autoSpaceDN/>
              <w:bidi w:val="0"/>
              <w:spacing w:after="0" w:line="560" w:lineRule="exact"/>
              <w:ind w:left="0" w:leftChars="0" w:firstLine="0" w:firstLineChars="0"/>
              <w:jc w:val="center"/>
              <w:textAlignment w:val="auto"/>
              <w:rPr>
                <w:rFonts w:hint="eastAsia" w:ascii="宋体" w:hAnsi="宋体" w:eastAsia="宋体" w:cs="宋体"/>
                <w:b w:val="0"/>
                <w:bCs w:val="0"/>
                <w:color w:val="000000" w:themeColor="text1"/>
                <w:sz w:val="24"/>
                <w:szCs w:val="24"/>
                <w:highlight w:val="none"/>
                <w:vertAlign w:val="baseline"/>
                <w:lang w:eastAsia="zh-CN"/>
                <w14:textFill>
                  <w14:solidFill>
                    <w14:schemeClr w14:val="tx1"/>
                  </w14:solidFill>
                </w14:textFill>
              </w:rPr>
            </w:pPr>
            <w:r>
              <w:rPr>
                <w:rFonts w:hint="eastAsia" w:ascii="宋体" w:hAnsi="宋体" w:eastAsia="宋体" w:cs="宋体"/>
                <w:b w:val="0"/>
                <w:bCs w:val="0"/>
                <w:color w:val="000000" w:themeColor="text1"/>
                <w:sz w:val="24"/>
                <w:szCs w:val="24"/>
                <w:highlight w:val="none"/>
                <w:vertAlign w:val="baseline"/>
                <w:lang w:eastAsia="zh-CN"/>
                <w14:textFill>
                  <w14:solidFill>
                    <w14:schemeClr w14:val="tx1"/>
                  </w14:solidFill>
                </w14:textFill>
              </w:rPr>
              <w:t>村名</w:t>
            </w:r>
          </w:p>
        </w:tc>
        <w:tc>
          <w:tcPr>
            <w:tcW w:w="1499" w:type="dxa"/>
          </w:tcPr>
          <w:p w14:paraId="679AB178">
            <w:pPr>
              <w:pStyle w:val="2"/>
              <w:keepNext w:val="0"/>
              <w:keepLines w:val="0"/>
              <w:pageBreakBefore w:val="0"/>
              <w:kinsoku/>
              <w:wordWrap/>
              <w:overflowPunct/>
              <w:topLinePunct w:val="0"/>
              <w:autoSpaceDE/>
              <w:autoSpaceDN/>
              <w:bidi w:val="0"/>
              <w:spacing w:after="0" w:line="560" w:lineRule="exact"/>
              <w:ind w:left="0" w:leftChars="0" w:firstLine="0" w:firstLineChars="0"/>
              <w:jc w:val="center"/>
              <w:textAlignment w:val="auto"/>
              <w:rPr>
                <w:rFonts w:hint="eastAsia" w:ascii="宋体" w:hAnsi="宋体" w:eastAsia="宋体" w:cs="宋体"/>
                <w:b w:val="0"/>
                <w:bCs w:val="0"/>
                <w:color w:val="000000" w:themeColor="text1"/>
                <w:sz w:val="24"/>
                <w:szCs w:val="24"/>
                <w:highlight w:val="none"/>
                <w:vertAlign w:val="baseline"/>
                <w:lang w:eastAsia="zh-CN"/>
                <w14:textFill>
                  <w14:solidFill>
                    <w14:schemeClr w14:val="tx1"/>
                  </w14:solidFill>
                </w14:textFill>
              </w:rPr>
            </w:pPr>
            <w:r>
              <w:rPr>
                <w:rFonts w:hint="eastAsia" w:ascii="宋体" w:hAnsi="宋体" w:eastAsia="宋体" w:cs="宋体"/>
                <w:b w:val="0"/>
                <w:bCs w:val="0"/>
                <w:color w:val="000000" w:themeColor="text1"/>
                <w:sz w:val="24"/>
                <w:szCs w:val="24"/>
                <w:highlight w:val="none"/>
                <w:vertAlign w:val="baseline"/>
                <w:lang w:eastAsia="zh-CN"/>
                <w14:textFill>
                  <w14:solidFill>
                    <w14:schemeClr w14:val="tx1"/>
                  </w14:solidFill>
                </w14:textFill>
              </w:rPr>
              <w:t>联系村领导</w:t>
            </w:r>
          </w:p>
        </w:tc>
        <w:tc>
          <w:tcPr>
            <w:tcW w:w="1210" w:type="dxa"/>
          </w:tcPr>
          <w:p w14:paraId="09BCF03F">
            <w:pPr>
              <w:pStyle w:val="2"/>
              <w:keepNext w:val="0"/>
              <w:keepLines w:val="0"/>
              <w:pageBreakBefore w:val="0"/>
              <w:kinsoku/>
              <w:wordWrap/>
              <w:overflowPunct/>
              <w:topLinePunct w:val="0"/>
              <w:autoSpaceDE/>
              <w:autoSpaceDN/>
              <w:bidi w:val="0"/>
              <w:spacing w:after="0" w:line="560" w:lineRule="exact"/>
              <w:ind w:left="0" w:leftChars="0" w:firstLine="0" w:firstLineChars="0"/>
              <w:jc w:val="center"/>
              <w:textAlignment w:val="auto"/>
              <w:rPr>
                <w:rFonts w:hint="eastAsia" w:ascii="宋体" w:hAnsi="宋体" w:eastAsia="宋体" w:cs="宋体"/>
                <w:b w:val="0"/>
                <w:bCs w:val="0"/>
                <w:color w:val="000000" w:themeColor="text1"/>
                <w:sz w:val="24"/>
                <w:szCs w:val="24"/>
                <w:highlight w:val="none"/>
                <w:vertAlign w:val="baseline"/>
                <w:lang w:eastAsia="zh-CN"/>
                <w14:textFill>
                  <w14:solidFill>
                    <w14:schemeClr w14:val="tx1"/>
                  </w14:solidFill>
                </w14:textFill>
              </w:rPr>
            </w:pPr>
            <w:r>
              <w:rPr>
                <w:rFonts w:hint="eastAsia" w:ascii="宋体" w:hAnsi="宋体" w:eastAsia="宋体" w:cs="宋体"/>
                <w:b w:val="0"/>
                <w:bCs w:val="0"/>
                <w:color w:val="000000" w:themeColor="text1"/>
                <w:sz w:val="24"/>
                <w:szCs w:val="24"/>
                <w:highlight w:val="none"/>
                <w:vertAlign w:val="baseline"/>
                <w:lang w:eastAsia="zh-CN"/>
                <w14:textFill>
                  <w14:solidFill>
                    <w14:schemeClr w14:val="tx1"/>
                  </w14:solidFill>
                </w14:textFill>
              </w:rPr>
              <w:t>包村干部</w:t>
            </w:r>
          </w:p>
        </w:tc>
        <w:tc>
          <w:tcPr>
            <w:tcW w:w="5666" w:type="dxa"/>
            <w:gridSpan w:val="5"/>
          </w:tcPr>
          <w:p w14:paraId="0F0D80AA">
            <w:pPr>
              <w:pStyle w:val="2"/>
              <w:keepNext w:val="0"/>
              <w:keepLines w:val="0"/>
              <w:pageBreakBefore w:val="0"/>
              <w:kinsoku/>
              <w:wordWrap/>
              <w:overflowPunct/>
              <w:topLinePunct w:val="0"/>
              <w:autoSpaceDE/>
              <w:autoSpaceDN/>
              <w:bidi w:val="0"/>
              <w:spacing w:after="0" w:line="560" w:lineRule="exact"/>
              <w:jc w:val="center"/>
              <w:textAlignment w:val="auto"/>
              <w:rPr>
                <w:rFonts w:hint="eastAsia" w:ascii="Times New Roman" w:hAnsi="Times New Roman" w:eastAsia="黑体" w:cs="Times New Roman"/>
                <w:color w:val="000000" w:themeColor="text1"/>
                <w:sz w:val="30"/>
                <w:szCs w:val="30"/>
                <w:highlight w:val="none"/>
                <w:vertAlign w:val="baseline"/>
                <w:lang w:eastAsia="zh-CN"/>
                <w14:textFill>
                  <w14:solidFill>
                    <w14:schemeClr w14:val="tx1"/>
                  </w14:solidFill>
                </w14:textFill>
              </w:rPr>
            </w:pPr>
            <w:r>
              <w:rPr>
                <w:rFonts w:hint="eastAsia" w:ascii="Times New Roman" w:hAnsi="Times New Roman" w:eastAsia="黑体" w:cs="Times New Roman"/>
                <w:color w:val="000000" w:themeColor="text1"/>
                <w:sz w:val="30"/>
                <w:szCs w:val="30"/>
                <w:highlight w:val="none"/>
                <w:vertAlign w:val="baseline"/>
                <w:lang w:eastAsia="zh-CN"/>
                <w14:textFill>
                  <w14:solidFill>
                    <w14:schemeClr w14:val="tx1"/>
                  </w14:solidFill>
                </w14:textFill>
              </w:rPr>
              <w:t>抽调人员</w:t>
            </w:r>
          </w:p>
        </w:tc>
      </w:tr>
      <w:tr w14:paraId="377EC5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985" w:type="dxa"/>
          </w:tcPr>
          <w:p w14:paraId="61A7BCCA">
            <w:pPr>
              <w:pStyle w:val="2"/>
              <w:keepNext w:val="0"/>
              <w:keepLines w:val="0"/>
              <w:pageBreakBefore w:val="0"/>
              <w:kinsoku/>
              <w:wordWrap/>
              <w:overflowPunct/>
              <w:topLinePunct w:val="0"/>
              <w:autoSpaceDE/>
              <w:autoSpaceDN/>
              <w:bidi w:val="0"/>
              <w:spacing w:after="0" w:line="560" w:lineRule="exact"/>
              <w:ind w:left="0" w:leftChars="0" w:firstLine="0" w:firstLineChars="0"/>
              <w:jc w:val="center"/>
              <w:textAlignment w:val="auto"/>
              <w:rPr>
                <w:rFonts w:hint="eastAsia" w:ascii="仿宋_GB2312" w:hAnsi="仿宋_GB2312" w:eastAsia="仿宋_GB2312" w:cs="仿宋_GB2312"/>
                <w:color w:val="000000" w:themeColor="text1"/>
                <w:sz w:val="24"/>
                <w:szCs w:val="24"/>
                <w:highlight w:val="none"/>
                <w:vertAlign w:val="baseline"/>
                <w:lang w:eastAsia="zh-CN"/>
                <w14:textFill>
                  <w14:solidFill>
                    <w14:schemeClr w14:val="tx1"/>
                  </w14:solidFill>
                </w14:textFill>
              </w:rPr>
            </w:pPr>
            <w:r>
              <w:rPr>
                <w:rFonts w:hint="eastAsia" w:ascii="仿宋_GB2312" w:hAnsi="仿宋_GB2312" w:eastAsia="仿宋_GB2312" w:cs="仿宋_GB2312"/>
                <w:color w:val="000000" w:themeColor="text1"/>
                <w:sz w:val="24"/>
                <w:szCs w:val="24"/>
                <w:highlight w:val="none"/>
                <w:vertAlign w:val="baseline"/>
                <w:lang w:eastAsia="zh-CN"/>
                <w14:textFill>
                  <w14:solidFill>
                    <w14:schemeClr w14:val="tx1"/>
                  </w14:solidFill>
                </w14:textFill>
              </w:rPr>
              <w:t>方坝村</w:t>
            </w:r>
          </w:p>
        </w:tc>
        <w:tc>
          <w:tcPr>
            <w:tcW w:w="1499" w:type="dxa"/>
          </w:tcPr>
          <w:p w14:paraId="6FDD24FD">
            <w:pPr>
              <w:pStyle w:val="2"/>
              <w:keepNext w:val="0"/>
              <w:keepLines w:val="0"/>
              <w:pageBreakBefore w:val="0"/>
              <w:kinsoku/>
              <w:wordWrap/>
              <w:overflowPunct/>
              <w:topLinePunct w:val="0"/>
              <w:autoSpaceDE/>
              <w:autoSpaceDN/>
              <w:bidi w:val="0"/>
              <w:spacing w:after="0" w:line="560" w:lineRule="exact"/>
              <w:ind w:left="0" w:leftChars="0" w:firstLine="0" w:firstLineChars="0"/>
              <w:jc w:val="center"/>
              <w:textAlignment w:val="auto"/>
              <w:rPr>
                <w:rFonts w:hint="eastAsia" w:ascii="仿宋_GB2312" w:hAnsi="仿宋_GB2312" w:eastAsia="仿宋_GB2312" w:cs="仿宋_GB2312"/>
                <w:color w:val="000000" w:themeColor="text1"/>
                <w:sz w:val="24"/>
                <w:szCs w:val="24"/>
                <w:highlight w:val="none"/>
                <w:vertAlign w:val="baseline"/>
                <w:lang w:eastAsia="zh-CN"/>
                <w14:textFill>
                  <w14:solidFill>
                    <w14:schemeClr w14:val="tx1"/>
                  </w14:solidFill>
                </w14:textFill>
              </w:rPr>
            </w:pPr>
            <w:r>
              <w:rPr>
                <w:rFonts w:hint="eastAsia" w:ascii="仿宋_GB2312" w:hAnsi="仿宋_GB2312" w:eastAsia="仿宋_GB2312" w:cs="仿宋_GB2312"/>
                <w:color w:val="000000" w:themeColor="text1"/>
                <w:sz w:val="24"/>
                <w:szCs w:val="24"/>
                <w:highlight w:val="none"/>
                <w:vertAlign w:val="baseline"/>
                <w:lang w:eastAsia="zh-CN"/>
                <w14:textFill>
                  <w14:solidFill>
                    <w14:schemeClr w14:val="tx1"/>
                  </w14:solidFill>
                </w14:textFill>
              </w:rPr>
              <w:t>武飞龙</w:t>
            </w:r>
          </w:p>
        </w:tc>
        <w:tc>
          <w:tcPr>
            <w:tcW w:w="1210" w:type="dxa"/>
          </w:tcPr>
          <w:p w14:paraId="74D5DE77">
            <w:pPr>
              <w:pStyle w:val="2"/>
              <w:keepNext w:val="0"/>
              <w:keepLines w:val="0"/>
              <w:pageBreakBefore w:val="0"/>
              <w:kinsoku/>
              <w:wordWrap/>
              <w:overflowPunct/>
              <w:topLinePunct w:val="0"/>
              <w:autoSpaceDE/>
              <w:autoSpaceDN/>
              <w:bidi w:val="0"/>
              <w:spacing w:after="0" w:line="560" w:lineRule="exact"/>
              <w:ind w:left="0" w:leftChars="0" w:firstLine="0" w:firstLineChars="0"/>
              <w:jc w:val="center"/>
              <w:textAlignment w:val="auto"/>
              <w:rPr>
                <w:rFonts w:hint="eastAsia" w:ascii="仿宋_GB2312" w:hAnsi="仿宋_GB2312" w:eastAsia="仿宋_GB2312" w:cs="仿宋_GB2312"/>
                <w:color w:val="000000" w:themeColor="text1"/>
                <w:sz w:val="24"/>
                <w:szCs w:val="24"/>
                <w:highlight w:val="none"/>
                <w:vertAlign w:val="baseline"/>
                <w:lang w:eastAsia="zh-CN"/>
                <w14:textFill>
                  <w14:solidFill>
                    <w14:schemeClr w14:val="tx1"/>
                  </w14:solidFill>
                </w14:textFill>
              </w:rPr>
            </w:pPr>
            <w:r>
              <w:rPr>
                <w:rFonts w:hint="eastAsia" w:ascii="仿宋_GB2312" w:hAnsi="仿宋_GB2312" w:eastAsia="仿宋_GB2312" w:cs="仿宋_GB2312"/>
                <w:color w:val="000000" w:themeColor="text1"/>
                <w:sz w:val="24"/>
                <w:szCs w:val="24"/>
                <w:highlight w:val="none"/>
                <w:vertAlign w:val="baseline"/>
                <w:lang w:eastAsia="zh-CN"/>
                <w14:textFill>
                  <w14:solidFill>
                    <w14:schemeClr w14:val="tx1"/>
                  </w14:solidFill>
                </w14:textFill>
              </w:rPr>
              <w:t>马</w:t>
            </w:r>
            <w:r>
              <w:rPr>
                <w:rFonts w:hint="eastAsia" w:ascii="仿宋_GB2312" w:hAnsi="仿宋_GB2312" w:eastAsia="仿宋_GB2312" w:cs="仿宋_GB2312"/>
                <w:color w:val="000000" w:themeColor="text1"/>
                <w:sz w:val="24"/>
                <w:szCs w:val="24"/>
                <w:highlight w:val="none"/>
                <w:vertAlign w:val="baseline"/>
                <w:lang w:val="en-US" w:eastAsia="zh-CN"/>
                <w14:textFill>
                  <w14:solidFill>
                    <w14:schemeClr w14:val="tx1"/>
                  </w14:solidFill>
                </w14:textFill>
              </w:rPr>
              <w:t xml:space="preserve">  </w:t>
            </w:r>
            <w:r>
              <w:rPr>
                <w:rFonts w:hint="eastAsia" w:ascii="仿宋_GB2312" w:hAnsi="仿宋_GB2312" w:eastAsia="仿宋_GB2312" w:cs="仿宋_GB2312"/>
                <w:color w:val="000000" w:themeColor="text1"/>
                <w:sz w:val="24"/>
                <w:szCs w:val="24"/>
                <w:highlight w:val="none"/>
                <w:vertAlign w:val="baseline"/>
                <w:lang w:eastAsia="zh-CN"/>
                <w14:textFill>
                  <w14:solidFill>
                    <w14:schemeClr w14:val="tx1"/>
                  </w14:solidFill>
                </w14:textFill>
              </w:rPr>
              <w:t>为</w:t>
            </w:r>
          </w:p>
        </w:tc>
        <w:tc>
          <w:tcPr>
            <w:tcW w:w="970" w:type="dxa"/>
          </w:tcPr>
          <w:p w14:paraId="76925571">
            <w:pPr>
              <w:pStyle w:val="2"/>
              <w:keepNext w:val="0"/>
              <w:keepLines w:val="0"/>
              <w:pageBreakBefore w:val="0"/>
              <w:kinsoku/>
              <w:wordWrap/>
              <w:overflowPunct/>
              <w:topLinePunct w:val="0"/>
              <w:autoSpaceDE/>
              <w:autoSpaceDN/>
              <w:bidi w:val="0"/>
              <w:spacing w:after="0" w:line="560" w:lineRule="exact"/>
              <w:ind w:left="0" w:leftChars="0" w:firstLine="0" w:firstLineChars="0"/>
              <w:jc w:val="center"/>
              <w:textAlignment w:val="auto"/>
              <w:rPr>
                <w:rFonts w:hint="eastAsia" w:ascii="仿宋_GB2312" w:hAnsi="仿宋_GB2312" w:eastAsia="仿宋_GB2312" w:cs="仿宋_GB2312"/>
                <w:color w:val="000000" w:themeColor="text1"/>
                <w:sz w:val="24"/>
                <w:szCs w:val="24"/>
                <w:highlight w:val="none"/>
                <w:vertAlign w:val="baseline"/>
                <w:lang w:eastAsia="zh-CN"/>
                <w14:textFill>
                  <w14:solidFill>
                    <w14:schemeClr w14:val="tx1"/>
                  </w14:solidFill>
                </w14:textFill>
              </w:rPr>
            </w:pPr>
            <w:r>
              <w:rPr>
                <w:rFonts w:hint="eastAsia" w:ascii="仿宋_GB2312" w:hAnsi="仿宋_GB2312" w:eastAsia="仿宋_GB2312" w:cs="仿宋_GB2312"/>
                <w:color w:val="000000" w:themeColor="text1"/>
                <w:sz w:val="24"/>
                <w:szCs w:val="24"/>
                <w:highlight w:val="none"/>
                <w:vertAlign w:val="baseline"/>
                <w:lang w:eastAsia="zh-CN"/>
                <w14:textFill>
                  <w14:solidFill>
                    <w14:schemeClr w14:val="tx1"/>
                  </w14:solidFill>
                </w14:textFill>
              </w:rPr>
              <w:t>王东明</w:t>
            </w:r>
          </w:p>
        </w:tc>
        <w:tc>
          <w:tcPr>
            <w:tcW w:w="1283" w:type="dxa"/>
          </w:tcPr>
          <w:p w14:paraId="1489987A">
            <w:pPr>
              <w:pStyle w:val="2"/>
              <w:keepNext w:val="0"/>
              <w:keepLines w:val="0"/>
              <w:pageBreakBefore w:val="0"/>
              <w:kinsoku/>
              <w:wordWrap/>
              <w:overflowPunct/>
              <w:topLinePunct w:val="0"/>
              <w:autoSpaceDE/>
              <w:autoSpaceDN/>
              <w:bidi w:val="0"/>
              <w:spacing w:after="0" w:line="560" w:lineRule="exact"/>
              <w:ind w:left="0" w:leftChars="0" w:firstLine="0" w:firstLineChars="0"/>
              <w:jc w:val="center"/>
              <w:textAlignment w:val="auto"/>
              <w:rPr>
                <w:rFonts w:hint="eastAsia" w:ascii="仿宋_GB2312" w:hAnsi="仿宋_GB2312" w:eastAsia="仿宋_GB2312" w:cs="仿宋_GB2312"/>
                <w:color w:val="000000" w:themeColor="text1"/>
                <w:sz w:val="24"/>
                <w:szCs w:val="24"/>
                <w:highlight w:val="none"/>
                <w:vertAlign w:val="baseline"/>
                <w14:textFill>
                  <w14:solidFill>
                    <w14:schemeClr w14:val="tx1"/>
                  </w14:solidFill>
                </w14:textFill>
              </w:rPr>
            </w:pPr>
            <w:r>
              <w:rPr>
                <w:rFonts w:hint="eastAsia" w:ascii="仿宋_GB2312" w:hAnsi="仿宋_GB2312" w:eastAsia="仿宋_GB2312" w:cs="仿宋_GB2312"/>
                <w:color w:val="000000" w:themeColor="text1"/>
                <w:sz w:val="24"/>
                <w:szCs w:val="24"/>
                <w:highlight w:val="none"/>
                <w:vertAlign w:val="baseline"/>
                <w:lang w:eastAsia="zh-CN"/>
                <w14:textFill>
                  <w14:solidFill>
                    <w14:schemeClr w14:val="tx1"/>
                  </w14:solidFill>
                </w14:textFill>
              </w:rPr>
              <w:t>张悦悦</w:t>
            </w:r>
          </w:p>
        </w:tc>
        <w:tc>
          <w:tcPr>
            <w:tcW w:w="1114" w:type="dxa"/>
          </w:tcPr>
          <w:p w14:paraId="13DD775A">
            <w:pPr>
              <w:pStyle w:val="2"/>
              <w:keepNext w:val="0"/>
              <w:keepLines w:val="0"/>
              <w:pageBreakBefore w:val="0"/>
              <w:kinsoku/>
              <w:wordWrap/>
              <w:overflowPunct/>
              <w:topLinePunct w:val="0"/>
              <w:autoSpaceDE/>
              <w:autoSpaceDN/>
              <w:bidi w:val="0"/>
              <w:spacing w:after="0" w:line="560" w:lineRule="exact"/>
              <w:ind w:left="0" w:leftChars="0" w:firstLine="0" w:firstLineChars="0"/>
              <w:jc w:val="center"/>
              <w:textAlignment w:val="auto"/>
              <w:rPr>
                <w:rFonts w:hint="eastAsia" w:ascii="仿宋_GB2312" w:hAnsi="仿宋_GB2312" w:eastAsia="仿宋_GB2312" w:cs="仿宋_GB2312"/>
                <w:color w:val="000000" w:themeColor="text1"/>
                <w:sz w:val="24"/>
                <w:szCs w:val="24"/>
                <w:highlight w:val="none"/>
                <w:vertAlign w:val="baseline"/>
                <w:lang w:eastAsia="zh-CN"/>
                <w14:textFill>
                  <w14:solidFill>
                    <w14:schemeClr w14:val="tx1"/>
                  </w14:solidFill>
                </w14:textFill>
              </w:rPr>
            </w:pPr>
            <w:r>
              <w:rPr>
                <w:rFonts w:hint="eastAsia" w:ascii="仿宋_GB2312" w:hAnsi="仿宋_GB2312" w:eastAsia="仿宋_GB2312" w:cs="仿宋_GB2312"/>
                <w:color w:val="000000" w:themeColor="text1"/>
                <w:sz w:val="24"/>
                <w:szCs w:val="24"/>
                <w:highlight w:val="none"/>
                <w:vertAlign w:val="baseline"/>
                <w:lang w:eastAsia="zh-CN"/>
                <w14:textFill>
                  <w14:solidFill>
                    <w14:schemeClr w14:val="tx1"/>
                  </w14:solidFill>
                </w14:textFill>
              </w:rPr>
              <w:t>胡</w:t>
            </w:r>
            <w:r>
              <w:rPr>
                <w:rFonts w:hint="eastAsia" w:ascii="仿宋_GB2312" w:hAnsi="仿宋_GB2312" w:eastAsia="仿宋_GB2312" w:cs="仿宋_GB2312"/>
                <w:color w:val="000000" w:themeColor="text1"/>
                <w:sz w:val="24"/>
                <w:szCs w:val="24"/>
                <w:highlight w:val="none"/>
                <w:vertAlign w:val="baseline"/>
                <w:lang w:val="en-US" w:eastAsia="zh-CN"/>
                <w14:textFill>
                  <w14:solidFill>
                    <w14:schemeClr w14:val="tx1"/>
                  </w14:solidFill>
                </w14:textFill>
              </w:rPr>
              <w:t xml:space="preserve">  </w:t>
            </w:r>
            <w:r>
              <w:rPr>
                <w:rFonts w:hint="eastAsia" w:ascii="仿宋_GB2312" w:hAnsi="仿宋_GB2312" w:eastAsia="仿宋_GB2312" w:cs="仿宋_GB2312"/>
                <w:color w:val="000000" w:themeColor="text1"/>
                <w:sz w:val="24"/>
                <w:szCs w:val="24"/>
                <w:highlight w:val="none"/>
                <w:vertAlign w:val="baseline"/>
                <w:lang w:eastAsia="zh-CN"/>
                <w14:textFill>
                  <w14:solidFill>
                    <w14:schemeClr w14:val="tx1"/>
                  </w14:solidFill>
                </w14:textFill>
              </w:rPr>
              <w:t>蝶</w:t>
            </w:r>
          </w:p>
        </w:tc>
        <w:tc>
          <w:tcPr>
            <w:tcW w:w="1166" w:type="dxa"/>
          </w:tcPr>
          <w:p w14:paraId="7BFCD480">
            <w:pPr>
              <w:pStyle w:val="2"/>
              <w:keepNext w:val="0"/>
              <w:keepLines w:val="0"/>
              <w:pageBreakBefore w:val="0"/>
              <w:kinsoku/>
              <w:wordWrap/>
              <w:overflowPunct/>
              <w:topLinePunct w:val="0"/>
              <w:autoSpaceDE/>
              <w:autoSpaceDN/>
              <w:bidi w:val="0"/>
              <w:spacing w:after="0" w:line="560" w:lineRule="exact"/>
              <w:ind w:left="0" w:leftChars="0" w:firstLine="0" w:firstLineChars="0"/>
              <w:jc w:val="center"/>
              <w:textAlignment w:val="auto"/>
              <w:rPr>
                <w:rFonts w:hint="eastAsia" w:ascii="仿宋_GB2312" w:hAnsi="仿宋_GB2312" w:eastAsia="仿宋_GB2312" w:cs="仿宋_GB2312"/>
                <w:color w:val="000000" w:themeColor="text1"/>
                <w:sz w:val="24"/>
                <w:szCs w:val="24"/>
                <w:highlight w:val="none"/>
                <w:vertAlign w:val="baseline"/>
                <w:lang w:eastAsia="zh-CN"/>
                <w14:textFill>
                  <w14:solidFill>
                    <w14:schemeClr w14:val="tx1"/>
                  </w14:solidFill>
                </w14:textFill>
              </w:rPr>
            </w:pPr>
            <w:r>
              <w:rPr>
                <w:rFonts w:hint="eastAsia" w:ascii="仿宋_GB2312" w:hAnsi="仿宋_GB2312" w:eastAsia="仿宋_GB2312" w:cs="仿宋_GB2312"/>
                <w:color w:val="000000" w:themeColor="text1"/>
                <w:sz w:val="24"/>
                <w:szCs w:val="24"/>
                <w:highlight w:val="none"/>
                <w:vertAlign w:val="baseline"/>
                <w:lang w:eastAsia="zh-CN"/>
                <w14:textFill>
                  <w14:solidFill>
                    <w14:schemeClr w14:val="tx1"/>
                  </w14:solidFill>
                </w14:textFill>
              </w:rPr>
              <w:t>施金亮</w:t>
            </w:r>
          </w:p>
        </w:tc>
        <w:tc>
          <w:tcPr>
            <w:tcW w:w="1133" w:type="dxa"/>
          </w:tcPr>
          <w:p w14:paraId="4948A1EF">
            <w:pPr>
              <w:pStyle w:val="2"/>
              <w:keepNext w:val="0"/>
              <w:keepLines w:val="0"/>
              <w:pageBreakBefore w:val="0"/>
              <w:kinsoku/>
              <w:wordWrap/>
              <w:overflowPunct/>
              <w:topLinePunct w:val="0"/>
              <w:autoSpaceDE/>
              <w:autoSpaceDN/>
              <w:bidi w:val="0"/>
              <w:spacing w:after="0" w:line="560" w:lineRule="exact"/>
              <w:ind w:left="0" w:leftChars="0" w:firstLine="88" w:firstLineChars="37"/>
              <w:jc w:val="both"/>
              <w:textAlignment w:val="auto"/>
              <w:rPr>
                <w:rFonts w:hint="eastAsia" w:ascii="仿宋_GB2312" w:hAnsi="仿宋_GB2312" w:eastAsia="仿宋_GB2312" w:cs="仿宋_GB2312"/>
                <w:color w:val="000000" w:themeColor="text1"/>
                <w:sz w:val="24"/>
                <w:szCs w:val="24"/>
                <w:highlight w:val="none"/>
                <w:vertAlign w:val="baseline"/>
                <w:lang w:eastAsia="zh-CN"/>
                <w14:textFill>
                  <w14:solidFill>
                    <w14:schemeClr w14:val="tx1"/>
                  </w14:solidFill>
                </w14:textFill>
              </w:rPr>
            </w:pPr>
          </w:p>
        </w:tc>
      </w:tr>
      <w:tr w14:paraId="32CD45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985" w:type="dxa"/>
          </w:tcPr>
          <w:p w14:paraId="1529CEC8">
            <w:pPr>
              <w:pStyle w:val="2"/>
              <w:keepNext w:val="0"/>
              <w:keepLines w:val="0"/>
              <w:pageBreakBefore w:val="0"/>
              <w:kinsoku/>
              <w:wordWrap/>
              <w:overflowPunct/>
              <w:topLinePunct w:val="0"/>
              <w:autoSpaceDE/>
              <w:autoSpaceDN/>
              <w:bidi w:val="0"/>
              <w:spacing w:after="0" w:line="560" w:lineRule="exact"/>
              <w:ind w:left="0" w:leftChars="0" w:firstLine="0" w:firstLineChars="0"/>
              <w:jc w:val="center"/>
              <w:textAlignment w:val="auto"/>
              <w:rPr>
                <w:rFonts w:hint="eastAsia" w:ascii="仿宋_GB2312" w:hAnsi="仿宋_GB2312" w:eastAsia="仿宋_GB2312" w:cs="仿宋_GB2312"/>
                <w:color w:val="000000" w:themeColor="text1"/>
                <w:sz w:val="24"/>
                <w:szCs w:val="24"/>
                <w:highlight w:val="none"/>
                <w:vertAlign w:val="baseline"/>
                <w:lang w:eastAsia="zh-CN"/>
                <w14:textFill>
                  <w14:solidFill>
                    <w14:schemeClr w14:val="tx1"/>
                  </w14:solidFill>
                </w14:textFill>
              </w:rPr>
            </w:pPr>
            <w:r>
              <w:rPr>
                <w:rFonts w:hint="eastAsia" w:ascii="仿宋_GB2312" w:hAnsi="仿宋_GB2312" w:eastAsia="仿宋_GB2312" w:cs="仿宋_GB2312"/>
                <w:color w:val="000000" w:themeColor="text1"/>
                <w:sz w:val="24"/>
                <w:szCs w:val="24"/>
                <w:highlight w:val="none"/>
                <w:vertAlign w:val="baseline"/>
                <w:lang w:eastAsia="zh-CN"/>
                <w14:textFill>
                  <w14:solidFill>
                    <w14:schemeClr w14:val="tx1"/>
                  </w14:solidFill>
                </w14:textFill>
              </w:rPr>
              <w:t>胡郢村</w:t>
            </w:r>
          </w:p>
        </w:tc>
        <w:tc>
          <w:tcPr>
            <w:tcW w:w="1499" w:type="dxa"/>
          </w:tcPr>
          <w:p w14:paraId="0717C13D">
            <w:pPr>
              <w:pStyle w:val="2"/>
              <w:keepNext w:val="0"/>
              <w:keepLines w:val="0"/>
              <w:pageBreakBefore w:val="0"/>
              <w:kinsoku/>
              <w:wordWrap/>
              <w:overflowPunct/>
              <w:topLinePunct w:val="0"/>
              <w:autoSpaceDE/>
              <w:autoSpaceDN/>
              <w:bidi w:val="0"/>
              <w:spacing w:after="0" w:line="560" w:lineRule="exact"/>
              <w:ind w:left="0" w:leftChars="0" w:firstLine="0" w:firstLineChars="0"/>
              <w:jc w:val="center"/>
              <w:textAlignment w:val="auto"/>
              <w:rPr>
                <w:rFonts w:hint="eastAsia" w:ascii="仿宋_GB2312" w:hAnsi="仿宋_GB2312" w:eastAsia="仿宋_GB2312" w:cs="仿宋_GB2312"/>
                <w:color w:val="000000" w:themeColor="text1"/>
                <w:sz w:val="24"/>
                <w:szCs w:val="24"/>
                <w:highlight w:val="none"/>
                <w:vertAlign w:val="baseline"/>
                <w:lang w:eastAsia="zh-CN"/>
                <w14:textFill>
                  <w14:solidFill>
                    <w14:schemeClr w14:val="tx1"/>
                  </w14:solidFill>
                </w14:textFill>
              </w:rPr>
            </w:pPr>
            <w:r>
              <w:rPr>
                <w:rFonts w:hint="eastAsia" w:ascii="仿宋_GB2312" w:hAnsi="仿宋_GB2312" w:eastAsia="仿宋_GB2312" w:cs="仿宋_GB2312"/>
                <w:color w:val="000000" w:themeColor="text1"/>
                <w:sz w:val="24"/>
                <w:szCs w:val="24"/>
                <w:highlight w:val="none"/>
                <w:vertAlign w:val="baseline"/>
                <w:lang w:eastAsia="zh-CN"/>
                <w14:textFill>
                  <w14:solidFill>
                    <w14:schemeClr w14:val="tx1"/>
                  </w14:solidFill>
                </w14:textFill>
              </w:rPr>
              <w:t>汪文玉</w:t>
            </w:r>
          </w:p>
        </w:tc>
        <w:tc>
          <w:tcPr>
            <w:tcW w:w="1210" w:type="dxa"/>
          </w:tcPr>
          <w:p w14:paraId="5AA2D8FE">
            <w:pPr>
              <w:pStyle w:val="2"/>
              <w:keepNext w:val="0"/>
              <w:keepLines w:val="0"/>
              <w:pageBreakBefore w:val="0"/>
              <w:kinsoku/>
              <w:wordWrap/>
              <w:overflowPunct/>
              <w:topLinePunct w:val="0"/>
              <w:autoSpaceDE/>
              <w:autoSpaceDN/>
              <w:bidi w:val="0"/>
              <w:spacing w:after="0" w:line="560" w:lineRule="exact"/>
              <w:ind w:left="0" w:leftChars="0" w:firstLine="0" w:firstLineChars="0"/>
              <w:jc w:val="center"/>
              <w:textAlignment w:val="auto"/>
              <w:rPr>
                <w:rFonts w:hint="eastAsia" w:ascii="仿宋_GB2312" w:hAnsi="仿宋_GB2312" w:eastAsia="仿宋_GB2312" w:cs="仿宋_GB2312"/>
                <w:color w:val="000000" w:themeColor="text1"/>
                <w:sz w:val="24"/>
                <w:szCs w:val="24"/>
                <w:highlight w:val="none"/>
                <w:vertAlign w:val="baseline"/>
                <w:lang w:eastAsia="zh-CN"/>
                <w14:textFill>
                  <w14:solidFill>
                    <w14:schemeClr w14:val="tx1"/>
                  </w14:solidFill>
                </w14:textFill>
              </w:rPr>
            </w:pPr>
            <w:r>
              <w:rPr>
                <w:rFonts w:hint="eastAsia" w:ascii="仿宋_GB2312" w:hAnsi="仿宋_GB2312" w:eastAsia="仿宋_GB2312" w:cs="仿宋_GB2312"/>
                <w:color w:val="000000" w:themeColor="text1"/>
                <w:sz w:val="24"/>
                <w:szCs w:val="24"/>
                <w:highlight w:val="none"/>
                <w:vertAlign w:val="baseline"/>
                <w:lang w:eastAsia="zh-CN"/>
                <w14:textFill>
                  <w14:solidFill>
                    <w14:schemeClr w14:val="tx1"/>
                  </w14:solidFill>
                </w14:textFill>
              </w:rPr>
              <w:t>孙仲永</w:t>
            </w:r>
          </w:p>
        </w:tc>
        <w:tc>
          <w:tcPr>
            <w:tcW w:w="970" w:type="dxa"/>
          </w:tcPr>
          <w:p w14:paraId="76BF484A">
            <w:pPr>
              <w:pStyle w:val="2"/>
              <w:keepNext w:val="0"/>
              <w:keepLines w:val="0"/>
              <w:pageBreakBefore w:val="0"/>
              <w:kinsoku/>
              <w:wordWrap/>
              <w:overflowPunct/>
              <w:topLinePunct w:val="0"/>
              <w:autoSpaceDE/>
              <w:autoSpaceDN/>
              <w:bidi w:val="0"/>
              <w:spacing w:after="0" w:line="560" w:lineRule="exact"/>
              <w:ind w:left="0" w:leftChars="0" w:firstLine="0" w:firstLineChars="0"/>
              <w:jc w:val="center"/>
              <w:textAlignment w:val="auto"/>
              <w:rPr>
                <w:rFonts w:hint="eastAsia" w:ascii="仿宋_GB2312" w:hAnsi="仿宋_GB2312" w:eastAsia="仿宋_GB2312" w:cs="仿宋_GB2312"/>
                <w:color w:val="000000" w:themeColor="text1"/>
                <w:sz w:val="24"/>
                <w:szCs w:val="24"/>
                <w:highlight w:val="none"/>
                <w:vertAlign w:val="baseline"/>
                <w:lang w:eastAsia="zh-CN"/>
                <w14:textFill>
                  <w14:solidFill>
                    <w14:schemeClr w14:val="tx1"/>
                  </w14:solidFill>
                </w14:textFill>
              </w:rPr>
            </w:pPr>
            <w:r>
              <w:rPr>
                <w:rFonts w:hint="eastAsia" w:ascii="仿宋_GB2312" w:hAnsi="仿宋_GB2312" w:eastAsia="仿宋_GB2312" w:cs="仿宋_GB2312"/>
                <w:color w:val="000000" w:themeColor="text1"/>
                <w:sz w:val="24"/>
                <w:szCs w:val="24"/>
                <w:highlight w:val="none"/>
                <w:vertAlign w:val="baseline"/>
                <w:lang w:eastAsia="zh-CN"/>
                <w14:textFill>
                  <w14:solidFill>
                    <w14:schemeClr w14:val="tx1"/>
                  </w14:solidFill>
                </w14:textFill>
              </w:rPr>
              <w:t>董红春</w:t>
            </w:r>
          </w:p>
        </w:tc>
        <w:tc>
          <w:tcPr>
            <w:tcW w:w="1283" w:type="dxa"/>
          </w:tcPr>
          <w:p w14:paraId="6047793F">
            <w:pPr>
              <w:pStyle w:val="2"/>
              <w:keepNext w:val="0"/>
              <w:keepLines w:val="0"/>
              <w:pageBreakBefore w:val="0"/>
              <w:kinsoku/>
              <w:wordWrap/>
              <w:overflowPunct/>
              <w:topLinePunct w:val="0"/>
              <w:autoSpaceDE/>
              <w:autoSpaceDN/>
              <w:bidi w:val="0"/>
              <w:spacing w:after="0" w:line="560" w:lineRule="exact"/>
              <w:ind w:left="0" w:leftChars="0" w:firstLine="0" w:firstLineChars="0"/>
              <w:jc w:val="center"/>
              <w:textAlignment w:val="auto"/>
              <w:rPr>
                <w:rFonts w:hint="eastAsia" w:ascii="仿宋_GB2312" w:hAnsi="仿宋_GB2312" w:eastAsia="仿宋_GB2312" w:cs="仿宋_GB2312"/>
                <w:color w:val="000000" w:themeColor="text1"/>
                <w:sz w:val="24"/>
                <w:szCs w:val="24"/>
                <w:highlight w:val="none"/>
                <w:vertAlign w:val="baseline"/>
                <w:lang w:eastAsia="zh-CN"/>
                <w14:textFill>
                  <w14:solidFill>
                    <w14:schemeClr w14:val="tx1"/>
                  </w14:solidFill>
                </w14:textFill>
              </w:rPr>
            </w:pPr>
            <w:r>
              <w:rPr>
                <w:rFonts w:hint="eastAsia" w:ascii="仿宋_GB2312" w:hAnsi="仿宋_GB2312" w:eastAsia="仿宋_GB2312" w:cs="仿宋_GB2312"/>
                <w:color w:val="000000" w:themeColor="text1"/>
                <w:sz w:val="24"/>
                <w:szCs w:val="24"/>
                <w:highlight w:val="none"/>
                <w:vertAlign w:val="baseline"/>
                <w:lang w:eastAsia="zh-CN"/>
                <w14:textFill>
                  <w14:solidFill>
                    <w14:schemeClr w14:val="tx1"/>
                  </w14:solidFill>
                </w14:textFill>
              </w:rPr>
              <w:t>高长品</w:t>
            </w:r>
          </w:p>
        </w:tc>
        <w:tc>
          <w:tcPr>
            <w:tcW w:w="1114" w:type="dxa"/>
          </w:tcPr>
          <w:p w14:paraId="5312D09D">
            <w:pPr>
              <w:pStyle w:val="2"/>
              <w:keepNext w:val="0"/>
              <w:keepLines w:val="0"/>
              <w:pageBreakBefore w:val="0"/>
              <w:kinsoku/>
              <w:wordWrap/>
              <w:overflowPunct/>
              <w:topLinePunct w:val="0"/>
              <w:autoSpaceDE/>
              <w:autoSpaceDN/>
              <w:bidi w:val="0"/>
              <w:spacing w:after="0" w:line="560" w:lineRule="exact"/>
              <w:ind w:left="0" w:leftChars="0" w:firstLine="0" w:firstLineChars="0"/>
              <w:jc w:val="center"/>
              <w:textAlignment w:val="auto"/>
              <w:rPr>
                <w:rFonts w:hint="eastAsia" w:ascii="仿宋_GB2312" w:hAnsi="仿宋_GB2312" w:eastAsia="仿宋_GB2312" w:cs="仿宋_GB2312"/>
                <w:color w:val="000000" w:themeColor="text1"/>
                <w:sz w:val="24"/>
                <w:szCs w:val="24"/>
                <w:highlight w:val="none"/>
                <w:vertAlign w:val="baseline"/>
                <w14:textFill>
                  <w14:solidFill>
                    <w14:schemeClr w14:val="tx1"/>
                  </w14:solidFill>
                </w14:textFill>
              </w:rPr>
            </w:pPr>
          </w:p>
        </w:tc>
        <w:tc>
          <w:tcPr>
            <w:tcW w:w="1166" w:type="dxa"/>
          </w:tcPr>
          <w:p w14:paraId="61EEB019">
            <w:pPr>
              <w:pStyle w:val="2"/>
              <w:keepNext w:val="0"/>
              <w:keepLines w:val="0"/>
              <w:pageBreakBefore w:val="0"/>
              <w:kinsoku/>
              <w:wordWrap/>
              <w:overflowPunct/>
              <w:topLinePunct w:val="0"/>
              <w:autoSpaceDE/>
              <w:autoSpaceDN/>
              <w:bidi w:val="0"/>
              <w:spacing w:after="0" w:line="560" w:lineRule="exact"/>
              <w:jc w:val="center"/>
              <w:textAlignment w:val="auto"/>
              <w:rPr>
                <w:rFonts w:hint="eastAsia" w:ascii="仿宋_GB2312" w:hAnsi="仿宋_GB2312" w:eastAsia="仿宋_GB2312" w:cs="仿宋_GB2312"/>
                <w:color w:val="000000" w:themeColor="text1"/>
                <w:sz w:val="24"/>
                <w:szCs w:val="24"/>
                <w:highlight w:val="none"/>
                <w:vertAlign w:val="baseline"/>
                <w14:textFill>
                  <w14:solidFill>
                    <w14:schemeClr w14:val="tx1"/>
                  </w14:solidFill>
                </w14:textFill>
              </w:rPr>
            </w:pPr>
          </w:p>
        </w:tc>
        <w:tc>
          <w:tcPr>
            <w:tcW w:w="1133" w:type="dxa"/>
          </w:tcPr>
          <w:p w14:paraId="152B1840">
            <w:pPr>
              <w:pStyle w:val="2"/>
              <w:keepNext w:val="0"/>
              <w:keepLines w:val="0"/>
              <w:pageBreakBefore w:val="0"/>
              <w:kinsoku/>
              <w:wordWrap/>
              <w:overflowPunct/>
              <w:topLinePunct w:val="0"/>
              <w:autoSpaceDE/>
              <w:autoSpaceDN/>
              <w:bidi w:val="0"/>
              <w:spacing w:after="0" w:line="560" w:lineRule="exact"/>
              <w:jc w:val="center"/>
              <w:textAlignment w:val="auto"/>
              <w:rPr>
                <w:rFonts w:hint="eastAsia" w:ascii="仿宋_GB2312" w:hAnsi="仿宋_GB2312" w:eastAsia="仿宋_GB2312" w:cs="仿宋_GB2312"/>
                <w:color w:val="000000" w:themeColor="text1"/>
                <w:sz w:val="24"/>
                <w:szCs w:val="24"/>
                <w:highlight w:val="none"/>
                <w:vertAlign w:val="baseline"/>
                <w14:textFill>
                  <w14:solidFill>
                    <w14:schemeClr w14:val="tx1"/>
                  </w14:solidFill>
                </w14:textFill>
              </w:rPr>
            </w:pPr>
          </w:p>
        </w:tc>
      </w:tr>
      <w:tr w14:paraId="322A00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985" w:type="dxa"/>
          </w:tcPr>
          <w:p w14:paraId="7AE8B1D6">
            <w:pPr>
              <w:pStyle w:val="2"/>
              <w:keepNext w:val="0"/>
              <w:keepLines w:val="0"/>
              <w:pageBreakBefore w:val="0"/>
              <w:kinsoku/>
              <w:wordWrap/>
              <w:overflowPunct/>
              <w:topLinePunct w:val="0"/>
              <w:autoSpaceDE/>
              <w:autoSpaceDN/>
              <w:bidi w:val="0"/>
              <w:spacing w:after="0" w:line="560" w:lineRule="exact"/>
              <w:ind w:left="0" w:leftChars="0" w:firstLine="0" w:firstLineChars="0"/>
              <w:jc w:val="center"/>
              <w:textAlignment w:val="auto"/>
              <w:rPr>
                <w:rFonts w:hint="eastAsia" w:ascii="仿宋_GB2312" w:hAnsi="仿宋_GB2312" w:eastAsia="仿宋_GB2312" w:cs="仿宋_GB2312"/>
                <w:color w:val="000000" w:themeColor="text1"/>
                <w:sz w:val="24"/>
                <w:szCs w:val="24"/>
                <w:highlight w:val="none"/>
                <w:vertAlign w:val="baseline"/>
                <w:lang w:eastAsia="zh-CN"/>
                <w14:textFill>
                  <w14:solidFill>
                    <w14:schemeClr w14:val="tx1"/>
                  </w14:solidFill>
                </w14:textFill>
              </w:rPr>
            </w:pPr>
            <w:r>
              <w:rPr>
                <w:rFonts w:hint="eastAsia" w:ascii="仿宋_GB2312" w:hAnsi="仿宋_GB2312" w:eastAsia="仿宋_GB2312" w:cs="仿宋_GB2312"/>
                <w:color w:val="000000" w:themeColor="text1"/>
                <w:sz w:val="24"/>
                <w:szCs w:val="24"/>
                <w:highlight w:val="none"/>
                <w:vertAlign w:val="baseline"/>
                <w:lang w:eastAsia="zh-CN"/>
                <w14:textFill>
                  <w14:solidFill>
                    <w14:schemeClr w14:val="tx1"/>
                  </w14:solidFill>
                </w14:textFill>
              </w:rPr>
              <w:t>胡巷村</w:t>
            </w:r>
          </w:p>
        </w:tc>
        <w:tc>
          <w:tcPr>
            <w:tcW w:w="1499" w:type="dxa"/>
            <w:vMerge w:val="restart"/>
            <w:vAlign w:val="center"/>
          </w:tcPr>
          <w:p w14:paraId="36AA34C1">
            <w:pPr>
              <w:pStyle w:val="2"/>
              <w:keepNext w:val="0"/>
              <w:keepLines w:val="0"/>
              <w:pageBreakBefore w:val="0"/>
              <w:kinsoku/>
              <w:wordWrap/>
              <w:overflowPunct/>
              <w:topLinePunct w:val="0"/>
              <w:autoSpaceDE/>
              <w:autoSpaceDN/>
              <w:bidi w:val="0"/>
              <w:spacing w:after="0" w:line="560" w:lineRule="exact"/>
              <w:ind w:left="0" w:leftChars="0" w:firstLine="0" w:firstLineChars="0"/>
              <w:jc w:val="center"/>
              <w:textAlignment w:val="auto"/>
              <w:rPr>
                <w:rFonts w:hint="eastAsia" w:ascii="仿宋_GB2312" w:hAnsi="仿宋_GB2312" w:eastAsia="仿宋_GB2312" w:cs="仿宋_GB2312"/>
                <w:color w:val="000000" w:themeColor="text1"/>
                <w:sz w:val="24"/>
                <w:szCs w:val="24"/>
                <w:highlight w:val="none"/>
                <w:vertAlign w:val="baseline"/>
                <w14:textFill>
                  <w14:solidFill>
                    <w14:schemeClr w14:val="tx1"/>
                  </w14:solidFill>
                </w14:textFill>
              </w:rPr>
            </w:pPr>
            <w:r>
              <w:rPr>
                <w:rFonts w:hint="eastAsia" w:ascii="仿宋_GB2312" w:hAnsi="仿宋_GB2312" w:eastAsia="仿宋_GB2312" w:cs="仿宋_GB2312"/>
                <w:color w:val="000000" w:themeColor="text1"/>
                <w:sz w:val="24"/>
                <w:szCs w:val="24"/>
                <w:highlight w:val="none"/>
                <w:vertAlign w:val="baseline"/>
                <w14:textFill>
                  <w14:solidFill>
                    <w14:schemeClr w14:val="tx1"/>
                  </w14:solidFill>
                </w14:textFill>
              </w:rPr>
              <w:t>谢晓东</w:t>
            </w:r>
          </w:p>
        </w:tc>
        <w:tc>
          <w:tcPr>
            <w:tcW w:w="1210" w:type="dxa"/>
          </w:tcPr>
          <w:p w14:paraId="441416D2">
            <w:pPr>
              <w:pStyle w:val="2"/>
              <w:keepNext w:val="0"/>
              <w:keepLines w:val="0"/>
              <w:pageBreakBefore w:val="0"/>
              <w:kinsoku/>
              <w:wordWrap/>
              <w:overflowPunct/>
              <w:topLinePunct w:val="0"/>
              <w:autoSpaceDE/>
              <w:autoSpaceDN/>
              <w:bidi w:val="0"/>
              <w:spacing w:after="0" w:line="560" w:lineRule="exact"/>
              <w:ind w:left="0" w:leftChars="0" w:firstLine="0" w:firstLineChars="0"/>
              <w:jc w:val="center"/>
              <w:textAlignment w:val="auto"/>
              <w:rPr>
                <w:rFonts w:hint="eastAsia" w:ascii="仿宋_GB2312" w:hAnsi="仿宋_GB2312" w:eastAsia="仿宋_GB2312" w:cs="仿宋_GB2312"/>
                <w:color w:val="000000" w:themeColor="text1"/>
                <w:sz w:val="24"/>
                <w:szCs w:val="24"/>
                <w:highlight w:val="none"/>
                <w:vertAlign w:val="baseline"/>
                <w14:textFill>
                  <w14:solidFill>
                    <w14:schemeClr w14:val="tx1"/>
                  </w14:solidFill>
                </w14:textFill>
              </w:rPr>
            </w:pPr>
            <w:r>
              <w:rPr>
                <w:rFonts w:hint="eastAsia" w:ascii="仿宋_GB2312" w:hAnsi="仿宋_GB2312" w:eastAsia="仿宋_GB2312" w:cs="仿宋_GB2312"/>
                <w:color w:val="000000" w:themeColor="text1"/>
                <w:sz w:val="24"/>
                <w:szCs w:val="24"/>
                <w:highlight w:val="none"/>
                <w:vertAlign w:val="baseline"/>
                <w14:textFill>
                  <w14:solidFill>
                    <w14:schemeClr w14:val="tx1"/>
                  </w14:solidFill>
                </w14:textFill>
              </w:rPr>
              <w:t>汲秀玲</w:t>
            </w:r>
          </w:p>
        </w:tc>
        <w:tc>
          <w:tcPr>
            <w:tcW w:w="970" w:type="dxa"/>
          </w:tcPr>
          <w:p w14:paraId="20AFBD26">
            <w:pPr>
              <w:pStyle w:val="2"/>
              <w:keepNext w:val="0"/>
              <w:keepLines w:val="0"/>
              <w:pageBreakBefore w:val="0"/>
              <w:kinsoku/>
              <w:wordWrap/>
              <w:overflowPunct/>
              <w:topLinePunct w:val="0"/>
              <w:autoSpaceDE/>
              <w:autoSpaceDN/>
              <w:bidi w:val="0"/>
              <w:spacing w:after="0" w:line="560" w:lineRule="exact"/>
              <w:ind w:left="0" w:leftChars="0" w:firstLine="0" w:firstLineChars="0"/>
              <w:jc w:val="center"/>
              <w:textAlignment w:val="auto"/>
              <w:rPr>
                <w:rFonts w:hint="eastAsia" w:ascii="仿宋_GB2312" w:hAnsi="仿宋_GB2312" w:eastAsia="仿宋_GB2312" w:cs="仿宋_GB2312"/>
                <w:color w:val="000000" w:themeColor="text1"/>
                <w:sz w:val="24"/>
                <w:szCs w:val="24"/>
                <w:highlight w:val="none"/>
                <w:vertAlign w:val="baseline"/>
                <w14:textFill>
                  <w14:solidFill>
                    <w14:schemeClr w14:val="tx1"/>
                  </w14:solidFill>
                </w14:textFill>
              </w:rPr>
            </w:pPr>
            <w:r>
              <w:rPr>
                <w:rFonts w:hint="eastAsia" w:ascii="仿宋_GB2312" w:hAnsi="仿宋_GB2312" w:eastAsia="仿宋_GB2312" w:cs="仿宋_GB2312"/>
                <w:color w:val="000000" w:themeColor="text1"/>
                <w:sz w:val="24"/>
                <w:szCs w:val="24"/>
                <w:highlight w:val="none"/>
                <w:vertAlign w:val="baseline"/>
                <w:lang w:eastAsia="zh-CN"/>
                <w14:textFill>
                  <w14:solidFill>
                    <w14:schemeClr w14:val="tx1"/>
                  </w14:solidFill>
                </w14:textFill>
              </w:rPr>
              <w:t>赵</w:t>
            </w:r>
            <w:r>
              <w:rPr>
                <w:rFonts w:hint="eastAsia" w:ascii="仿宋_GB2312" w:hAnsi="仿宋_GB2312" w:eastAsia="仿宋_GB2312" w:cs="仿宋_GB2312"/>
                <w:color w:val="000000" w:themeColor="text1"/>
                <w:sz w:val="24"/>
                <w:szCs w:val="24"/>
                <w:highlight w:val="none"/>
                <w:vertAlign w:val="baseline"/>
                <w:lang w:val="en-US" w:eastAsia="zh-CN"/>
                <w14:textFill>
                  <w14:solidFill>
                    <w14:schemeClr w14:val="tx1"/>
                  </w14:solidFill>
                </w14:textFill>
              </w:rPr>
              <w:t xml:space="preserve">  </w:t>
            </w:r>
            <w:r>
              <w:rPr>
                <w:rFonts w:hint="eastAsia" w:ascii="仿宋_GB2312" w:hAnsi="仿宋_GB2312" w:eastAsia="仿宋_GB2312" w:cs="仿宋_GB2312"/>
                <w:color w:val="000000" w:themeColor="text1"/>
                <w:sz w:val="24"/>
                <w:szCs w:val="24"/>
                <w:highlight w:val="none"/>
                <w:vertAlign w:val="baseline"/>
                <w:lang w:eastAsia="zh-CN"/>
                <w14:textFill>
                  <w14:solidFill>
                    <w14:schemeClr w14:val="tx1"/>
                  </w14:solidFill>
                </w14:textFill>
              </w:rPr>
              <w:t>磊</w:t>
            </w:r>
          </w:p>
        </w:tc>
        <w:tc>
          <w:tcPr>
            <w:tcW w:w="1283" w:type="dxa"/>
          </w:tcPr>
          <w:p w14:paraId="594F7A83">
            <w:pPr>
              <w:pStyle w:val="2"/>
              <w:keepNext w:val="0"/>
              <w:keepLines w:val="0"/>
              <w:pageBreakBefore w:val="0"/>
              <w:kinsoku/>
              <w:wordWrap/>
              <w:overflowPunct/>
              <w:topLinePunct w:val="0"/>
              <w:autoSpaceDE/>
              <w:autoSpaceDN/>
              <w:bidi w:val="0"/>
              <w:spacing w:after="0" w:line="560" w:lineRule="exact"/>
              <w:ind w:left="0" w:leftChars="0" w:firstLine="0" w:firstLineChars="0"/>
              <w:jc w:val="center"/>
              <w:textAlignment w:val="auto"/>
              <w:rPr>
                <w:rFonts w:hint="eastAsia" w:ascii="仿宋_GB2312" w:hAnsi="仿宋_GB2312" w:eastAsia="仿宋_GB2312" w:cs="仿宋_GB2312"/>
                <w:color w:val="000000" w:themeColor="text1"/>
                <w:sz w:val="24"/>
                <w:szCs w:val="24"/>
                <w:highlight w:val="none"/>
                <w:vertAlign w:val="baseline"/>
                <w:lang w:eastAsia="zh-CN"/>
                <w14:textFill>
                  <w14:solidFill>
                    <w14:schemeClr w14:val="tx1"/>
                  </w14:solidFill>
                </w14:textFill>
              </w:rPr>
            </w:pPr>
            <w:r>
              <w:rPr>
                <w:rFonts w:hint="eastAsia" w:ascii="仿宋_GB2312" w:hAnsi="仿宋_GB2312" w:eastAsia="仿宋_GB2312" w:cs="仿宋_GB2312"/>
                <w:color w:val="000000" w:themeColor="text1"/>
                <w:sz w:val="24"/>
                <w:szCs w:val="24"/>
                <w:highlight w:val="none"/>
                <w:vertAlign w:val="baseline"/>
                <w:lang w:eastAsia="zh-CN"/>
                <w14:textFill>
                  <w14:solidFill>
                    <w14:schemeClr w14:val="tx1"/>
                  </w14:solidFill>
                </w14:textFill>
              </w:rPr>
              <w:t>马</w:t>
            </w:r>
            <w:r>
              <w:rPr>
                <w:rFonts w:hint="eastAsia" w:ascii="仿宋_GB2312" w:hAnsi="仿宋_GB2312" w:eastAsia="仿宋_GB2312" w:cs="仿宋_GB2312"/>
                <w:color w:val="000000" w:themeColor="text1"/>
                <w:sz w:val="24"/>
                <w:szCs w:val="24"/>
                <w:highlight w:val="none"/>
                <w:vertAlign w:val="baseline"/>
                <w:lang w:val="en-US" w:eastAsia="zh-CN"/>
                <w14:textFill>
                  <w14:solidFill>
                    <w14:schemeClr w14:val="tx1"/>
                  </w14:solidFill>
                </w14:textFill>
              </w:rPr>
              <w:t xml:space="preserve">  </w:t>
            </w:r>
            <w:r>
              <w:rPr>
                <w:rFonts w:hint="eastAsia" w:ascii="仿宋_GB2312" w:hAnsi="仿宋_GB2312" w:eastAsia="仿宋_GB2312" w:cs="仿宋_GB2312"/>
                <w:color w:val="000000" w:themeColor="text1"/>
                <w:sz w:val="24"/>
                <w:szCs w:val="24"/>
                <w:highlight w:val="none"/>
                <w:vertAlign w:val="baseline"/>
                <w:lang w:eastAsia="zh-CN"/>
                <w14:textFill>
                  <w14:solidFill>
                    <w14:schemeClr w14:val="tx1"/>
                  </w14:solidFill>
                </w14:textFill>
              </w:rPr>
              <w:t>柱</w:t>
            </w:r>
          </w:p>
        </w:tc>
        <w:tc>
          <w:tcPr>
            <w:tcW w:w="1114" w:type="dxa"/>
          </w:tcPr>
          <w:p w14:paraId="3E837210">
            <w:pPr>
              <w:pStyle w:val="2"/>
              <w:keepNext w:val="0"/>
              <w:keepLines w:val="0"/>
              <w:pageBreakBefore w:val="0"/>
              <w:kinsoku/>
              <w:wordWrap/>
              <w:overflowPunct/>
              <w:topLinePunct w:val="0"/>
              <w:autoSpaceDE/>
              <w:autoSpaceDN/>
              <w:bidi w:val="0"/>
              <w:spacing w:after="0" w:line="560" w:lineRule="exact"/>
              <w:ind w:left="0" w:leftChars="0" w:firstLine="0" w:firstLineChars="0"/>
              <w:jc w:val="center"/>
              <w:textAlignment w:val="auto"/>
              <w:rPr>
                <w:rFonts w:hint="eastAsia" w:ascii="仿宋_GB2312" w:hAnsi="仿宋_GB2312" w:eastAsia="仿宋_GB2312" w:cs="仿宋_GB2312"/>
                <w:color w:val="000000" w:themeColor="text1"/>
                <w:sz w:val="24"/>
                <w:szCs w:val="24"/>
                <w:highlight w:val="none"/>
                <w:vertAlign w:val="baseline"/>
                <w:lang w:eastAsia="zh-CN"/>
                <w14:textFill>
                  <w14:solidFill>
                    <w14:schemeClr w14:val="tx1"/>
                  </w14:solidFill>
                </w14:textFill>
              </w:rPr>
            </w:pPr>
            <w:r>
              <w:rPr>
                <w:rFonts w:hint="eastAsia" w:ascii="仿宋_GB2312" w:hAnsi="仿宋_GB2312" w:eastAsia="仿宋_GB2312" w:cs="仿宋_GB2312"/>
                <w:color w:val="000000" w:themeColor="text1"/>
                <w:sz w:val="24"/>
                <w:szCs w:val="24"/>
                <w:highlight w:val="none"/>
                <w:vertAlign w:val="baseline"/>
                <w:lang w:eastAsia="zh-CN"/>
                <w14:textFill>
                  <w14:solidFill>
                    <w14:schemeClr w14:val="tx1"/>
                  </w14:solidFill>
                </w14:textFill>
              </w:rPr>
              <w:t>邵</w:t>
            </w:r>
            <w:r>
              <w:rPr>
                <w:rFonts w:hint="eastAsia" w:ascii="仿宋_GB2312" w:hAnsi="仿宋_GB2312" w:eastAsia="仿宋_GB2312" w:cs="仿宋_GB2312"/>
                <w:color w:val="000000" w:themeColor="text1"/>
                <w:sz w:val="24"/>
                <w:szCs w:val="24"/>
                <w:highlight w:val="none"/>
                <w:vertAlign w:val="baseline"/>
                <w:lang w:val="en-US" w:eastAsia="zh-CN"/>
                <w14:textFill>
                  <w14:solidFill>
                    <w14:schemeClr w14:val="tx1"/>
                  </w14:solidFill>
                </w14:textFill>
              </w:rPr>
              <w:t xml:space="preserve">  </w:t>
            </w:r>
            <w:r>
              <w:rPr>
                <w:rFonts w:hint="eastAsia" w:ascii="仿宋_GB2312" w:hAnsi="仿宋_GB2312" w:cs="仿宋_GB2312"/>
                <w:color w:val="000000" w:themeColor="text1"/>
                <w:sz w:val="24"/>
                <w:szCs w:val="24"/>
                <w:highlight w:val="none"/>
                <w:vertAlign w:val="baseline"/>
                <w:lang w:eastAsia="zh-CN"/>
                <w14:textFill>
                  <w14:solidFill>
                    <w14:schemeClr w14:val="tx1"/>
                  </w14:solidFill>
                </w14:textFill>
              </w:rPr>
              <w:t>雨</w:t>
            </w:r>
          </w:p>
        </w:tc>
        <w:tc>
          <w:tcPr>
            <w:tcW w:w="1166" w:type="dxa"/>
          </w:tcPr>
          <w:p w14:paraId="7AFA97AD">
            <w:pPr>
              <w:pStyle w:val="2"/>
              <w:keepNext w:val="0"/>
              <w:keepLines w:val="0"/>
              <w:pageBreakBefore w:val="0"/>
              <w:kinsoku/>
              <w:wordWrap/>
              <w:overflowPunct/>
              <w:topLinePunct w:val="0"/>
              <w:autoSpaceDE/>
              <w:autoSpaceDN/>
              <w:bidi w:val="0"/>
              <w:spacing w:after="0" w:line="560" w:lineRule="exact"/>
              <w:ind w:left="0" w:leftChars="0" w:firstLine="0" w:firstLineChars="0"/>
              <w:jc w:val="center"/>
              <w:textAlignment w:val="auto"/>
              <w:rPr>
                <w:rFonts w:hint="eastAsia" w:ascii="仿宋_GB2312" w:hAnsi="仿宋_GB2312" w:eastAsia="仿宋_GB2312" w:cs="仿宋_GB2312"/>
                <w:color w:val="000000" w:themeColor="text1"/>
                <w:sz w:val="24"/>
                <w:szCs w:val="24"/>
                <w:highlight w:val="none"/>
                <w:vertAlign w:val="baseline"/>
                <w:lang w:eastAsia="zh-CN"/>
                <w14:textFill>
                  <w14:solidFill>
                    <w14:schemeClr w14:val="tx1"/>
                  </w14:solidFill>
                </w14:textFill>
              </w:rPr>
            </w:pPr>
            <w:r>
              <w:rPr>
                <w:rFonts w:hint="eastAsia" w:ascii="仿宋_GB2312" w:hAnsi="仿宋_GB2312" w:eastAsia="仿宋_GB2312" w:cs="仿宋_GB2312"/>
                <w:color w:val="000000" w:themeColor="text1"/>
                <w:sz w:val="24"/>
                <w:szCs w:val="24"/>
                <w:highlight w:val="none"/>
                <w:vertAlign w:val="baseline"/>
                <w:lang w:eastAsia="zh-CN"/>
                <w14:textFill>
                  <w14:solidFill>
                    <w14:schemeClr w14:val="tx1"/>
                  </w14:solidFill>
                </w14:textFill>
              </w:rPr>
              <w:t>刘德乐</w:t>
            </w:r>
          </w:p>
        </w:tc>
        <w:tc>
          <w:tcPr>
            <w:tcW w:w="1133" w:type="dxa"/>
          </w:tcPr>
          <w:p w14:paraId="5B5EEB5C">
            <w:pPr>
              <w:pStyle w:val="2"/>
              <w:keepNext w:val="0"/>
              <w:keepLines w:val="0"/>
              <w:pageBreakBefore w:val="0"/>
              <w:kinsoku/>
              <w:wordWrap/>
              <w:overflowPunct/>
              <w:topLinePunct w:val="0"/>
              <w:autoSpaceDE/>
              <w:autoSpaceDN/>
              <w:bidi w:val="0"/>
              <w:spacing w:after="0" w:line="560" w:lineRule="exact"/>
              <w:jc w:val="center"/>
              <w:textAlignment w:val="auto"/>
              <w:rPr>
                <w:rFonts w:hint="eastAsia" w:ascii="仿宋_GB2312" w:hAnsi="仿宋_GB2312" w:eastAsia="仿宋_GB2312" w:cs="仿宋_GB2312"/>
                <w:color w:val="000000" w:themeColor="text1"/>
                <w:sz w:val="24"/>
                <w:szCs w:val="24"/>
                <w:highlight w:val="none"/>
                <w:vertAlign w:val="baseline"/>
                <w14:textFill>
                  <w14:solidFill>
                    <w14:schemeClr w14:val="tx1"/>
                  </w14:solidFill>
                </w14:textFill>
              </w:rPr>
            </w:pPr>
          </w:p>
        </w:tc>
      </w:tr>
      <w:tr w14:paraId="2466DE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985" w:type="dxa"/>
          </w:tcPr>
          <w:p w14:paraId="393AD4A4">
            <w:pPr>
              <w:pStyle w:val="2"/>
              <w:keepNext w:val="0"/>
              <w:keepLines w:val="0"/>
              <w:pageBreakBefore w:val="0"/>
              <w:kinsoku/>
              <w:wordWrap/>
              <w:overflowPunct/>
              <w:topLinePunct w:val="0"/>
              <w:autoSpaceDE/>
              <w:autoSpaceDN/>
              <w:bidi w:val="0"/>
              <w:spacing w:after="0" w:line="560" w:lineRule="exact"/>
              <w:ind w:left="0" w:leftChars="0" w:firstLine="0" w:firstLineChars="0"/>
              <w:jc w:val="center"/>
              <w:textAlignment w:val="auto"/>
              <w:rPr>
                <w:rFonts w:hint="eastAsia" w:ascii="仿宋_GB2312" w:hAnsi="仿宋_GB2312" w:eastAsia="仿宋_GB2312" w:cs="仿宋_GB2312"/>
                <w:color w:val="000000" w:themeColor="text1"/>
                <w:sz w:val="24"/>
                <w:szCs w:val="24"/>
                <w:highlight w:val="none"/>
                <w:vertAlign w:val="baseline"/>
                <w:lang w:eastAsia="zh-CN"/>
                <w14:textFill>
                  <w14:solidFill>
                    <w14:schemeClr w14:val="tx1"/>
                  </w14:solidFill>
                </w14:textFill>
              </w:rPr>
            </w:pPr>
            <w:r>
              <w:rPr>
                <w:rFonts w:hint="eastAsia" w:ascii="仿宋_GB2312" w:hAnsi="仿宋_GB2312" w:eastAsia="仿宋_GB2312" w:cs="仿宋_GB2312"/>
                <w:color w:val="000000" w:themeColor="text1"/>
                <w:sz w:val="24"/>
                <w:szCs w:val="24"/>
                <w:highlight w:val="none"/>
                <w:vertAlign w:val="baseline"/>
                <w:lang w:eastAsia="zh-CN"/>
                <w14:textFill>
                  <w14:solidFill>
                    <w14:schemeClr w14:val="tx1"/>
                  </w14:solidFill>
                </w14:textFill>
              </w:rPr>
              <w:t>马厂村</w:t>
            </w:r>
          </w:p>
        </w:tc>
        <w:tc>
          <w:tcPr>
            <w:tcW w:w="1499" w:type="dxa"/>
            <w:vMerge w:val="continue"/>
          </w:tcPr>
          <w:p w14:paraId="5C947057">
            <w:pPr>
              <w:pStyle w:val="2"/>
              <w:keepNext w:val="0"/>
              <w:keepLines w:val="0"/>
              <w:pageBreakBefore w:val="0"/>
              <w:kinsoku/>
              <w:wordWrap/>
              <w:overflowPunct/>
              <w:topLinePunct w:val="0"/>
              <w:autoSpaceDE/>
              <w:autoSpaceDN/>
              <w:bidi w:val="0"/>
              <w:spacing w:after="0" w:line="560" w:lineRule="exact"/>
              <w:jc w:val="center"/>
              <w:textAlignment w:val="auto"/>
              <w:rPr>
                <w:rFonts w:hint="eastAsia" w:ascii="仿宋_GB2312" w:hAnsi="仿宋_GB2312" w:eastAsia="仿宋_GB2312" w:cs="仿宋_GB2312"/>
                <w:color w:val="000000" w:themeColor="text1"/>
                <w:sz w:val="24"/>
                <w:szCs w:val="24"/>
                <w:highlight w:val="none"/>
                <w:vertAlign w:val="baseline"/>
                <w14:textFill>
                  <w14:solidFill>
                    <w14:schemeClr w14:val="tx1"/>
                  </w14:solidFill>
                </w14:textFill>
              </w:rPr>
            </w:pPr>
          </w:p>
        </w:tc>
        <w:tc>
          <w:tcPr>
            <w:tcW w:w="1210" w:type="dxa"/>
          </w:tcPr>
          <w:p w14:paraId="0E420C49">
            <w:pPr>
              <w:pStyle w:val="2"/>
              <w:keepNext w:val="0"/>
              <w:keepLines w:val="0"/>
              <w:pageBreakBefore w:val="0"/>
              <w:kinsoku/>
              <w:wordWrap/>
              <w:overflowPunct/>
              <w:topLinePunct w:val="0"/>
              <w:autoSpaceDE/>
              <w:autoSpaceDN/>
              <w:bidi w:val="0"/>
              <w:spacing w:after="0" w:line="560" w:lineRule="exact"/>
              <w:ind w:left="0" w:leftChars="0" w:firstLine="72" w:firstLineChars="30"/>
              <w:jc w:val="center"/>
              <w:textAlignment w:val="auto"/>
              <w:rPr>
                <w:rFonts w:hint="eastAsia" w:ascii="仿宋_GB2312" w:hAnsi="仿宋_GB2312" w:eastAsia="仿宋_GB2312" w:cs="仿宋_GB2312"/>
                <w:color w:val="000000" w:themeColor="text1"/>
                <w:sz w:val="24"/>
                <w:szCs w:val="24"/>
                <w:highlight w:val="none"/>
                <w:vertAlign w:val="baseline"/>
                <w14:textFill>
                  <w14:solidFill>
                    <w14:schemeClr w14:val="tx1"/>
                  </w14:solidFill>
                </w14:textFill>
              </w:rPr>
            </w:pPr>
            <w:r>
              <w:rPr>
                <w:rFonts w:hint="eastAsia" w:ascii="仿宋_GB2312" w:hAnsi="仿宋_GB2312" w:eastAsia="仿宋_GB2312" w:cs="仿宋_GB2312"/>
                <w:color w:val="000000" w:themeColor="text1"/>
                <w:sz w:val="24"/>
                <w:szCs w:val="24"/>
                <w:highlight w:val="none"/>
                <w:vertAlign w:val="baseline"/>
                <w:lang w:eastAsia="zh-CN"/>
                <w14:textFill>
                  <w14:solidFill>
                    <w14:schemeClr w14:val="tx1"/>
                  </w14:solidFill>
                </w14:textFill>
              </w:rPr>
              <w:t>赵</w:t>
            </w:r>
            <w:r>
              <w:rPr>
                <w:rFonts w:hint="eastAsia" w:ascii="仿宋_GB2312" w:hAnsi="仿宋_GB2312" w:eastAsia="仿宋_GB2312" w:cs="仿宋_GB2312"/>
                <w:color w:val="000000" w:themeColor="text1"/>
                <w:sz w:val="24"/>
                <w:szCs w:val="24"/>
                <w:highlight w:val="none"/>
                <w:vertAlign w:val="baseline"/>
                <w:lang w:val="en-US" w:eastAsia="zh-CN"/>
                <w14:textFill>
                  <w14:solidFill>
                    <w14:schemeClr w14:val="tx1"/>
                  </w14:solidFill>
                </w14:textFill>
              </w:rPr>
              <w:t xml:space="preserve">  </w:t>
            </w:r>
            <w:r>
              <w:rPr>
                <w:rFonts w:hint="eastAsia" w:ascii="仿宋_GB2312" w:hAnsi="仿宋_GB2312" w:eastAsia="仿宋_GB2312" w:cs="仿宋_GB2312"/>
                <w:color w:val="000000" w:themeColor="text1"/>
                <w:sz w:val="24"/>
                <w:szCs w:val="24"/>
                <w:highlight w:val="none"/>
                <w:vertAlign w:val="baseline"/>
                <w:lang w:eastAsia="zh-CN"/>
                <w14:textFill>
                  <w14:solidFill>
                    <w14:schemeClr w14:val="tx1"/>
                  </w14:solidFill>
                </w14:textFill>
              </w:rPr>
              <w:t>瑞</w:t>
            </w:r>
          </w:p>
        </w:tc>
        <w:tc>
          <w:tcPr>
            <w:tcW w:w="970" w:type="dxa"/>
          </w:tcPr>
          <w:p w14:paraId="48F9E284">
            <w:pPr>
              <w:pStyle w:val="2"/>
              <w:keepNext w:val="0"/>
              <w:keepLines w:val="0"/>
              <w:pageBreakBefore w:val="0"/>
              <w:kinsoku/>
              <w:wordWrap/>
              <w:overflowPunct/>
              <w:topLinePunct w:val="0"/>
              <w:autoSpaceDE/>
              <w:autoSpaceDN/>
              <w:bidi w:val="0"/>
              <w:spacing w:after="0" w:line="560" w:lineRule="exact"/>
              <w:ind w:left="0" w:leftChars="0" w:firstLine="0" w:firstLineChars="0"/>
              <w:jc w:val="center"/>
              <w:textAlignment w:val="auto"/>
              <w:rPr>
                <w:rFonts w:hint="eastAsia" w:ascii="仿宋_GB2312" w:hAnsi="仿宋_GB2312" w:eastAsia="仿宋_GB2312" w:cs="仿宋_GB2312"/>
                <w:color w:val="000000" w:themeColor="text1"/>
                <w:sz w:val="24"/>
                <w:szCs w:val="24"/>
                <w:highlight w:val="none"/>
                <w:vertAlign w:val="baseline"/>
                <w:lang w:eastAsia="zh-CN"/>
                <w14:textFill>
                  <w14:solidFill>
                    <w14:schemeClr w14:val="tx1"/>
                  </w14:solidFill>
                </w14:textFill>
              </w:rPr>
            </w:pPr>
            <w:r>
              <w:rPr>
                <w:rFonts w:hint="eastAsia" w:ascii="仿宋_GB2312" w:hAnsi="仿宋_GB2312" w:eastAsia="仿宋_GB2312" w:cs="仿宋_GB2312"/>
                <w:color w:val="000000" w:themeColor="text1"/>
                <w:sz w:val="24"/>
                <w:szCs w:val="24"/>
                <w:highlight w:val="none"/>
                <w:vertAlign w:val="baseline"/>
                <w:lang w:eastAsia="zh-CN"/>
                <w14:textFill>
                  <w14:solidFill>
                    <w14:schemeClr w14:val="tx1"/>
                  </w14:solidFill>
                </w14:textFill>
              </w:rPr>
              <w:t>刘菲菲</w:t>
            </w:r>
          </w:p>
        </w:tc>
        <w:tc>
          <w:tcPr>
            <w:tcW w:w="1283" w:type="dxa"/>
          </w:tcPr>
          <w:p w14:paraId="1B725E73">
            <w:pPr>
              <w:pStyle w:val="2"/>
              <w:keepNext w:val="0"/>
              <w:keepLines w:val="0"/>
              <w:pageBreakBefore w:val="0"/>
              <w:kinsoku/>
              <w:wordWrap/>
              <w:overflowPunct/>
              <w:topLinePunct w:val="0"/>
              <w:autoSpaceDE/>
              <w:autoSpaceDN/>
              <w:bidi w:val="0"/>
              <w:spacing w:after="0" w:line="560" w:lineRule="exact"/>
              <w:ind w:left="0" w:leftChars="0" w:firstLine="0" w:firstLineChars="0"/>
              <w:jc w:val="center"/>
              <w:textAlignment w:val="auto"/>
              <w:rPr>
                <w:rFonts w:hint="eastAsia" w:ascii="仿宋_GB2312" w:hAnsi="仿宋_GB2312" w:eastAsia="仿宋_GB2312" w:cs="仿宋_GB2312"/>
                <w:color w:val="000000" w:themeColor="text1"/>
                <w:sz w:val="24"/>
                <w:szCs w:val="24"/>
                <w:highlight w:val="none"/>
                <w:vertAlign w:val="baseline"/>
                <w14:textFill>
                  <w14:solidFill>
                    <w14:schemeClr w14:val="tx1"/>
                  </w14:solidFill>
                </w14:textFill>
              </w:rPr>
            </w:pPr>
            <w:r>
              <w:rPr>
                <w:rFonts w:hint="eastAsia" w:ascii="仿宋_GB2312" w:hAnsi="仿宋_GB2312" w:eastAsia="仿宋_GB2312" w:cs="仿宋_GB2312"/>
                <w:color w:val="000000" w:themeColor="text1"/>
                <w:sz w:val="24"/>
                <w:szCs w:val="24"/>
                <w:highlight w:val="none"/>
                <w:vertAlign w:val="baseline"/>
                <w:lang w:eastAsia="zh-CN"/>
                <w14:textFill>
                  <w14:solidFill>
                    <w14:schemeClr w14:val="tx1"/>
                  </w14:solidFill>
                </w14:textFill>
              </w:rPr>
              <w:t>鲍阳阳</w:t>
            </w:r>
          </w:p>
        </w:tc>
        <w:tc>
          <w:tcPr>
            <w:tcW w:w="1114" w:type="dxa"/>
          </w:tcPr>
          <w:p w14:paraId="5791AA68">
            <w:pPr>
              <w:pStyle w:val="2"/>
              <w:keepNext w:val="0"/>
              <w:keepLines w:val="0"/>
              <w:pageBreakBefore w:val="0"/>
              <w:kinsoku/>
              <w:wordWrap/>
              <w:overflowPunct/>
              <w:topLinePunct w:val="0"/>
              <w:autoSpaceDE/>
              <w:autoSpaceDN/>
              <w:bidi w:val="0"/>
              <w:spacing w:after="0" w:line="560" w:lineRule="exact"/>
              <w:ind w:left="0" w:leftChars="0" w:firstLine="0" w:firstLineChars="0"/>
              <w:jc w:val="center"/>
              <w:textAlignment w:val="auto"/>
              <w:rPr>
                <w:rFonts w:hint="eastAsia" w:ascii="仿宋_GB2312" w:hAnsi="仿宋_GB2312" w:eastAsia="仿宋_GB2312" w:cs="仿宋_GB2312"/>
                <w:color w:val="000000" w:themeColor="text1"/>
                <w:sz w:val="24"/>
                <w:szCs w:val="24"/>
                <w:highlight w:val="none"/>
                <w:vertAlign w:val="baseline"/>
                <w:lang w:eastAsia="zh-CN"/>
                <w14:textFill>
                  <w14:solidFill>
                    <w14:schemeClr w14:val="tx1"/>
                  </w14:solidFill>
                </w14:textFill>
              </w:rPr>
            </w:pPr>
          </w:p>
        </w:tc>
        <w:tc>
          <w:tcPr>
            <w:tcW w:w="1166" w:type="dxa"/>
          </w:tcPr>
          <w:p w14:paraId="06AF313E">
            <w:pPr>
              <w:pStyle w:val="2"/>
              <w:keepNext w:val="0"/>
              <w:keepLines w:val="0"/>
              <w:pageBreakBefore w:val="0"/>
              <w:kinsoku/>
              <w:wordWrap/>
              <w:overflowPunct/>
              <w:topLinePunct w:val="0"/>
              <w:autoSpaceDE/>
              <w:autoSpaceDN/>
              <w:bidi w:val="0"/>
              <w:spacing w:after="0" w:line="560" w:lineRule="exact"/>
              <w:ind w:left="0" w:leftChars="0" w:firstLine="0" w:firstLineChars="0"/>
              <w:jc w:val="center"/>
              <w:textAlignment w:val="auto"/>
              <w:rPr>
                <w:rFonts w:hint="eastAsia" w:ascii="仿宋_GB2312" w:hAnsi="仿宋_GB2312" w:eastAsia="仿宋_GB2312" w:cs="仿宋_GB2312"/>
                <w:color w:val="000000" w:themeColor="text1"/>
                <w:sz w:val="24"/>
                <w:szCs w:val="24"/>
                <w:highlight w:val="none"/>
                <w:vertAlign w:val="baseline"/>
                <w:lang w:eastAsia="zh-CN"/>
                <w14:textFill>
                  <w14:solidFill>
                    <w14:schemeClr w14:val="tx1"/>
                  </w14:solidFill>
                </w14:textFill>
              </w:rPr>
            </w:pPr>
          </w:p>
        </w:tc>
        <w:tc>
          <w:tcPr>
            <w:tcW w:w="1133" w:type="dxa"/>
          </w:tcPr>
          <w:p w14:paraId="6244BF5C">
            <w:pPr>
              <w:pStyle w:val="2"/>
              <w:keepNext w:val="0"/>
              <w:keepLines w:val="0"/>
              <w:pageBreakBefore w:val="0"/>
              <w:kinsoku/>
              <w:wordWrap/>
              <w:overflowPunct/>
              <w:topLinePunct w:val="0"/>
              <w:autoSpaceDE/>
              <w:autoSpaceDN/>
              <w:bidi w:val="0"/>
              <w:spacing w:after="0" w:line="560" w:lineRule="exact"/>
              <w:jc w:val="center"/>
              <w:textAlignment w:val="auto"/>
              <w:rPr>
                <w:rFonts w:hint="eastAsia" w:ascii="仿宋_GB2312" w:hAnsi="仿宋_GB2312" w:eastAsia="仿宋_GB2312" w:cs="仿宋_GB2312"/>
                <w:color w:val="000000" w:themeColor="text1"/>
                <w:sz w:val="24"/>
                <w:szCs w:val="24"/>
                <w:highlight w:val="none"/>
                <w:vertAlign w:val="baseline"/>
                <w14:textFill>
                  <w14:solidFill>
                    <w14:schemeClr w14:val="tx1"/>
                  </w14:solidFill>
                </w14:textFill>
              </w:rPr>
            </w:pPr>
          </w:p>
        </w:tc>
      </w:tr>
      <w:tr w14:paraId="4170E2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985" w:type="dxa"/>
          </w:tcPr>
          <w:p w14:paraId="5834DB62">
            <w:pPr>
              <w:pStyle w:val="2"/>
              <w:keepNext w:val="0"/>
              <w:keepLines w:val="0"/>
              <w:pageBreakBefore w:val="0"/>
              <w:kinsoku/>
              <w:wordWrap/>
              <w:overflowPunct/>
              <w:topLinePunct w:val="0"/>
              <w:autoSpaceDE/>
              <w:autoSpaceDN/>
              <w:bidi w:val="0"/>
              <w:spacing w:after="0" w:line="560" w:lineRule="exact"/>
              <w:ind w:left="0" w:leftChars="0" w:firstLine="0" w:firstLineChars="0"/>
              <w:jc w:val="center"/>
              <w:textAlignment w:val="auto"/>
              <w:rPr>
                <w:rFonts w:hint="eastAsia" w:ascii="仿宋_GB2312" w:hAnsi="仿宋_GB2312" w:eastAsia="仿宋_GB2312" w:cs="仿宋_GB2312"/>
                <w:color w:val="000000" w:themeColor="text1"/>
                <w:sz w:val="24"/>
                <w:szCs w:val="24"/>
                <w:highlight w:val="none"/>
                <w:vertAlign w:val="baseline"/>
                <w:lang w:eastAsia="zh-CN"/>
                <w14:textFill>
                  <w14:solidFill>
                    <w14:schemeClr w14:val="tx1"/>
                  </w14:solidFill>
                </w14:textFill>
              </w:rPr>
            </w:pPr>
            <w:r>
              <w:rPr>
                <w:rFonts w:hint="eastAsia" w:ascii="仿宋_GB2312" w:hAnsi="仿宋_GB2312" w:eastAsia="仿宋_GB2312" w:cs="仿宋_GB2312"/>
                <w:color w:val="000000" w:themeColor="text1"/>
                <w:sz w:val="24"/>
                <w:szCs w:val="24"/>
                <w:highlight w:val="none"/>
                <w:vertAlign w:val="baseline"/>
                <w:lang w:eastAsia="zh-CN"/>
                <w14:textFill>
                  <w14:solidFill>
                    <w14:schemeClr w14:val="tx1"/>
                  </w14:solidFill>
                </w14:textFill>
              </w:rPr>
              <w:t>友谊村</w:t>
            </w:r>
          </w:p>
        </w:tc>
        <w:tc>
          <w:tcPr>
            <w:tcW w:w="1499" w:type="dxa"/>
          </w:tcPr>
          <w:p w14:paraId="0117156F">
            <w:pPr>
              <w:pStyle w:val="2"/>
              <w:keepNext w:val="0"/>
              <w:keepLines w:val="0"/>
              <w:pageBreakBefore w:val="0"/>
              <w:kinsoku/>
              <w:wordWrap/>
              <w:overflowPunct/>
              <w:topLinePunct w:val="0"/>
              <w:autoSpaceDE/>
              <w:autoSpaceDN/>
              <w:bidi w:val="0"/>
              <w:spacing w:after="0" w:line="560" w:lineRule="exact"/>
              <w:ind w:left="0" w:leftChars="0" w:firstLine="0" w:firstLineChars="0"/>
              <w:jc w:val="center"/>
              <w:textAlignment w:val="auto"/>
              <w:rPr>
                <w:rFonts w:hint="eastAsia" w:ascii="仿宋_GB2312" w:hAnsi="仿宋_GB2312" w:eastAsia="仿宋_GB2312" w:cs="仿宋_GB2312"/>
                <w:color w:val="000000" w:themeColor="text1"/>
                <w:sz w:val="24"/>
                <w:szCs w:val="24"/>
                <w:highlight w:val="none"/>
                <w:vertAlign w:val="baseline"/>
                <w:lang w:eastAsia="zh-CN"/>
                <w14:textFill>
                  <w14:solidFill>
                    <w14:schemeClr w14:val="tx1"/>
                  </w14:solidFill>
                </w14:textFill>
              </w:rPr>
            </w:pPr>
            <w:r>
              <w:rPr>
                <w:rFonts w:hint="eastAsia" w:ascii="仿宋_GB2312" w:hAnsi="仿宋_GB2312" w:eastAsia="仿宋_GB2312" w:cs="仿宋_GB2312"/>
                <w:color w:val="000000" w:themeColor="text1"/>
                <w:sz w:val="24"/>
                <w:szCs w:val="24"/>
                <w:highlight w:val="none"/>
                <w:vertAlign w:val="baseline"/>
                <w:lang w:eastAsia="zh-CN"/>
                <w14:textFill>
                  <w14:solidFill>
                    <w14:schemeClr w14:val="tx1"/>
                  </w14:solidFill>
                </w14:textFill>
              </w:rPr>
              <w:t>张成伟</w:t>
            </w:r>
          </w:p>
        </w:tc>
        <w:tc>
          <w:tcPr>
            <w:tcW w:w="1210" w:type="dxa"/>
          </w:tcPr>
          <w:p w14:paraId="00C61A43">
            <w:pPr>
              <w:pStyle w:val="2"/>
              <w:keepNext w:val="0"/>
              <w:keepLines w:val="0"/>
              <w:pageBreakBefore w:val="0"/>
              <w:kinsoku/>
              <w:wordWrap/>
              <w:overflowPunct/>
              <w:topLinePunct w:val="0"/>
              <w:autoSpaceDE/>
              <w:autoSpaceDN/>
              <w:bidi w:val="0"/>
              <w:spacing w:after="0" w:line="560" w:lineRule="exact"/>
              <w:ind w:left="0" w:leftChars="0" w:firstLine="0" w:firstLineChars="0"/>
              <w:jc w:val="center"/>
              <w:textAlignment w:val="auto"/>
              <w:rPr>
                <w:rFonts w:hint="eastAsia" w:ascii="仿宋_GB2312" w:hAnsi="仿宋_GB2312" w:eastAsia="仿宋_GB2312" w:cs="仿宋_GB2312"/>
                <w:color w:val="000000" w:themeColor="text1"/>
                <w:sz w:val="24"/>
                <w:szCs w:val="24"/>
                <w:highlight w:val="none"/>
                <w:vertAlign w:val="baseline"/>
                <w14:textFill>
                  <w14:solidFill>
                    <w14:schemeClr w14:val="tx1"/>
                  </w14:solidFill>
                </w14:textFill>
              </w:rPr>
            </w:pPr>
            <w:r>
              <w:rPr>
                <w:rFonts w:hint="eastAsia" w:ascii="仿宋_GB2312" w:hAnsi="仿宋_GB2312" w:eastAsia="仿宋_GB2312" w:cs="仿宋_GB2312"/>
                <w:color w:val="000000" w:themeColor="text1"/>
                <w:sz w:val="24"/>
                <w:szCs w:val="24"/>
                <w:highlight w:val="none"/>
                <w:vertAlign w:val="baseline"/>
                <w14:textFill>
                  <w14:solidFill>
                    <w14:schemeClr w14:val="tx1"/>
                  </w14:solidFill>
                </w14:textFill>
              </w:rPr>
              <w:t>司从乐</w:t>
            </w:r>
          </w:p>
        </w:tc>
        <w:tc>
          <w:tcPr>
            <w:tcW w:w="970" w:type="dxa"/>
          </w:tcPr>
          <w:p w14:paraId="326701D2">
            <w:pPr>
              <w:pStyle w:val="2"/>
              <w:keepNext w:val="0"/>
              <w:keepLines w:val="0"/>
              <w:pageBreakBefore w:val="0"/>
              <w:kinsoku/>
              <w:wordWrap/>
              <w:overflowPunct/>
              <w:topLinePunct w:val="0"/>
              <w:autoSpaceDE/>
              <w:autoSpaceDN/>
              <w:bidi w:val="0"/>
              <w:spacing w:after="0" w:line="560" w:lineRule="exact"/>
              <w:ind w:left="0" w:leftChars="0" w:firstLine="0" w:firstLineChars="0"/>
              <w:jc w:val="center"/>
              <w:textAlignment w:val="auto"/>
              <w:rPr>
                <w:rFonts w:hint="eastAsia" w:ascii="仿宋_GB2312" w:hAnsi="仿宋_GB2312" w:eastAsia="仿宋_GB2312" w:cs="仿宋_GB2312"/>
                <w:color w:val="000000" w:themeColor="text1"/>
                <w:sz w:val="24"/>
                <w:szCs w:val="24"/>
                <w:highlight w:val="none"/>
                <w:vertAlign w:val="baseline"/>
                <w:lang w:eastAsia="zh-CN"/>
                <w14:textFill>
                  <w14:solidFill>
                    <w14:schemeClr w14:val="tx1"/>
                  </w14:solidFill>
                </w14:textFill>
              </w:rPr>
            </w:pPr>
            <w:r>
              <w:rPr>
                <w:rFonts w:hint="eastAsia" w:ascii="仿宋_GB2312" w:hAnsi="仿宋_GB2312" w:eastAsia="仿宋_GB2312" w:cs="仿宋_GB2312"/>
                <w:color w:val="000000" w:themeColor="text1"/>
                <w:sz w:val="24"/>
                <w:szCs w:val="24"/>
                <w:highlight w:val="none"/>
                <w:vertAlign w:val="baseline"/>
                <w:lang w:eastAsia="zh-CN"/>
                <w14:textFill>
                  <w14:solidFill>
                    <w14:schemeClr w14:val="tx1"/>
                  </w14:solidFill>
                </w14:textFill>
              </w:rPr>
              <w:t>史华万</w:t>
            </w:r>
          </w:p>
        </w:tc>
        <w:tc>
          <w:tcPr>
            <w:tcW w:w="1283" w:type="dxa"/>
          </w:tcPr>
          <w:p w14:paraId="5DE829BA">
            <w:pPr>
              <w:pStyle w:val="2"/>
              <w:keepNext w:val="0"/>
              <w:keepLines w:val="0"/>
              <w:pageBreakBefore w:val="0"/>
              <w:kinsoku/>
              <w:wordWrap/>
              <w:overflowPunct/>
              <w:topLinePunct w:val="0"/>
              <w:autoSpaceDE/>
              <w:autoSpaceDN/>
              <w:bidi w:val="0"/>
              <w:spacing w:after="0" w:line="560" w:lineRule="exact"/>
              <w:ind w:left="0" w:leftChars="0" w:firstLine="0" w:firstLineChars="0"/>
              <w:jc w:val="center"/>
              <w:textAlignment w:val="auto"/>
              <w:rPr>
                <w:rFonts w:hint="eastAsia" w:ascii="仿宋_GB2312" w:hAnsi="仿宋_GB2312" w:eastAsia="仿宋_GB2312" w:cs="仿宋_GB2312"/>
                <w:color w:val="000000" w:themeColor="text1"/>
                <w:sz w:val="24"/>
                <w:szCs w:val="24"/>
                <w:highlight w:val="none"/>
                <w:vertAlign w:val="baseline"/>
                <w:lang w:eastAsia="zh-CN"/>
                <w14:textFill>
                  <w14:solidFill>
                    <w14:schemeClr w14:val="tx1"/>
                  </w14:solidFill>
                </w14:textFill>
              </w:rPr>
            </w:pPr>
            <w:r>
              <w:rPr>
                <w:rFonts w:hint="eastAsia" w:ascii="仿宋_GB2312" w:hAnsi="仿宋_GB2312" w:eastAsia="仿宋_GB2312" w:cs="仿宋_GB2312"/>
                <w:color w:val="000000" w:themeColor="text1"/>
                <w:sz w:val="24"/>
                <w:szCs w:val="24"/>
                <w:highlight w:val="none"/>
                <w:vertAlign w:val="baseline"/>
                <w:lang w:eastAsia="zh-CN"/>
                <w14:textFill>
                  <w14:solidFill>
                    <w14:schemeClr w14:val="tx1"/>
                  </w14:solidFill>
                </w14:textFill>
              </w:rPr>
              <w:t>王兆年</w:t>
            </w:r>
          </w:p>
        </w:tc>
        <w:tc>
          <w:tcPr>
            <w:tcW w:w="1114" w:type="dxa"/>
          </w:tcPr>
          <w:p w14:paraId="66753A29">
            <w:pPr>
              <w:pStyle w:val="2"/>
              <w:keepNext w:val="0"/>
              <w:keepLines w:val="0"/>
              <w:pageBreakBefore w:val="0"/>
              <w:kinsoku/>
              <w:wordWrap/>
              <w:overflowPunct/>
              <w:topLinePunct w:val="0"/>
              <w:autoSpaceDE/>
              <w:autoSpaceDN/>
              <w:bidi w:val="0"/>
              <w:spacing w:after="0" w:line="560" w:lineRule="exact"/>
              <w:ind w:left="0" w:leftChars="0" w:firstLine="0" w:firstLineChars="0"/>
              <w:jc w:val="center"/>
              <w:textAlignment w:val="auto"/>
              <w:rPr>
                <w:rFonts w:hint="eastAsia" w:ascii="仿宋_GB2312" w:hAnsi="仿宋_GB2312" w:eastAsia="仿宋_GB2312" w:cs="仿宋_GB2312"/>
                <w:color w:val="000000" w:themeColor="text1"/>
                <w:sz w:val="24"/>
                <w:szCs w:val="24"/>
                <w:highlight w:val="none"/>
                <w:vertAlign w:val="baseline"/>
                <w:lang w:eastAsia="zh-CN"/>
                <w14:textFill>
                  <w14:solidFill>
                    <w14:schemeClr w14:val="tx1"/>
                  </w14:solidFill>
                </w14:textFill>
              </w:rPr>
            </w:pPr>
            <w:r>
              <w:rPr>
                <w:rFonts w:hint="eastAsia" w:ascii="仿宋_GB2312" w:hAnsi="仿宋_GB2312" w:eastAsia="仿宋_GB2312" w:cs="仿宋_GB2312"/>
                <w:color w:val="000000" w:themeColor="text1"/>
                <w:sz w:val="24"/>
                <w:szCs w:val="24"/>
                <w:highlight w:val="none"/>
                <w:vertAlign w:val="baseline"/>
                <w:lang w:eastAsia="zh-CN"/>
                <w14:textFill>
                  <w14:solidFill>
                    <w14:schemeClr w14:val="tx1"/>
                  </w14:solidFill>
                </w14:textFill>
              </w:rPr>
              <w:t>许后志</w:t>
            </w:r>
          </w:p>
        </w:tc>
        <w:tc>
          <w:tcPr>
            <w:tcW w:w="1166" w:type="dxa"/>
          </w:tcPr>
          <w:p w14:paraId="55EE2B1F">
            <w:pPr>
              <w:pStyle w:val="2"/>
              <w:keepNext w:val="0"/>
              <w:keepLines w:val="0"/>
              <w:pageBreakBefore w:val="0"/>
              <w:kinsoku/>
              <w:wordWrap/>
              <w:overflowPunct/>
              <w:topLinePunct w:val="0"/>
              <w:autoSpaceDE/>
              <w:autoSpaceDN/>
              <w:bidi w:val="0"/>
              <w:spacing w:after="0" w:line="560" w:lineRule="exact"/>
              <w:ind w:left="0" w:leftChars="0" w:firstLine="0" w:firstLineChars="0"/>
              <w:jc w:val="both"/>
              <w:textAlignment w:val="auto"/>
              <w:rPr>
                <w:rFonts w:hint="eastAsia" w:ascii="仿宋_GB2312" w:hAnsi="仿宋_GB2312" w:eastAsia="仿宋_GB2312" w:cs="仿宋_GB2312"/>
                <w:color w:val="000000" w:themeColor="text1"/>
                <w:sz w:val="24"/>
                <w:szCs w:val="24"/>
                <w:highlight w:val="none"/>
                <w:vertAlign w:val="baseline"/>
                <w14:textFill>
                  <w14:solidFill>
                    <w14:schemeClr w14:val="tx1"/>
                  </w14:solidFill>
                </w14:textFill>
              </w:rPr>
            </w:pPr>
          </w:p>
        </w:tc>
        <w:tc>
          <w:tcPr>
            <w:tcW w:w="1133" w:type="dxa"/>
          </w:tcPr>
          <w:p w14:paraId="0E6699B6">
            <w:pPr>
              <w:pStyle w:val="2"/>
              <w:keepNext w:val="0"/>
              <w:keepLines w:val="0"/>
              <w:pageBreakBefore w:val="0"/>
              <w:kinsoku/>
              <w:wordWrap/>
              <w:overflowPunct/>
              <w:topLinePunct w:val="0"/>
              <w:autoSpaceDE/>
              <w:autoSpaceDN/>
              <w:bidi w:val="0"/>
              <w:spacing w:after="0" w:line="560" w:lineRule="exact"/>
              <w:jc w:val="center"/>
              <w:textAlignment w:val="auto"/>
              <w:rPr>
                <w:rFonts w:hint="eastAsia" w:ascii="仿宋_GB2312" w:hAnsi="仿宋_GB2312" w:eastAsia="仿宋_GB2312" w:cs="仿宋_GB2312"/>
                <w:color w:val="000000" w:themeColor="text1"/>
                <w:sz w:val="24"/>
                <w:szCs w:val="24"/>
                <w:highlight w:val="none"/>
                <w:vertAlign w:val="baseline"/>
                <w14:textFill>
                  <w14:solidFill>
                    <w14:schemeClr w14:val="tx1"/>
                  </w14:solidFill>
                </w14:textFill>
              </w:rPr>
            </w:pPr>
          </w:p>
        </w:tc>
      </w:tr>
      <w:tr w14:paraId="4B963D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985" w:type="dxa"/>
          </w:tcPr>
          <w:p w14:paraId="7E66382B">
            <w:pPr>
              <w:pStyle w:val="2"/>
              <w:keepNext w:val="0"/>
              <w:keepLines w:val="0"/>
              <w:pageBreakBefore w:val="0"/>
              <w:kinsoku/>
              <w:wordWrap/>
              <w:overflowPunct/>
              <w:topLinePunct w:val="0"/>
              <w:autoSpaceDE/>
              <w:autoSpaceDN/>
              <w:bidi w:val="0"/>
              <w:spacing w:after="0" w:line="560" w:lineRule="exact"/>
              <w:ind w:left="0" w:leftChars="0" w:firstLine="0" w:firstLineChars="0"/>
              <w:jc w:val="center"/>
              <w:textAlignment w:val="auto"/>
              <w:rPr>
                <w:rFonts w:hint="eastAsia" w:ascii="仿宋_GB2312" w:hAnsi="仿宋_GB2312" w:eastAsia="仿宋_GB2312" w:cs="仿宋_GB2312"/>
                <w:color w:val="000000" w:themeColor="text1"/>
                <w:sz w:val="24"/>
                <w:szCs w:val="24"/>
                <w:highlight w:val="none"/>
                <w:vertAlign w:val="baseline"/>
                <w:lang w:eastAsia="zh-CN"/>
                <w14:textFill>
                  <w14:solidFill>
                    <w14:schemeClr w14:val="tx1"/>
                  </w14:solidFill>
                </w14:textFill>
              </w:rPr>
            </w:pPr>
            <w:r>
              <w:rPr>
                <w:rFonts w:hint="eastAsia" w:ascii="仿宋_GB2312" w:hAnsi="仿宋_GB2312" w:eastAsia="仿宋_GB2312" w:cs="仿宋_GB2312"/>
                <w:color w:val="000000" w:themeColor="text1"/>
                <w:sz w:val="24"/>
                <w:szCs w:val="24"/>
                <w:highlight w:val="none"/>
                <w:vertAlign w:val="baseline"/>
                <w:lang w:eastAsia="zh-CN"/>
                <w14:textFill>
                  <w14:solidFill>
                    <w14:schemeClr w14:val="tx1"/>
                  </w14:solidFill>
                </w14:textFill>
              </w:rPr>
              <w:t>张店村</w:t>
            </w:r>
          </w:p>
        </w:tc>
        <w:tc>
          <w:tcPr>
            <w:tcW w:w="1499" w:type="dxa"/>
          </w:tcPr>
          <w:p w14:paraId="0947118B">
            <w:pPr>
              <w:pStyle w:val="2"/>
              <w:keepNext w:val="0"/>
              <w:keepLines w:val="0"/>
              <w:pageBreakBefore w:val="0"/>
              <w:kinsoku/>
              <w:wordWrap/>
              <w:overflowPunct/>
              <w:topLinePunct w:val="0"/>
              <w:autoSpaceDE/>
              <w:autoSpaceDN/>
              <w:bidi w:val="0"/>
              <w:spacing w:after="0" w:line="560" w:lineRule="exact"/>
              <w:ind w:left="0" w:leftChars="0" w:firstLine="0" w:firstLineChars="0"/>
              <w:jc w:val="center"/>
              <w:textAlignment w:val="auto"/>
              <w:rPr>
                <w:rFonts w:hint="eastAsia" w:ascii="仿宋_GB2312" w:hAnsi="仿宋_GB2312" w:eastAsia="仿宋_GB2312" w:cs="仿宋_GB2312"/>
                <w:color w:val="000000" w:themeColor="text1"/>
                <w:sz w:val="24"/>
                <w:szCs w:val="24"/>
                <w:highlight w:val="none"/>
                <w:vertAlign w:val="baseline"/>
                <w14:textFill>
                  <w14:solidFill>
                    <w14:schemeClr w14:val="tx1"/>
                  </w14:solidFill>
                </w14:textFill>
              </w:rPr>
            </w:pPr>
            <w:r>
              <w:rPr>
                <w:rFonts w:hint="eastAsia" w:ascii="仿宋_GB2312" w:hAnsi="仿宋_GB2312" w:eastAsia="仿宋_GB2312" w:cs="仿宋_GB2312"/>
                <w:color w:val="000000" w:themeColor="text1"/>
                <w:sz w:val="24"/>
                <w:szCs w:val="24"/>
                <w:highlight w:val="none"/>
                <w:vertAlign w:val="baseline"/>
                <w14:textFill>
                  <w14:solidFill>
                    <w14:schemeClr w14:val="tx1"/>
                  </w14:solidFill>
                </w14:textFill>
              </w:rPr>
              <w:t>王兴杰</w:t>
            </w:r>
          </w:p>
        </w:tc>
        <w:tc>
          <w:tcPr>
            <w:tcW w:w="1210" w:type="dxa"/>
          </w:tcPr>
          <w:p w14:paraId="55C42693">
            <w:pPr>
              <w:pStyle w:val="2"/>
              <w:keepNext w:val="0"/>
              <w:keepLines w:val="0"/>
              <w:pageBreakBefore w:val="0"/>
              <w:kinsoku/>
              <w:wordWrap/>
              <w:overflowPunct/>
              <w:topLinePunct w:val="0"/>
              <w:autoSpaceDE/>
              <w:autoSpaceDN/>
              <w:bidi w:val="0"/>
              <w:spacing w:after="0" w:line="560" w:lineRule="exact"/>
              <w:ind w:left="0" w:leftChars="0" w:firstLine="0" w:firstLineChars="0"/>
              <w:jc w:val="center"/>
              <w:textAlignment w:val="auto"/>
              <w:rPr>
                <w:rFonts w:hint="eastAsia" w:ascii="仿宋_GB2312" w:hAnsi="仿宋_GB2312" w:eastAsia="仿宋_GB2312" w:cs="仿宋_GB2312"/>
                <w:color w:val="000000" w:themeColor="text1"/>
                <w:sz w:val="24"/>
                <w:szCs w:val="24"/>
                <w:highlight w:val="none"/>
                <w:vertAlign w:val="baseline"/>
                <w14:textFill>
                  <w14:solidFill>
                    <w14:schemeClr w14:val="tx1"/>
                  </w14:solidFill>
                </w14:textFill>
              </w:rPr>
            </w:pPr>
            <w:r>
              <w:rPr>
                <w:rFonts w:hint="eastAsia" w:ascii="仿宋_GB2312" w:hAnsi="仿宋_GB2312" w:eastAsia="仿宋_GB2312" w:cs="仿宋_GB2312"/>
                <w:color w:val="000000" w:themeColor="text1"/>
                <w:sz w:val="24"/>
                <w:szCs w:val="24"/>
                <w:highlight w:val="none"/>
                <w:vertAlign w:val="baseline"/>
                <w14:textFill>
                  <w14:solidFill>
                    <w14:schemeClr w14:val="tx1"/>
                  </w14:solidFill>
                </w14:textFill>
              </w:rPr>
              <w:t>张  强</w:t>
            </w:r>
          </w:p>
        </w:tc>
        <w:tc>
          <w:tcPr>
            <w:tcW w:w="970" w:type="dxa"/>
          </w:tcPr>
          <w:p w14:paraId="1AA3388A">
            <w:pPr>
              <w:pStyle w:val="2"/>
              <w:keepNext w:val="0"/>
              <w:keepLines w:val="0"/>
              <w:pageBreakBefore w:val="0"/>
              <w:kinsoku/>
              <w:wordWrap/>
              <w:overflowPunct/>
              <w:topLinePunct w:val="0"/>
              <w:autoSpaceDE/>
              <w:autoSpaceDN/>
              <w:bidi w:val="0"/>
              <w:spacing w:after="0" w:line="560" w:lineRule="exact"/>
              <w:ind w:left="0" w:leftChars="0" w:firstLine="0" w:firstLineChars="0"/>
              <w:jc w:val="center"/>
              <w:textAlignment w:val="auto"/>
              <w:rPr>
                <w:rFonts w:hint="eastAsia" w:ascii="仿宋_GB2312" w:hAnsi="仿宋_GB2312" w:eastAsia="仿宋_GB2312" w:cs="仿宋_GB2312"/>
                <w:color w:val="000000" w:themeColor="text1"/>
                <w:sz w:val="24"/>
                <w:szCs w:val="24"/>
                <w:highlight w:val="none"/>
                <w:vertAlign w:val="baseline"/>
                <w:lang w:eastAsia="zh-CN"/>
                <w14:textFill>
                  <w14:solidFill>
                    <w14:schemeClr w14:val="tx1"/>
                  </w14:solidFill>
                </w14:textFill>
              </w:rPr>
            </w:pPr>
            <w:r>
              <w:rPr>
                <w:rFonts w:hint="eastAsia" w:ascii="仿宋_GB2312" w:hAnsi="仿宋_GB2312" w:eastAsia="仿宋_GB2312" w:cs="仿宋_GB2312"/>
                <w:color w:val="000000" w:themeColor="text1"/>
                <w:sz w:val="24"/>
                <w:szCs w:val="24"/>
                <w:highlight w:val="none"/>
                <w:vertAlign w:val="baseline"/>
                <w14:textFill>
                  <w14:solidFill>
                    <w14:schemeClr w14:val="tx1"/>
                  </w14:solidFill>
                </w14:textFill>
              </w:rPr>
              <w:t>孙桂</w:t>
            </w:r>
            <w:r>
              <w:rPr>
                <w:rFonts w:hint="eastAsia" w:ascii="仿宋_GB2312" w:hAnsi="仿宋_GB2312" w:cs="仿宋_GB2312"/>
                <w:color w:val="000000" w:themeColor="text1"/>
                <w:sz w:val="24"/>
                <w:szCs w:val="24"/>
                <w:highlight w:val="none"/>
                <w:vertAlign w:val="baseline"/>
                <w:lang w:eastAsia="zh-CN"/>
                <w14:textFill>
                  <w14:solidFill>
                    <w14:schemeClr w14:val="tx1"/>
                  </w14:solidFill>
                </w14:textFill>
              </w:rPr>
              <w:t>潭</w:t>
            </w:r>
          </w:p>
        </w:tc>
        <w:tc>
          <w:tcPr>
            <w:tcW w:w="1283" w:type="dxa"/>
          </w:tcPr>
          <w:p w14:paraId="08AA2939">
            <w:pPr>
              <w:pStyle w:val="2"/>
              <w:keepNext w:val="0"/>
              <w:keepLines w:val="0"/>
              <w:pageBreakBefore w:val="0"/>
              <w:kinsoku/>
              <w:wordWrap/>
              <w:overflowPunct/>
              <w:topLinePunct w:val="0"/>
              <w:autoSpaceDE/>
              <w:autoSpaceDN/>
              <w:bidi w:val="0"/>
              <w:spacing w:after="0" w:line="560" w:lineRule="exact"/>
              <w:ind w:left="0" w:leftChars="0" w:firstLine="0" w:firstLineChars="0"/>
              <w:jc w:val="center"/>
              <w:textAlignment w:val="auto"/>
              <w:rPr>
                <w:rFonts w:hint="eastAsia" w:ascii="仿宋_GB2312" w:hAnsi="仿宋_GB2312" w:eastAsia="仿宋_GB2312" w:cs="仿宋_GB2312"/>
                <w:color w:val="000000" w:themeColor="text1"/>
                <w:sz w:val="24"/>
                <w:szCs w:val="24"/>
                <w:highlight w:val="none"/>
                <w:vertAlign w:val="baseline"/>
                <w:lang w:eastAsia="zh-CN"/>
                <w14:textFill>
                  <w14:solidFill>
                    <w14:schemeClr w14:val="tx1"/>
                  </w14:solidFill>
                </w14:textFill>
              </w:rPr>
            </w:pPr>
            <w:r>
              <w:rPr>
                <w:rFonts w:hint="eastAsia" w:ascii="仿宋_GB2312" w:hAnsi="仿宋_GB2312" w:eastAsia="仿宋_GB2312" w:cs="仿宋_GB2312"/>
                <w:color w:val="000000" w:themeColor="text1"/>
                <w:sz w:val="24"/>
                <w:szCs w:val="24"/>
                <w:highlight w:val="none"/>
                <w:vertAlign w:val="baseline"/>
                <w:lang w:eastAsia="zh-CN"/>
                <w14:textFill>
                  <w14:solidFill>
                    <w14:schemeClr w14:val="tx1"/>
                  </w14:solidFill>
                </w14:textFill>
              </w:rPr>
              <w:t>王子兵</w:t>
            </w:r>
          </w:p>
        </w:tc>
        <w:tc>
          <w:tcPr>
            <w:tcW w:w="1114" w:type="dxa"/>
          </w:tcPr>
          <w:p w14:paraId="68839DD9">
            <w:pPr>
              <w:pStyle w:val="2"/>
              <w:keepNext w:val="0"/>
              <w:keepLines w:val="0"/>
              <w:pageBreakBefore w:val="0"/>
              <w:kinsoku/>
              <w:wordWrap/>
              <w:overflowPunct/>
              <w:topLinePunct w:val="0"/>
              <w:autoSpaceDE/>
              <w:autoSpaceDN/>
              <w:bidi w:val="0"/>
              <w:spacing w:after="0" w:line="560" w:lineRule="exact"/>
              <w:ind w:left="0" w:leftChars="0" w:firstLine="0" w:firstLineChars="0"/>
              <w:jc w:val="center"/>
              <w:textAlignment w:val="auto"/>
              <w:rPr>
                <w:rFonts w:hint="eastAsia" w:ascii="仿宋_GB2312" w:hAnsi="仿宋_GB2312" w:eastAsia="仿宋_GB2312" w:cs="仿宋_GB2312"/>
                <w:color w:val="000000" w:themeColor="text1"/>
                <w:sz w:val="24"/>
                <w:szCs w:val="24"/>
                <w:highlight w:val="none"/>
                <w:vertAlign w:val="baseline"/>
                <w14:textFill>
                  <w14:solidFill>
                    <w14:schemeClr w14:val="tx1"/>
                  </w14:solidFill>
                </w14:textFill>
              </w:rPr>
            </w:pPr>
            <w:r>
              <w:rPr>
                <w:rFonts w:hint="eastAsia" w:ascii="仿宋_GB2312" w:hAnsi="仿宋_GB2312" w:eastAsia="仿宋_GB2312" w:cs="仿宋_GB2312"/>
                <w:color w:val="000000" w:themeColor="text1"/>
                <w:sz w:val="24"/>
                <w:szCs w:val="24"/>
                <w:highlight w:val="none"/>
                <w:vertAlign w:val="baseline"/>
                <w14:textFill>
                  <w14:solidFill>
                    <w14:schemeClr w14:val="tx1"/>
                  </w14:solidFill>
                </w14:textFill>
              </w:rPr>
              <w:t>蒲  跃</w:t>
            </w:r>
          </w:p>
        </w:tc>
        <w:tc>
          <w:tcPr>
            <w:tcW w:w="1166" w:type="dxa"/>
          </w:tcPr>
          <w:p w14:paraId="563642DA">
            <w:pPr>
              <w:pStyle w:val="2"/>
              <w:keepNext w:val="0"/>
              <w:keepLines w:val="0"/>
              <w:pageBreakBefore w:val="0"/>
              <w:kinsoku/>
              <w:wordWrap/>
              <w:overflowPunct/>
              <w:topLinePunct w:val="0"/>
              <w:autoSpaceDE/>
              <w:autoSpaceDN/>
              <w:bidi w:val="0"/>
              <w:spacing w:after="0" w:line="560" w:lineRule="exact"/>
              <w:ind w:left="0" w:leftChars="0" w:firstLine="0" w:firstLineChars="0"/>
              <w:jc w:val="center"/>
              <w:textAlignment w:val="auto"/>
              <w:rPr>
                <w:rFonts w:hint="eastAsia" w:ascii="仿宋_GB2312" w:hAnsi="仿宋_GB2312" w:eastAsia="仿宋_GB2312" w:cs="仿宋_GB2312"/>
                <w:color w:val="000000" w:themeColor="text1"/>
                <w:sz w:val="24"/>
                <w:szCs w:val="24"/>
                <w:highlight w:val="none"/>
                <w:vertAlign w:val="baseline"/>
                <w:lang w:eastAsia="zh-CN"/>
                <w14:textFill>
                  <w14:solidFill>
                    <w14:schemeClr w14:val="tx1"/>
                  </w14:solidFill>
                </w14:textFill>
              </w:rPr>
            </w:pPr>
            <w:r>
              <w:rPr>
                <w:rFonts w:hint="eastAsia" w:ascii="仿宋_GB2312" w:hAnsi="仿宋_GB2312" w:eastAsia="仿宋_GB2312" w:cs="仿宋_GB2312"/>
                <w:color w:val="000000" w:themeColor="text1"/>
                <w:sz w:val="24"/>
                <w:szCs w:val="24"/>
                <w:highlight w:val="none"/>
                <w:vertAlign w:val="baseline"/>
                <w:lang w:eastAsia="zh-CN"/>
                <w14:textFill>
                  <w14:solidFill>
                    <w14:schemeClr w14:val="tx1"/>
                  </w14:solidFill>
                </w14:textFill>
              </w:rPr>
              <w:t>杨</w:t>
            </w:r>
            <w:r>
              <w:rPr>
                <w:rFonts w:hint="eastAsia" w:ascii="仿宋_GB2312" w:hAnsi="仿宋_GB2312" w:eastAsia="仿宋_GB2312" w:cs="仿宋_GB2312"/>
                <w:color w:val="000000" w:themeColor="text1"/>
                <w:sz w:val="24"/>
                <w:szCs w:val="24"/>
                <w:highlight w:val="none"/>
                <w:vertAlign w:val="baseline"/>
                <w:lang w:val="en-US" w:eastAsia="zh-CN"/>
                <w14:textFill>
                  <w14:solidFill>
                    <w14:schemeClr w14:val="tx1"/>
                  </w14:solidFill>
                </w14:textFill>
              </w:rPr>
              <w:t xml:space="preserve">  </w:t>
            </w:r>
            <w:r>
              <w:rPr>
                <w:rFonts w:hint="eastAsia" w:ascii="仿宋_GB2312" w:hAnsi="仿宋_GB2312" w:eastAsia="仿宋_GB2312" w:cs="仿宋_GB2312"/>
                <w:color w:val="000000" w:themeColor="text1"/>
                <w:sz w:val="24"/>
                <w:szCs w:val="24"/>
                <w:highlight w:val="none"/>
                <w:vertAlign w:val="baseline"/>
                <w:lang w:eastAsia="zh-CN"/>
                <w14:textFill>
                  <w14:solidFill>
                    <w14:schemeClr w14:val="tx1"/>
                  </w14:solidFill>
                </w14:textFill>
              </w:rPr>
              <w:t>将</w:t>
            </w:r>
          </w:p>
        </w:tc>
        <w:tc>
          <w:tcPr>
            <w:tcW w:w="1133" w:type="dxa"/>
          </w:tcPr>
          <w:p w14:paraId="1E7432CD">
            <w:pPr>
              <w:pStyle w:val="2"/>
              <w:keepNext w:val="0"/>
              <w:keepLines w:val="0"/>
              <w:pageBreakBefore w:val="0"/>
              <w:kinsoku/>
              <w:wordWrap/>
              <w:overflowPunct/>
              <w:topLinePunct w:val="0"/>
              <w:autoSpaceDE/>
              <w:autoSpaceDN/>
              <w:bidi w:val="0"/>
              <w:spacing w:after="0" w:line="560" w:lineRule="exact"/>
              <w:ind w:left="0" w:leftChars="0" w:firstLine="0" w:firstLineChars="0"/>
              <w:jc w:val="center"/>
              <w:textAlignment w:val="auto"/>
              <w:rPr>
                <w:rFonts w:hint="eastAsia" w:ascii="仿宋_GB2312" w:hAnsi="仿宋_GB2312" w:eastAsia="仿宋_GB2312" w:cs="仿宋_GB2312"/>
                <w:color w:val="000000" w:themeColor="text1"/>
                <w:sz w:val="24"/>
                <w:szCs w:val="24"/>
                <w:highlight w:val="none"/>
                <w:vertAlign w:val="baseline"/>
                <w14:textFill>
                  <w14:solidFill>
                    <w14:schemeClr w14:val="tx1"/>
                  </w14:solidFill>
                </w14:textFill>
              </w:rPr>
            </w:pPr>
          </w:p>
        </w:tc>
      </w:tr>
      <w:tr w14:paraId="20FADF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985" w:type="dxa"/>
            <w:vAlign w:val="center"/>
          </w:tcPr>
          <w:p w14:paraId="42A09204">
            <w:pPr>
              <w:pStyle w:val="2"/>
              <w:keepNext w:val="0"/>
              <w:keepLines w:val="0"/>
              <w:pageBreakBefore w:val="0"/>
              <w:kinsoku/>
              <w:wordWrap/>
              <w:overflowPunct/>
              <w:topLinePunct w:val="0"/>
              <w:autoSpaceDE/>
              <w:autoSpaceDN/>
              <w:bidi w:val="0"/>
              <w:spacing w:after="0" w:line="560" w:lineRule="exact"/>
              <w:ind w:left="0" w:leftChars="0" w:firstLine="0" w:firstLineChars="0"/>
              <w:jc w:val="center"/>
              <w:textAlignment w:val="auto"/>
              <w:rPr>
                <w:rFonts w:hint="eastAsia" w:ascii="仿宋_GB2312" w:hAnsi="仿宋_GB2312" w:eastAsia="仿宋_GB2312" w:cs="仿宋_GB2312"/>
                <w:color w:val="000000" w:themeColor="text1"/>
                <w:sz w:val="24"/>
                <w:szCs w:val="24"/>
                <w:highlight w:val="none"/>
                <w:vertAlign w:val="baseline"/>
                <w:lang w:eastAsia="zh-CN"/>
                <w14:textFill>
                  <w14:solidFill>
                    <w14:schemeClr w14:val="tx1"/>
                  </w14:solidFill>
                </w14:textFill>
              </w:rPr>
            </w:pPr>
            <w:r>
              <w:rPr>
                <w:rFonts w:hint="eastAsia" w:ascii="仿宋_GB2312" w:hAnsi="仿宋_GB2312" w:eastAsia="仿宋_GB2312" w:cs="仿宋_GB2312"/>
                <w:color w:val="000000" w:themeColor="text1"/>
                <w:sz w:val="24"/>
                <w:szCs w:val="24"/>
                <w:highlight w:val="none"/>
                <w:vertAlign w:val="baseline"/>
                <w:lang w:eastAsia="zh-CN"/>
                <w14:textFill>
                  <w14:solidFill>
                    <w14:schemeClr w14:val="tx1"/>
                  </w14:solidFill>
                </w14:textFill>
              </w:rPr>
              <w:t>蒋湖村</w:t>
            </w:r>
          </w:p>
        </w:tc>
        <w:tc>
          <w:tcPr>
            <w:tcW w:w="1499" w:type="dxa"/>
            <w:vMerge w:val="restart"/>
            <w:vAlign w:val="center"/>
          </w:tcPr>
          <w:p w14:paraId="37EBABB6">
            <w:pPr>
              <w:pStyle w:val="2"/>
              <w:keepNext w:val="0"/>
              <w:keepLines w:val="0"/>
              <w:pageBreakBefore w:val="0"/>
              <w:kinsoku/>
              <w:wordWrap/>
              <w:overflowPunct/>
              <w:topLinePunct w:val="0"/>
              <w:autoSpaceDE/>
              <w:autoSpaceDN/>
              <w:bidi w:val="0"/>
              <w:spacing w:after="0" w:line="560" w:lineRule="exact"/>
              <w:ind w:left="0" w:leftChars="0" w:firstLine="0" w:firstLineChars="0"/>
              <w:jc w:val="center"/>
              <w:textAlignment w:val="auto"/>
              <w:rPr>
                <w:rFonts w:hint="eastAsia" w:ascii="仿宋_GB2312" w:hAnsi="仿宋_GB2312" w:eastAsia="仿宋_GB2312" w:cs="仿宋_GB2312"/>
                <w:color w:val="000000" w:themeColor="text1"/>
                <w:sz w:val="24"/>
                <w:szCs w:val="24"/>
                <w:highlight w:val="none"/>
                <w:vertAlign w:val="baseline"/>
                <w14:textFill>
                  <w14:solidFill>
                    <w14:schemeClr w14:val="tx1"/>
                  </w14:solidFill>
                </w14:textFill>
              </w:rPr>
            </w:pPr>
            <w:r>
              <w:rPr>
                <w:rFonts w:hint="eastAsia" w:ascii="仿宋_GB2312" w:hAnsi="仿宋_GB2312" w:eastAsia="仿宋_GB2312" w:cs="仿宋_GB2312"/>
                <w:color w:val="000000" w:themeColor="text1"/>
                <w:sz w:val="24"/>
                <w:szCs w:val="24"/>
                <w:highlight w:val="none"/>
                <w:vertAlign w:val="baseline"/>
                <w14:textFill>
                  <w14:solidFill>
                    <w14:schemeClr w14:val="tx1"/>
                  </w14:solidFill>
                </w14:textFill>
              </w:rPr>
              <w:t>王晓峰</w:t>
            </w:r>
          </w:p>
        </w:tc>
        <w:tc>
          <w:tcPr>
            <w:tcW w:w="1210" w:type="dxa"/>
          </w:tcPr>
          <w:p w14:paraId="393DECC9">
            <w:pPr>
              <w:pStyle w:val="2"/>
              <w:keepNext w:val="0"/>
              <w:keepLines w:val="0"/>
              <w:pageBreakBefore w:val="0"/>
              <w:kinsoku/>
              <w:wordWrap/>
              <w:overflowPunct/>
              <w:topLinePunct w:val="0"/>
              <w:autoSpaceDE/>
              <w:autoSpaceDN/>
              <w:bidi w:val="0"/>
              <w:spacing w:after="0" w:line="560" w:lineRule="exact"/>
              <w:ind w:left="0" w:leftChars="0" w:firstLine="0" w:firstLineChars="0"/>
              <w:jc w:val="center"/>
              <w:textAlignment w:val="auto"/>
              <w:rPr>
                <w:rFonts w:hint="eastAsia" w:ascii="仿宋_GB2312" w:hAnsi="仿宋_GB2312" w:eastAsia="仿宋_GB2312" w:cs="仿宋_GB2312"/>
                <w:color w:val="000000" w:themeColor="text1"/>
                <w:sz w:val="24"/>
                <w:szCs w:val="24"/>
                <w:highlight w:val="none"/>
                <w:vertAlign w:val="baseline"/>
                <w14:textFill>
                  <w14:solidFill>
                    <w14:schemeClr w14:val="tx1"/>
                  </w14:solidFill>
                </w14:textFill>
              </w:rPr>
            </w:pPr>
            <w:r>
              <w:rPr>
                <w:rFonts w:hint="eastAsia" w:ascii="仿宋_GB2312" w:hAnsi="仿宋_GB2312" w:eastAsia="仿宋_GB2312" w:cs="仿宋_GB2312"/>
                <w:color w:val="000000" w:themeColor="text1"/>
                <w:sz w:val="24"/>
                <w:szCs w:val="24"/>
                <w:highlight w:val="none"/>
                <w:vertAlign w:val="baseline"/>
                <w14:textFill>
                  <w14:solidFill>
                    <w14:schemeClr w14:val="tx1"/>
                  </w14:solidFill>
                </w14:textFill>
              </w:rPr>
              <w:t>刘卫宇</w:t>
            </w:r>
          </w:p>
        </w:tc>
        <w:tc>
          <w:tcPr>
            <w:tcW w:w="970" w:type="dxa"/>
            <w:vAlign w:val="top"/>
          </w:tcPr>
          <w:p w14:paraId="74FFC146">
            <w:pPr>
              <w:pStyle w:val="2"/>
              <w:keepNext w:val="0"/>
              <w:keepLines w:val="0"/>
              <w:pageBreakBefore w:val="0"/>
              <w:kinsoku/>
              <w:wordWrap/>
              <w:overflowPunct/>
              <w:topLinePunct w:val="0"/>
              <w:autoSpaceDE/>
              <w:autoSpaceDN/>
              <w:bidi w:val="0"/>
              <w:spacing w:after="0" w:line="560" w:lineRule="exact"/>
              <w:ind w:left="0" w:leftChars="0" w:firstLine="0" w:firstLineChars="0"/>
              <w:jc w:val="center"/>
              <w:textAlignment w:val="auto"/>
              <w:rPr>
                <w:rFonts w:hint="eastAsia" w:ascii="仿宋_GB2312" w:hAnsi="仿宋_GB2312" w:eastAsia="仿宋_GB2312" w:cs="仿宋_GB2312"/>
                <w:color w:val="000000" w:themeColor="text1"/>
                <w:kern w:val="2"/>
                <w:sz w:val="24"/>
                <w:szCs w:val="24"/>
                <w:highlight w:val="none"/>
                <w:vertAlign w:val="baseline"/>
                <w:lang w:val="en-US" w:eastAsia="zh-CN" w:bidi="ar-SA"/>
                <w14:textFill>
                  <w14:solidFill>
                    <w14:schemeClr w14:val="tx1"/>
                  </w14:solidFill>
                </w14:textFill>
              </w:rPr>
            </w:pPr>
            <w:r>
              <w:rPr>
                <w:rFonts w:hint="eastAsia" w:ascii="仿宋_GB2312" w:hAnsi="仿宋_GB2312" w:eastAsia="仿宋_GB2312" w:cs="仿宋_GB2312"/>
                <w:color w:val="000000" w:themeColor="text1"/>
                <w:kern w:val="2"/>
                <w:sz w:val="24"/>
                <w:szCs w:val="24"/>
                <w:highlight w:val="none"/>
                <w:vertAlign w:val="baseline"/>
                <w:lang w:val="en-US" w:eastAsia="zh-CN" w:bidi="ar-SA"/>
                <w14:textFill>
                  <w14:solidFill>
                    <w14:schemeClr w14:val="tx1"/>
                  </w14:solidFill>
                </w14:textFill>
              </w:rPr>
              <w:t>尹  琳</w:t>
            </w:r>
          </w:p>
        </w:tc>
        <w:tc>
          <w:tcPr>
            <w:tcW w:w="1283" w:type="dxa"/>
          </w:tcPr>
          <w:p w14:paraId="39CAEB0F">
            <w:pPr>
              <w:pStyle w:val="2"/>
              <w:keepNext w:val="0"/>
              <w:keepLines w:val="0"/>
              <w:pageBreakBefore w:val="0"/>
              <w:kinsoku/>
              <w:wordWrap/>
              <w:overflowPunct/>
              <w:topLinePunct w:val="0"/>
              <w:autoSpaceDE/>
              <w:autoSpaceDN/>
              <w:bidi w:val="0"/>
              <w:spacing w:after="0" w:line="560" w:lineRule="exact"/>
              <w:ind w:left="0" w:leftChars="0" w:firstLine="0" w:firstLineChars="0"/>
              <w:jc w:val="center"/>
              <w:textAlignment w:val="auto"/>
              <w:rPr>
                <w:rFonts w:hint="eastAsia" w:ascii="仿宋_GB2312" w:hAnsi="仿宋_GB2312" w:eastAsia="仿宋_GB2312" w:cs="仿宋_GB2312"/>
                <w:color w:val="000000" w:themeColor="text1"/>
                <w:sz w:val="24"/>
                <w:szCs w:val="24"/>
                <w:highlight w:val="none"/>
                <w:vertAlign w:val="baseline"/>
                <w:lang w:eastAsia="zh-CN"/>
                <w14:textFill>
                  <w14:solidFill>
                    <w14:schemeClr w14:val="tx1"/>
                  </w14:solidFill>
                </w14:textFill>
              </w:rPr>
            </w:pPr>
            <w:r>
              <w:rPr>
                <w:rFonts w:hint="eastAsia" w:ascii="仿宋_GB2312" w:hAnsi="仿宋_GB2312" w:eastAsia="仿宋_GB2312" w:cs="仿宋_GB2312"/>
                <w:color w:val="000000" w:themeColor="text1"/>
                <w:sz w:val="24"/>
                <w:szCs w:val="24"/>
                <w:highlight w:val="none"/>
                <w:vertAlign w:val="baseline"/>
                <w:lang w:eastAsia="zh-CN"/>
                <w14:textFill>
                  <w14:solidFill>
                    <w14:schemeClr w14:val="tx1"/>
                  </w14:solidFill>
                </w14:textFill>
              </w:rPr>
              <w:t>严</w:t>
            </w:r>
            <w:r>
              <w:rPr>
                <w:rFonts w:hint="eastAsia" w:ascii="仿宋_GB2312" w:hAnsi="仿宋_GB2312" w:eastAsia="仿宋_GB2312" w:cs="仿宋_GB2312"/>
                <w:color w:val="000000" w:themeColor="text1"/>
                <w:sz w:val="24"/>
                <w:szCs w:val="24"/>
                <w:highlight w:val="none"/>
                <w:vertAlign w:val="baseline"/>
                <w:lang w:val="en-US" w:eastAsia="zh-CN"/>
                <w14:textFill>
                  <w14:solidFill>
                    <w14:schemeClr w14:val="tx1"/>
                  </w14:solidFill>
                </w14:textFill>
              </w:rPr>
              <w:t xml:space="preserve">  </w:t>
            </w:r>
            <w:r>
              <w:rPr>
                <w:rFonts w:hint="eastAsia" w:ascii="仿宋_GB2312" w:hAnsi="仿宋_GB2312" w:eastAsia="仿宋_GB2312" w:cs="仿宋_GB2312"/>
                <w:color w:val="000000" w:themeColor="text1"/>
                <w:sz w:val="24"/>
                <w:szCs w:val="24"/>
                <w:highlight w:val="none"/>
                <w:vertAlign w:val="baseline"/>
                <w:lang w:eastAsia="zh-CN"/>
                <w14:textFill>
                  <w14:solidFill>
                    <w14:schemeClr w14:val="tx1"/>
                  </w14:solidFill>
                </w14:textFill>
              </w:rPr>
              <w:t>伟</w:t>
            </w:r>
          </w:p>
        </w:tc>
        <w:tc>
          <w:tcPr>
            <w:tcW w:w="1114" w:type="dxa"/>
          </w:tcPr>
          <w:p w14:paraId="6D19A46E">
            <w:pPr>
              <w:pStyle w:val="2"/>
              <w:keepNext w:val="0"/>
              <w:keepLines w:val="0"/>
              <w:pageBreakBefore w:val="0"/>
              <w:kinsoku/>
              <w:wordWrap/>
              <w:overflowPunct/>
              <w:topLinePunct w:val="0"/>
              <w:autoSpaceDE/>
              <w:autoSpaceDN/>
              <w:bidi w:val="0"/>
              <w:spacing w:after="0" w:line="560" w:lineRule="exact"/>
              <w:ind w:left="0" w:leftChars="0" w:firstLine="0" w:firstLineChars="0"/>
              <w:jc w:val="center"/>
              <w:textAlignment w:val="auto"/>
              <w:rPr>
                <w:rFonts w:hint="eastAsia" w:ascii="仿宋_GB2312" w:hAnsi="仿宋_GB2312" w:eastAsia="仿宋_GB2312" w:cs="仿宋_GB2312"/>
                <w:color w:val="000000" w:themeColor="text1"/>
                <w:sz w:val="24"/>
                <w:szCs w:val="24"/>
                <w:highlight w:val="none"/>
                <w:vertAlign w:val="baseline"/>
                <w:lang w:eastAsia="zh-CN"/>
                <w14:textFill>
                  <w14:solidFill>
                    <w14:schemeClr w14:val="tx1"/>
                  </w14:solidFill>
                </w14:textFill>
              </w:rPr>
            </w:pPr>
            <w:r>
              <w:rPr>
                <w:rFonts w:hint="eastAsia" w:ascii="仿宋_GB2312" w:hAnsi="仿宋_GB2312" w:eastAsia="仿宋_GB2312" w:cs="仿宋_GB2312"/>
                <w:color w:val="000000" w:themeColor="text1"/>
                <w:sz w:val="24"/>
                <w:szCs w:val="24"/>
                <w:highlight w:val="none"/>
                <w:vertAlign w:val="baseline"/>
                <w:lang w:eastAsia="zh-CN"/>
                <w14:textFill>
                  <w14:solidFill>
                    <w14:schemeClr w14:val="tx1"/>
                  </w14:solidFill>
                </w14:textFill>
              </w:rPr>
              <w:t>邵</w:t>
            </w:r>
            <w:r>
              <w:rPr>
                <w:rFonts w:hint="eastAsia" w:ascii="仿宋_GB2312" w:hAnsi="仿宋_GB2312" w:eastAsia="仿宋_GB2312" w:cs="仿宋_GB2312"/>
                <w:color w:val="000000" w:themeColor="text1"/>
                <w:sz w:val="24"/>
                <w:szCs w:val="24"/>
                <w:highlight w:val="none"/>
                <w:vertAlign w:val="baseline"/>
                <w:lang w:val="en-US" w:eastAsia="zh-CN"/>
                <w14:textFill>
                  <w14:solidFill>
                    <w14:schemeClr w14:val="tx1"/>
                  </w14:solidFill>
                </w14:textFill>
              </w:rPr>
              <w:t xml:space="preserve">  </w:t>
            </w:r>
            <w:r>
              <w:rPr>
                <w:rFonts w:hint="eastAsia" w:ascii="仿宋_GB2312" w:hAnsi="仿宋_GB2312" w:eastAsia="仿宋_GB2312" w:cs="仿宋_GB2312"/>
                <w:color w:val="000000" w:themeColor="text1"/>
                <w:sz w:val="24"/>
                <w:szCs w:val="24"/>
                <w:highlight w:val="none"/>
                <w:vertAlign w:val="baseline"/>
                <w:lang w:eastAsia="zh-CN"/>
                <w14:textFill>
                  <w14:solidFill>
                    <w14:schemeClr w14:val="tx1"/>
                  </w14:solidFill>
                </w14:textFill>
              </w:rPr>
              <w:t>悦</w:t>
            </w:r>
          </w:p>
        </w:tc>
        <w:tc>
          <w:tcPr>
            <w:tcW w:w="1166" w:type="dxa"/>
          </w:tcPr>
          <w:p w14:paraId="785AACD5">
            <w:pPr>
              <w:pStyle w:val="2"/>
              <w:keepNext w:val="0"/>
              <w:keepLines w:val="0"/>
              <w:pageBreakBefore w:val="0"/>
              <w:kinsoku/>
              <w:wordWrap/>
              <w:overflowPunct/>
              <w:topLinePunct w:val="0"/>
              <w:autoSpaceDE/>
              <w:autoSpaceDN/>
              <w:bidi w:val="0"/>
              <w:spacing w:after="0" w:line="560" w:lineRule="exact"/>
              <w:ind w:left="0" w:leftChars="0" w:firstLine="0" w:firstLineChars="0"/>
              <w:jc w:val="center"/>
              <w:textAlignment w:val="auto"/>
              <w:rPr>
                <w:rFonts w:hint="eastAsia" w:ascii="仿宋_GB2312" w:hAnsi="仿宋_GB2312" w:eastAsia="仿宋_GB2312" w:cs="仿宋_GB2312"/>
                <w:color w:val="000000" w:themeColor="text1"/>
                <w:sz w:val="24"/>
                <w:szCs w:val="24"/>
                <w:highlight w:val="none"/>
                <w:vertAlign w:val="baseline"/>
                <w:lang w:eastAsia="zh-CN"/>
                <w14:textFill>
                  <w14:solidFill>
                    <w14:schemeClr w14:val="tx1"/>
                  </w14:solidFill>
                </w14:textFill>
              </w:rPr>
            </w:pPr>
          </w:p>
        </w:tc>
        <w:tc>
          <w:tcPr>
            <w:tcW w:w="1133" w:type="dxa"/>
          </w:tcPr>
          <w:p w14:paraId="21101AA4">
            <w:pPr>
              <w:pStyle w:val="2"/>
              <w:keepNext w:val="0"/>
              <w:keepLines w:val="0"/>
              <w:pageBreakBefore w:val="0"/>
              <w:kinsoku/>
              <w:wordWrap/>
              <w:overflowPunct/>
              <w:topLinePunct w:val="0"/>
              <w:autoSpaceDE/>
              <w:autoSpaceDN/>
              <w:bidi w:val="0"/>
              <w:spacing w:after="0" w:line="560" w:lineRule="exact"/>
              <w:jc w:val="center"/>
              <w:textAlignment w:val="auto"/>
              <w:rPr>
                <w:rFonts w:hint="eastAsia" w:ascii="仿宋_GB2312" w:hAnsi="仿宋_GB2312" w:eastAsia="仿宋_GB2312" w:cs="仿宋_GB2312"/>
                <w:color w:val="000000" w:themeColor="text1"/>
                <w:sz w:val="24"/>
                <w:szCs w:val="24"/>
                <w:highlight w:val="none"/>
                <w:vertAlign w:val="baseline"/>
                <w14:textFill>
                  <w14:solidFill>
                    <w14:schemeClr w14:val="tx1"/>
                  </w14:solidFill>
                </w14:textFill>
              </w:rPr>
            </w:pPr>
          </w:p>
        </w:tc>
      </w:tr>
      <w:tr w14:paraId="3A3DB9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985" w:type="dxa"/>
            <w:vAlign w:val="center"/>
          </w:tcPr>
          <w:p w14:paraId="64C9BF5C">
            <w:pPr>
              <w:pStyle w:val="2"/>
              <w:keepNext w:val="0"/>
              <w:keepLines w:val="0"/>
              <w:pageBreakBefore w:val="0"/>
              <w:kinsoku/>
              <w:wordWrap/>
              <w:overflowPunct/>
              <w:topLinePunct w:val="0"/>
              <w:autoSpaceDE/>
              <w:autoSpaceDN/>
              <w:bidi w:val="0"/>
              <w:spacing w:after="0" w:line="560" w:lineRule="exact"/>
              <w:ind w:left="0" w:leftChars="0" w:firstLine="0" w:firstLineChars="0"/>
              <w:jc w:val="center"/>
              <w:textAlignment w:val="auto"/>
              <w:rPr>
                <w:rFonts w:hint="eastAsia" w:ascii="仿宋_GB2312" w:hAnsi="仿宋_GB2312" w:eastAsia="仿宋_GB2312" w:cs="仿宋_GB2312"/>
                <w:color w:val="000000" w:themeColor="text1"/>
                <w:sz w:val="24"/>
                <w:szCs w:val="24"/>
                <w:highlight w:val="none"/>
                <w:vertAlign w:val="baseline"/>
                <w:lang w:eastAsia="zh-CN"/>
                <w14:textFill>
                  <w14:solidFill>
                    <w14:schemeClr w14:val="tx1"/>
                  </w14:solidFill>
                </w14:textFill>
              </w:rPr>
            </w:pPr>
            <w:r>
              <w:rPr>
                <w:rFonts w:hint="eastAsia" w:ascii="仿宋_GB2312" w:hAnsi="仿宋_GB2312" w:eastAsia="仿宋_GB2312" w:cs="仿宋_GB2312"/>
                <w:color w:val="000000" w:themeColor="text1"/>
                <w:sz w:val="24"/>
                <w:szCs w:val="24"/>
                <w:highlight w:val="none"/>
                <w:vertAlign w:val="baseline"/>
                <w:lang w:eastAsia="zh-CN"/>
                <w14:textFill>
                  <w14:solidFill>
                    <w14:schemeClr w14:val="tx1"/>
                  </w14:solidFill>
                </w14:textFill>
              </w:rPr>
              <w:t>大郢村</w:t>
            </w:r>
          </w:p>
        </w:tc>
        <w:tc>
          <w:tcPr>
            <w:tcW w:w="1499" w:type="dxa"/>
            <w:vMerge w:val="continue"/>
            <w:vAlign w:val="center"/>
          </w:tcPr>
          <w:p w14:paraId="58363BFB">
            <w:pPr>
              <w:pStyle w:val="2"/>
              <w:keepNext w:val="0"/>
              <w:keepLines w:val="0"/>
              <w:pageBreakBefore w:val="0"/>
              <w:kinsoku/>
              <w:wordWrap/>
              <w:overflowPunct/>
              <w:topLinePunct w:val="0"/>
              <w:autoSpaceDE/>
              <w:autoSpaceDN/>
              <w:bidi w:val="0"/>
              <w:spacing w:after="0" w:line="560" w:lineRule="exact"/>
              <w:ind w:left="0" w:leftChars="0" w:firstLine="0" w:firstLineChars="0"/>
              <w:jc w:val="center"/>
              <w:textAlignment w:val="auto"/>
              <w:rPr>
                <w:rFonts w:hint="eastAsia" w:ascii="仿宋_GB2312" w:hAnsi="仿宋_GB2312" w:eastAsia="仿宋_GB2312" w:cs="仿宋_GB2312"/>
                <w:color w:val="000000" w:themeColor="text1"/>
                <w:sz w:val="24"/>
                <w:szCs w:val="24"/>
                <w:highlight w:val="none"/>
                <w:vertAlign w:val="baseline"/>
                <w14:textFill>
                  <w14:solidFill>
                    <w14:schemeClr w14:val="tx1"/>
                  </w14:solidFill>
                </w14:textFill>
              </w:rPr>
            </w:pPr>
          </w:p>
        </w:tc>
        <w:tc>
          <w:tcPr>
            <w:tcW w:w="1210" w:type="dxa"/>
          </w:tcPr>
          <w:p w14:paraId="6BA34945">
            <w:pPr>
              <w:pStyle w:val="2"/>
              <w:keepNext w:val="0"/>
              <w:keepLines w:val="0"/>
              <w:pageBreakBefore w:val="0"/>
              <w:kinsoku/>
              <w:wordWrap/>
              <w:overflowPunct/>
              <w:topLinePunct w:val="0"/>
              <w:autoSpaceDE/>
              <w:autoSpaceDN/>
              <w:bidi w:val="0"/>
              <w:spacing w:after="0" w:line="560" w:lineRule="exact"/>
              <w:ind w:left="0" w:leftChars="0" w:firstLine="0" w:firstLineChars="0"/>
              <w:jc w:val="center"/>
              <w:textAlignment w:val="auto"/>
              <w:rPr>
                <w:rFonts w:hint="eastAsia" w:ascii="仿宋_GB2312" w:hAnsi="仿宋_GB2312" w:eastAsia="仿宋_GB2312" w:cs="仿宋_GB2312"/>
                <w:color w:val="000000" w:themeColor="text1"/>
                <w:sz w:val="24"/>
                <w:szCs w:val="24"/>
                <w:highlight w:val="none"/>
                <w:vertAlign w:val="baseline"/>
                <w14:textFill>
                  <w14:solidFill>
                    <w14:schemeClr w14:val="tx1"/>
                  </w14:solidFill>
                </w14:textFill>
              </w:rPr>
            </w:pPr>
            <w:r>
              <w:rPr>
                <w:rFonts w:hint="eastAsia" w:ascii="仿宋_GB2312" w:hAnsi="仿宋_GB2312" w:eastAsia="仿宋_GB2312" w:cs="仿宋_GB2312"/>
                <w:color w:val="000000" w:themeColor="text1"/>
                <w:sz w:val="24"/>
                <w:szCs w:val="24"/>
                <w:highlight w:val="none"/>
                <w:vertAlign w:val="baseline"/>
                <w14:textFill>
                  <w14:solidFill>
                    <w14:schemeClr w14:val="tx1"/>
                  </w14:solidFill>
                </w14:textFill>
              </w:rPr>
              <w:t>尹入凯</w:t>
            </w:r>
          </w:p>
        </w:tc>
        <w:tc>
          <w:tcPr>
            <w:tcW w:w="970" w:type="dxa"/>
            <w:vAlign w:val="top"/>
          </w:tcPr>
          <w:p w14:paraId="09576ECE">
            <w:pPr>
              <w:pStyle w:val="2"/>
              <w:keepNext w:val="0"/>
              <w:keepLines w:val="0"/>
              <w:pageBreakBefore w:val="0"/>
              <w:kinsoku/>
              <w:wordWrap/>
              <w:overflowPunct/>
              <w:topLinePunct w:val="0"/>
              <w:autoSpaceDE/>
              <w:autoSpaceDN/>
              <w:bidi w:val="0"/>
              <w:spacing w:after="0" w:line="560" w:lineRule="exact"/>
              <w:ind w:left="0" w:leftChars="0" w:firstLine="0" w:firstLineChars="0"/>
              <w:jc w:val="center"/>
              <w:textAlignment w:val="auto"/>
              <w:rPr>
                <w:rFonts w:hint="eastAsia" w:ascii="仿宋_GB2312" w:hAnsi="仿宋_GB2312" w:eastAsia="仿宋_GB2312" w:cs="仿宋_GB2312"/>
                <w:color w:val="000000" w:themeColor="text1"/>
                <w:kern w:val="2"/>
                <w:sz w:val="24"/>
                <w:szCs w:val="24"/>
                <w:highlight w:val="none"/>
                <w:vertAlign w:val="baseline"/>
                <w:lang w:val="en-US" w:eastAsia="zh-CN" w:bidi="ar-SA"/>
                <w14:textFill>
                  <w14:solidFill>
                    <w14:schemeClr w14:val="tx1"/>
                  </w14:solidFill>
                </w14:textFill>
              </w:rPr>
            </w:pPr>
            <w:r>
              <w:rPr>
                <w:rFonts w:hint="eastAsia" w:ascii="仿宋_GB2312" w:hAnsi="仿宋_GB2312" w:eastAsia="仿宋_GB2312" w:cs="仿宋_GB2312"/>
                <w:color w:val="000000" w:themeColor="text1"/>
                <w:kern w:val="2"/>
                <w:sz w:val="24"/>
                <w:szCs w:val="24"/>
                <w:highlight w:val="none"/>
                <w:vertAlign w:val="baseline"/>
                <w:lang w:val="en-US" w:eastAsia="zh-CN" w:bidi="ar-SA"/>
                <w14:textFill>
                  <w14:solidFill>
                    <w14:schemeClr w14:val="tx1"/>
                  </w14:solidFill>
                </w14:textFill>
              </w:rPr>
              <w:t>贾培武</w:t>
            </w:r>
          </w:p>
        </w:tc>
        <w:tc>
          <w:tcPr>
            <w:tcW w:w="1283" w:type="dxa"/>
          </w:tcPr>
          <w:p w14:paraId="6265E718">
            <w:pPr>
              <w:pStyle w:val="2"/>
              <w:keepNext w:val="0"/>
              <w:keepLines w:val="0"/>
              <w:pageBreakBefore w:val="0"/>
              <w:kinsoku/>
              <w:wordWrap/>
              <w:overflowPunct/>
              <w:topLinePunct w:val="0"/>
              <w:autoSpaceDE/>
              <w:autoSpaceDN/>
              <w:bidi w:val="0"/>
              <w:spacing w:after="0" w:line="560" w:lineRule="exact"/>
              <w:ind w:left="0" w:leftChars="0" w:firstLine="0" w:firstLineChars="0"/>
              <w:jc w:val="center"/>
              <w:textAlignment w:val="auto"/>
              <w:rPr>
                <w:rFonts w:hint="eastAsia" w:ascii="仿宋_GB2312" w:hAnsi="仿宋_GB2312" w:eastAsia="仿宋_GB2312" w:cs="仿宋_GB2312"/>
                <w:color w:val="000000" w:themeColor="text1"/>
                <w:sz w:val="24"/>
                <w:szCs w:val="24"/>
                <w:highlight w:val="none"/>
                <w:vertAlign w:val="baseline"/>
                <w:lang w:eastAsia="zh-CN"/>
                <w14:textFill>
                  <w14:solidFill>
                    <w14:schemeClr w14:val="tx1"/>
                  </w14:solidFill>
                </w14:textFill>
              </w:rPr>
            </w:pPr>
            <w:r>
              <w:rPr>
                <w:rFonts w:hint="eastAsia" w:ascii="仿宋_GB2312" w:hAnsi="仿宋_GB2312" w:eastAsia="仿宋_GB2312" w:cs="仿宋_GB2312"/>
                <w:color w:val="000000" w:themeColor="text1"/>
                <w:sz w:val="24"/>
                <w:szCs w:val="24"/>
                <w:highlight w:val="none"/>
                <w:vertAlign w:val="baseline"/>
                <w:lang w:eastAsia="zh-CN"/>
                <w14:textFill>
                  <w14:solidFill>
                    <w14:schemeClr w14:val="tx1"/>
                  </w14:solidFill>
                </w14:textFill>
              </w:rPr>
              <w:t>宗兆勇</w:t>
            </w:r>
          </w:p>
        </w:tc>
        <w:tc>
          <w:tcPr>
            <w:tcW w:w="1114" w:type="dxa"/>
          </w:tcPr>
          <w:p w14:paraId="07A7E791">
            <w:pPr>
              <w:pStyle w:val="2"/>
              <w:keepNext w:val="0"/>
              <w:keepLines w:val="0"/>
              <w:pageBreakBefore w:val="0"/>
              <w:kinsoku/>
              <w:wordWrap/>
              <w:overflowPunct/>
              <w:topLinePunct w:val="0"/>
              <w:autoSpaceDE/>
              <w:autoSpaceDN/>
              <w:bidi w:val="0"/>
              <w:spacing w:after="0" w:line="560" w:lineRule="exact"/>
              <w:ind w:left="0" w:leftChars="0" w:firstLine="0" w:firstLineChars="0"/>
              <w:jc w:val="center"/>
              <w:textAlignment w:val="auto"/>
              <w:rPr>
                <w:rFonts w:hint="eastAsia" w:ascii="仿宋_GB2312" w:hAnsi="仿宋_GB2312" w:eastAsia="仿宋_GB2312" w:cs="仿宋_GB2312"/>
                <w:color w:val="000000" w:themeColor="text1"/>
                <w:sz w:val="24"/>
                <w:szCs w:val="24"/>
                <w:highlight w:val="none"/>
                <w:vertAlign w:val="baseline"/>
                <w:lang w:eastAsia="zh-CN"/>
                <w14:textFill>
                  <w14:solidFill>
                    <w14:schemeClr w14:val="tx1"/>
                  </w14:solidFill>
                </w14:textFill>
              </w:rPr>
            </w:pPr>
            <w:r>
              <w:rPr>
                <w:rFonts w:hint="eastAsia" w:ascii="仿宋_GB2312" w:hAnsi="仿宋_GB2312" w:eastAsia="仿宋_GB2312" w:cs="仿宋_GB2312"/>
                <w:color w:val="000000" w:themeColor="text1"/>
                <w:sz w:val="24"/>
                <w:szCs w:val="24"/>
                <w:highlight w:val="none"/>
                <w:vertAlign w:val="baseline"/>
                <w:lang w:eastAsia="zh-CN"/>
                <w14:textFill>
                  <w14:solidFill>
                    <w14:schemeClr w14:val="tx1"/>
                  </w14:solidFill>
                </w14:textFill>
              </w:rPr>
              <w:t>李雪艳</w:t>
            </w:r>
          </w:p>
        </w:tc>
        <w:tc>
          <w:tcPr>
            <w:tcW w:w="1166" w:type="dxa"/>
          </w:tcPr>
          <w:p w14:paraId="4C3A2193">
            <w:pPr>
              <w:pStyle w:val="2"/>
              <w:keepNext w:val="0"/>
              <w:keepLines w:val="0"/>
              <w:pageBreakBefore w:val="0"/>
              <w:kinsoku/>
              <w:wordWrap/>
              <w:overflowPunct/>
              <w:topLinePunct w:val="0"/>
              <w:autoSpaceDE/>
              <w:autoSpaceDN/>
              <w:bidi w:val="0"/>
              <w:spacing w:after="0" w:line="560" w:lineRule="exact"/>
              <w:ind w:left="0" w:leftChars="0" w:firstLine="134" w:firstLineChars="56"/>
              <w:jc w:val="both"/>
              <w:textAlignment w:val="auto"/>
              <w:rPr>
                <w:rFonts w:hint="eastAsia" w:ascii="仿宋_GB2312" w:hAnsi="仿宋_GB2312" w:eastAsia="仿宋_GB2312" w:cs="仿宋_GB2312"/>
                <w:color w:val="000000" w:themeColor="text1"/>
                <w:sz w:val="24"/>
                <w:szCs w:val="24"/>
                <w:highlight w:val="none"/>
                <w:vertAlign w:val="baseline"/>
                <w:lang w:eastAsia="zh-CN"/>
                <w14:textFill>
                  <w14:solidFill>
                    <w14:schemeClr w14:val="tx1"/>
                  </w14:solidFill>
                </w14:textFill>
              </w:rPr>
            </w:pPr>
            <w:r>
              <w:rPr>
                <w:rFonts w:hint="eastAsia" w:ascii="仿宋_GB2312" w:hAnsi="仿宋_GB2312" w:eastAsia="仿宋_GB2312" w:cs="仿宋_GB2312"/>
                <w:color w:val="000000" w:themeColor="text1"/>
                <w:sz w:val="24"/>
                <w:szCs w:val="24"/>
                <w:highlight w:val="none"/>
                <w:vertAlign w:val="baseline"/>
                <w:lang w:eastAsia="zh-CN"/>
                <w14:textFill>
                  <w14:solidFill>
                    <w14:schemeClr w14:val="tx1"/>
                  </w14:solidFill>
                </w14:textFill>
              </w:rPr>
              <w:t>张志强</w:t>
            </w:r>
          </w:p>
        </w:tc>
        <w:tc>
          <w:tcPr>
            <w:tcW w:w="1133" w:type="dxa"/>
          </w:tcPr>
          <w:p w14:paraId="0894D76F">
            <w:pPr>
              <w:pStyle w:val="2"/>
              <w:keepNext w:val="0"/>
              <w:keepLines w:val="0"/>
              <w:pageBreakBefore w:val="0"/>
              <w:kinsoku/>
              <w:wordWrap/>
              <w:overflowPunct/>
              <w:topLinePunct w:val="0"/>
              <w:autoSpaceDE/>
              <w:autoSpaceDN/>
              <w:bidi w:val="0"/>
              <w:spacing w:after="0" w:line="560" w:lineRule="exact"/>
              <w:jc w:val="center"/>
              <w:textAlignment w:val="auto"/>
              <w:rPr>
                <w:rFonts w:hint="eastAsia" w:ascii="仿宋_GB2312" w:hAnsi="仿宋_GB2312" w:eastAsia="仿宋_GB2312" w:cs="仿宋_GB2312"/>
                <w:color w:val="000000" w:themeColor="text1"/>
                <w:sz w:val="24"/>
                <w:szCs w:val="24"/>
                <w:highlight w:val="none"/>
                <w:vertAlign w:val="baseline"/>
                <w14:textFill>
                  <w14:solidFill>
                    <w14:schemeClr w14:val="tx1"/>
                  </w14:solidFill>
                </w14:textFill>
              </w:rPr>
            </w:pPr>
          </w:p>
        </w:tc>
      </w:tr>
      <w:tr w14:paraId="326FB1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985" w:type="dxa"/>
          </w:tcPr>
          <w:p w14:paraId="2FDFB5AC">
            <w:pPr>
              <w:pStyle w:val="2"/>
              <w:keepNext w:val="0"/>
              <w:keepLines w:val="0"/>
              <w:pageBreakBefore w:val="0"/>
              <w:kinsoku/>
              <w:wordWrap/>
              <w:overflowPunct/>
              <w:topLinePunct w:val="0"/>
              <w:autoSpaceDE/>
              <w:autoSpaceDN/>
              <w:bidi w:val="0"/>
              <w:spacing w:after="0" w:line="560" w:lineRule="exact"/>
              <w:ind w:left="0" w:leftChars="0" w:firstLine="0" w:firstLineChars="0"/>
              <w:jc w:val="center"/>
              <w:textAlignment w:val="auto"/>
              <w:rPr>
                <w:rFonts w:hint="eastAsia" w:ascii="仿宋_GB2312" w:hAnsi="仿宋_GB2312" w:eastAsia="仿宋_GB2312" w:cs="仿宋_GB2312"/>
                <w:color w:val="000000" w:themeColor="text1"/>
                <w:sz w:val="24"/>
                <w:szCs w:val="24"/>
                <w:highlight w:val="none"/>
                <w:vertAlign w:val="baseline"/>
                <w:lang w:eastAsia="zh-CN"/>
                <w14:textFill>
                  <w14:solidFill>
                    <w14:schemeClr w14:val="tx1"/>
                  </w14:solidFill>
                </w14:textFill>
              </w:rPr>
            </w:pPr>
            <w:r>
              <w:rPr>
                <w:rFonts w:hint="eastAsia" w:ascii="仿宋_GB2312" w:hAnsi="仿宋_GB2312" w:eastAsia="仿宋_GB2312" w:cs="仿宋_GB2312"/>
                <w:color w:val="000000" w:themeColor="text1"/>
                <w:sz w:val="24"/>
                <w:szCs w:val="24"/>
                <w:highlight w:val="none"/>
                <w:vertAlign w:val="baseline"/>
                <w:lang w:eastAsia="zh-CN"/>
                <w14:textFill>
                  <w14:solidFill>
                    <w14:schemeClr w14:val="tx1"/>
                  </w14:solidFill>
                </w14:textFill>
              </w:rPr>
              <w:t>魏庄村</w:t>
            </w:r>
          </w:p>
        </w:tc>
        <w:tc>
          <w:tcPr>
            <w:tcW w:w="1499" w:type="dxa"/>
          </w:tcPr>
          <w:p w14:paraId="670D89C5">
            <w:pPr>
              <w:pStyle w:val="2"/>
              <w:keepNext w:val="0"/>
              <w:keepLines w:val="0"/>
              <w:pageBreakBefore w:val="0"/>
              <w:kinsoku/>
              <w:wordWrap/>
              <w:overflowPunct/>
              <w:topLinePunct w:val="0"/>
              <w:autoSpaceDE/>
              <w:autoSpaceDN/>
              <w:bidi w:val="0"/>
              <w:spacing w:after="0" w:line="560" w:lineRule="exact"/>
              <w:ind w:left="0" w:leftChars="0" w:firstLine="0" w:firstLineChars="0"/>
              <w:jc w:val="center"/>
              <w:textAlignment w:val="auto"/>
              <w:rPr>
                <w:rFonts w:hint="eastAsia" w:ascii="仿宋_GB2312" w:hAnsi="仿宋_GB2312" w:eastAsia="仿宋_GB2312" w:cs="仿宋_GB2312"/>
                <w:color w:val="000000" w:themeColor="text1"/>
                <w:sz w:val="24"/>
                <w:szCs w:val="24"/>
                <w:highlight w:val="none"/>
                <w:vertAlign w:val="baseline"/>
                <w14:textFill>
                  <w14:solidFill>
                    <w14:schemeClr w14:val="tx1"/>
                  </w14:solidFill>
                </w14:textFill>
              </w:rPr>
            </w:pPr>
            <w:r>
              <w:rPr>
                <w:rFonts w:hint="eastAsia" w:ascii="仿宋_GB2312" w:hAnsi="仿宋_GB2312" w:eastAsia="仿宋_GB2312" w:cs="仿宋_GB2312"/>
                <w:color w:val="000000" w:themeColor="text1"/>
                <w:sz w:val="24"/>
                <w:szCs w:val="24"/>
                <w:highlight w:val="none"/>
                <w:vertAlign w:val="baseline"/>
                <w14:textFill>
                  <w14:solidFill>
                    <w14:schemeClr w14:val="tx1"/>
                  </w14:solidFill>
                </w14:textFill>
              </w:rPr>
              <w:t>谢倩玲</w:t>
            </w:r>
          </w:p>
        </w:tc>
        <w:tc>
          <w:tcPr>
            <w:tcW w:w="1210" w:type="dxa"/>
          </w:tcPr>
          <w:p w14:paraId="0E03ED07">
            <w:pPr>
              <w:pStyle w:val="2"/>
              <w:keepNext w:val="0"/>
              <w:keepLines w:val="0"/>
              <w:pageBreakBefore w:val="0"/>
              <w:kinsoku/>
              <w:wordWrap/>
              <w:overflowPunct/>
              <w:topLinePunct w:val="0"/>
              <w:autoSpaceDE/>
              <w:autoSpaceDN/>
              <w:bidi w:val="0"/>
              <w:spacing w:after="0" w:line="560" w:lineRule="exact"/>
              <w:ind w:left="0" w:leftChars="0" w:firstLine="0" w:firstLineChars="0"/>
              <w:jc w:val="center"/>
              <w:textAlignment w:val="auto"/>
              <w:rPr>
                <w:rFonts w:hint="eastAsia" w:ascii="仿宋_GB2312" w:hAnsi="仿宋_GB2312" w:eastAsia="仿宋_GB2312" w:cs="仿宋_GB2312"/>
                <w:color w:val="000000" w:themeColor="text1"/>
                <w:sz w:val="24"/>
                <w:szCs w:val="24"/>
                <w:highlight w:val="none"/>
                <w:vertAlign w:val="baseline"/>
                <w14:textFill>
                  <w14:solidFill>
                    <w14:schemeClr w14:val="tx1"/>
                  </w14:solidFill>
                </w14:textFill>
              </w:rPr>
            </w:pPr>
            <w:r>
              <w:rPr>
                <w:rFonts w:hint="eastAsia" w:ascii="仿宋_GB2312" w:hAnsi="仿宋_GB2312" w:eastAsia="仿宋_GB2312" w:cs="仿宋_GB2312"/>
                <w:color w:val="000000" w:themeColor="text1"/>
                <w:sz w:val="24"/>
                <w:szCs w:val="24"/>
                <w:highlight w:val="none"/>
                <w:vertAlign w:val="baseline"/>
                <w14:textFill>
                  <w14:solidFill>
                    <w14:schemeClr w14:val="tx1"/>
                  </w14:solidFill>
                </w14:textFill>
              </w:rPr>
              <w:t>蒲锦芬</w:t>
            </w:r>
          </w:p>
        </w:tc>
        <w:tc>
          <w:tcPr>
            <w:tcW w:w="970" w:type="dxa"/>
          </w:tcPr>
          <w:p w14:paraId="2F8D8597">
            <w:pPr>
              <w:pStyle w:val="2"/>
              <w:keepNext w:val="0"/>
              <w:keepLines w:val="0"/>
              <w:pageBreakBefore w:val="0"/>
              <w:kinsoku/>
              <w:wordWrap/>
              <w:overflowPunct/>
              <w:topLinePunct w:val="0"/>
              <w:autoSpaceDE/>
              <w:autoSpaceDN/>
              <w:bidi w:val="0"/>
              <w:spacing w:after="0" w:line="560" w:lineRule="exact"/>
              <w:ind w:left="0" w:leftChars="0" w:firstLine="0" w:firstLineChars="0"/>
              <w:jc w:val="center"/>
              <w:textAlignment w:val="auto"/>
              <w:rPr>
                <w:rFonts w:hint="eastAsia" w:ascii="仿宋_GB2312" w:hAnsi="仿宋_GB2312" w:eastAsia="仿宋_GB2312" w:cs="仿宋_GB2312"/>
                <w:color w:val="000000" w:themeColor="text1"/>
                <w:sz w:val="24"/>
                <w:szCs w:val="24"/>
                <w:highlight w:val="none"/>
                <w:vertAlign w:val="baseline"/>
                <w14:textFill>
                  <w14:solidFill>
                    <w14:schemeClr w14:val="tx1"/>
                  </w14:solidFill>
                </w14:textFill>
              </w:rPr>
            </w:pPr>
            <w:r>
              <w:rPr>
                <w:rFonts w:hint="eastAsia" w:ascii="仿宋_GB2312" w:hAnsi="仿宋_GB2312" w:eastAsia="仿宋_GB2312" w:cs="仿宋_GB2312"/>
                <w:color w:val="000000" w:themeColor="text1"/>
                <w:sz w:val="24"/>
                <w:szCs w:val="24"/>
                <w:highlight w:val="none"/>
                <w:vertAlign w:val="baseline"/>
                <w:lang w:eastAsia="zh-CN"/>
                <w14:textFill>
                  <w14:solidFill>
                    <w14:schemeClr w14:val="tx1"/>
                  </w14:solidFill>
                </w14:textFill>
              </w:rPr>
              <w:t>周红林</w:t>
            </w:r>
          </w:p>
        </w:tc>
        <w:tc>
          <w:tcPr>
            <w:tcW w:w="1283" w:type="dxa"/>
          </w:tcPr>
          <w:p w14:paraId="286F523C">
            <w:pPr>
              <w:pStyle w:val="2"/>
              <w:keepNext w:val="0"/>
              <w:keepLines w:val="0"/>
              <w:pageBreakBefore w:val="0"/>
              <w:kinsoku/>
              <w:wordWrap/>
              <w:overflowPunct/>
              <w:topLinePunct w:val="0"/>
              <w:autoSpaceDE/>
              <w:autoSpaceDN/>
              <w:bidi w:val="0"/>
              <w:spacing w:after="0" w:line="560" w:lineRule="exact"/>
              <w:ind w:left="0" w:leftChars="0" w:firstLine="0" w:firstLineChars="0"/>
              <w:jc w:val="center"/>
              <w:textAlignment w:val="auto"/>
              <w:rPr>
                <w:rFonts w:hint="eastAsia" w:ascii="仿宋_GB2312" w:hAnsi="仿宋_GB2312" w:eastAsia="仿宋_GB2312" w:cs="仿宋_GB2312"/>
                <w:color w:val="000000" w:themeColor="text1"/>
                <w:sz w:val="24"/>
                <w:szCs w:val="24"/>
                <w:highlight w:val="none"/>
                <w:vertAlign w:val="baseline"/>
                <w:lang w:eastAsia="zh-CN"/>
                <w14:textFill>
                  <w14:solidFill>
                    <w14:schemeClr w14:val="tx1"/>
                  </w14:solidFill>
                </w14:textFill>
              </w:rPr>
            </w:pPr>
            <w:r>
              <w:rPr>
                <w:rFonts w:hint="eastAsia" w:ascii="仿宋_GB2312" w:hAnsi="仿宋_GB2312" w:eastAsia="仿宋_GB2312" w:cs="仿宋_GB2312"/>
                <w:color w:val="000000" w:themeColor="text1"/>
                <w:sz w:val="24"/>
                <w:szCs w:val="24"/>
                <w:highlight w:val="none"/>
                <w:vertAlign w:val="baseline"/>
                <w:lang w:eastAsia="zh-CN"/>
                <w14:textFill>
                  <w14:solidFill>
                    <w14:schemeClr w14:val="tx1"/>
                  </w14:solidFill>
                </w14:textFill>
              </w:rPr>
              <w:t>顾</w:t>
            </w:r>
            <w:r>
              <w:rPr>
                <w:rFonts w:hint="eastAsia" w:ascii="仿宋_GB2312" w:hAnsi="仿宋_GB2312" w:eastAsia="仿宋_GB2312" w:cs="仿宋_GB2312"/>
                <w:color w:val="000000" w:themeColor="text1"/>
                <w:sz w:val="24"/>
                <w:szCs w:val="24"/>
                <w:highlight w:val="none"/>
                <w:vertAlign w:val="baseline"/>
                <w:lang w:val="en-US" w:eastAsia="zh-CN"/>
                <w14:textFill>
                  <w14:solidFill>
                    <w14:schemeClr w14:val="tx1"/>
                  </w14:solidFill>
                </w14:textFill>
              </w:rPr>
              <w:t xml:space="preserve">  </w:t>
            </w:r>
            <w:r>
              <w:rPr>
                <w:rFonts w:hint="eastAsia" w:ascii="仿宋_GB2312" w:hAnsi="仿宋_GB2312" w:eastAsia="仿宋_GB2312" w:cs="仿宋_GB2312"/>
                <w:color w:val="000000" w:themeColor="text1"/>
                <w:sz w:val="24"/>
                <w:szCs w:val="24"/>
                <w:highlight w:val="none"/>
                <w:vertAlign w:val="baseline"/>
                <w:lang w:eastAsia="zh-CN"/>
                <w14:textFill>
                  <w14:solidFill>
                    <w14:schemeClr w14:val="tx1"/>
                  </w14:solidFill>
                </w14:textFill>
              </w:rPr>
              <w:t>婷</w:t>
            </w:r>
          </w:p>
        </w:tc>
        <w:tc>
          <w:tcPr>
            <w:tcW w:w="1114" w:type="dxa"/>
          </w:tcPr>
          <w:p w14:paraId="023B3A43">
            <w:pPr>
              <w:pStyle w:val="2"/>
              <w:keepNext w:val="0"/>
              <w:keepLines w:val="0"/>
              <w:pageBreakBefore w:val="0"/>
              <w:kinsoku/>
              <w:wordWrap/>
              <w:overflowPunct/>
              <w:topLinePunct w:val="0"/>
              <w:autoSpaceDE/>
              <w:autoSpaceDN/>
              <w:bidi w:val="0"/>
              <w:spacing w:after="0" w:line="560" w:lineRule="exact"/>
              <w:ind w:left="0" w:leftChars="0" w:firstLine="0" w:firstLineChars="0"/>
              <w:jc w:val="both"/>
              <w:textAlignment w:val="auto"/>
              <w:rPr>
                <w:rFonts w:hint="eastAsia" w:ascii="仿宋_GB2312" w:hAnsi="仿宋_GB2312" w:eastAsia="仿宋_GB2312" w:cs="仿宋_GB2312"/>
                <w:color w:val="000000" w:themeColor="text1"/>
                <w:sz w:val="24"/>
                <w:szCs w:val="24"/>
                <w:highlight w:val="none"/>
                <w:vertAlign w:val="baseline"/>
                <w:lang w:val="en-US" w:eastAsia="zh-CN"/>
                <w14:textFill>
                  <w14:solidFill>
                    <w14:schemeClr w14:val="tx1"/>
                  </w14:solidFill>
                </w14:textFill>
              </w:rPr>
            </w:pPr>
            <w:r>
              <w:rPr>
                <w:rFonts w:hint="eastAsia" w:ascii="仿宋_GB2312" w:hAnsi="仿宋_GB2312" w:cs="仿宋_GB2312"/>
                <w:color w:val="000000" w:themeColor="text1"/>
                <w:sz w:val="24"/>
                <w:szCs w:val="24"/>
                <w:highlight w:val="none"/>
                <w:vertAlign w:val="baseline"/>
                <w:lang w:val="en-US" w:eastAsia="zh-CN"/>
                <w14:textFill>
                  <w14:solidFill>
                    <w14:schemeClr w14:val="tx1"/>
                  </w14:solidFill>
                </w14:textFill>
              </w:rPr>
              <w:t xml:space="preserve"> </w:t>
            </w:r>
          </w:p>
        </w:tc>
        <w:tc>
          <w:tcPr>
            <w:tcW w:w="1166" w:type="dxa"/>
          </w:tcPr>
          <w:p w14:paraId="3D2C6BC2">
            <w:pPr>
              <w:pStyle w:val="2"/>
              <w:keepNext w:val="0"/>
              <w:keepLines w:val="0"/>
              <w:pageBreakBefore w:val="0"/>
              <w:kinsoku/>
              <w:wordWrap/>
              <w:overflowPunct/>
              <w:topLinePunct w:val="0"/>
              <w:autoSpaceDE/>
              <w:autoSpaceDN/>
              <w:bidi w:val="0"/>
              <w:spacing w:after="0" w:line="560" w:lineRule="exact"/>
              <w:jc w:val="center"/>
              <w:textAlignment w:val="auto"/>
              <w:rPr>
                <w:rFonts w:hint="eastAsia" w:ascii="仿宋_GB2312" w:hAnsi="仿宋_GB2312" w:eastAsia="仿宋_GB2312" w:cs="仿宋_GB2312"/>
                <w:color w:val="000000" w:themeColor="text1"/>
                <w:sz w:val="24"/>
                <w:szCs w:val="24"/>
                <w:highlight w:val="none"/>
                <w:vertAlign w:val="baseline"/>
                <w14:textFill>
                  <w14:solidFill>
                    <w14:schemeClr w14:val="tx1"/>
                  </w14:solidFill>
                </w14:textFill>
              </w:rPr>
            </w:pPr>
          </w:p>
        </w:tc>
        <w:tc>
          <w:tcPr>
            <w:tcW w:w="1133" w:type="dxa"/>
          </w:tcPr>
          <w:p w14:paraId="638E168B">
            <w:pPr>
              <w:pStyle w:val="2"/>
              <w:keepNext w:val="0"/>
              <w:keepLines w:val="0"/>
              <w:pageBreakBefore w:val="0"/>
              <w:kinsoku/>
              <w:wordWrap/>
              <w:overflowPunct/>
              <w:topLinePunct w:val="0"/>
              <w:autoSpaceDE/>
              <w:autoSpaceDN/>
              <w:bidi w:val="0"/>
              <w:spacing w:after="0" w:line="560" w:lineRule="exact"/>
              <w:jc w:val="center"/>
              <w:textAlignment w:val="auto"/>
              <w:rPr>
                <w:rFonts w:hint="eastAsia" w:ascii="仿宋_GB2312" w:hAnsi="仿宋_GB2312" w:eastAsia="仿宋_GB2312" w:cs="仿宋_GB2312"/>
                <w:color w:val="000000" w:themeColor="text1"/>
                <w:sz w:val="24"/>
                <w:szCs w:val="24"/>
                <w:highlight w:val="none"/>
                <w:vertAlign w:val="baseline"/>
                <w14:textFill>
                  <w14:solidFill>
                    <w14:schemeClr w14:val="tx1"/>
                  </w14:solidFill>
                </w14:textFill>
              </w:rPr>
            </w:pPr>
          </w:p>
        </w:tc>
      </w:tr>
      <w:tr w14:paraId="650262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985" w:type="dxa"/>
          </w:tcPr>
          <w:p w14:paraId="101D8FB4">
            <w:pPr>
              <w:pStyle w:val="2"/>
              <w:keepNext w:val="0"/>
              <w:keepLines w:val="0"/>
              <w:pageBreakBefore w:val="0"/>
              <w:kinsoku/>
              <w:wordWrap/>
              <w:overflowPunct/>
              <w:topLinePunct w:val="0"/>
              <w:autoSpaceDE/>
              <w:autoSpaceDN/>
              <w:bidi w:val="0"/>
              <w:spacing w:after="0" w:line="560" w:lineRule="exact"/>
              <w:ind w:left="0" w:leftChars="0" w:firstLine="0" w:firstLineChars="0"/>
              <w:jc w:val="center"/>
              <w:textAlignment w:val="auto"/>
              <w:rPr>
                <w:rFonts w:hint="eastAsia" w:ascii="仿宋_GB2312" w:hAnsi="仿宋_GB2312" w:eastAsia="仿宋_GB2312" w:cs="仿宋_GB2312"/>
                <w:color w:val="000000" w:themeColor="text1"/>
                <w:sz w:val="24"/>
                <w:szCs w:val="24"/>
                <w:highlight w:val="none"/>
                <w:vertAlign w:val="baseline"/>
                <w:lang w:eastAsia="zh-CN"/>
                <w14:textFill>
                  <w14:solidFill>
                    <w14:schemeClr w14:val="tx1"/>
                  </w14:solidFill>
                </w14:textFill>
              </w:rPr>
            </w:pPr>
            <w:r>
              <w:rPr>
                <w:rFonts w:hint="eastAsia" w:ascii="仿宋_GB2312" w:hAnsi="仿宋_GB2312" w:eastAsia="仿宋_GB2312" w:cs="仿宋_GB2312"/>
                <w:color w:val="000000" w:themeColor="text1"/>
                <w:sz w:val="24"/>
                <w:szCs w:val="24"/>
                <w:highlight w:val="none"/>
                <w:vertAlign w:val="baseline"/>
                <w:lang w:eastAsia="zh-CN"/>
                <w14:textFill>
                  <w14:solidFill>
                    <w14:schemeClr w14:val="tx1"/>
                  </w14:solidFill>
                </w14:textFill>
              </w:rPr>
              <w:t>魏南村</w:t>
            </w:r>
          </w:p>
        </w:tc>
        <w:tc>
          <w:tcPr>
            <w:tcW w:w="1499" w:type="dxa"/>
          </w:tcPr>
          <w:p w14:paraId="14EBC748">
            <w:pPr>
              <w:pStyle w:val="2"/>
              <w:keepNext w:val="0"/>
              <w:keepLines w:val="0"/>
              <w:pageBreakBefore w:val="0"/>
              <w:kinsoku/>
              <w:wordWrap/>
              <w:overflowPunct/>
              <w:topLinePunct w:val="0"/>
              <w:autoSpaceDE/>
              <w:autoSpaceDN/>
              <w:bidi w:val="0"/>
              <w:spacing w:after="0" w:line="560" w:lineRule="exact"/>
              <w:ind w:left="0" w:leftChars="0" w:firstLine="0" w:firstLineChars="0"/>
              <w:jc w:val="center"/>
              <w:textAlignment w:val="auto"/>
              <w:rPr>
                <w:rFonts w:hint="eastAsia" w:ascii="仿宋_GB2312" w:hAnsi="仿宋_GB2312" w:eastAsia="仿宋_GB2312" w:cs="仿宋_GB2312"/>
                <w:color w:val="000000" w:themeColor="text1"/>
                <w:sz w:val="24"/>
                <w:szCs w:val="24"/>
                <w:highlight w:val="none"/>
                <w:vertAlign w:val="baseline"/>
                <w14:textFill>
                  <w14:solidFill>
                    <w14:schemeClr w14:val="tx1"/>
                  </w14:solidFill>
                </w14:textFill>
              </w:rPr>
            </w:pPr>
            <w:r>
              <w:rPr>
                <w:rFonts w:hint="eastAsia" w:ascii="仿宋_GB2312" w:hAnsi="仿宋_GB2312" w:eastAsia="仿宋_GB2312" w:cs="仿宋_GB2312"/>
                <w:color w:val="000000" w:themeColor="text1"/>
                <w:sz w:val="24"/>
                <w:szCs w:val="24"/>
                <w:highlight w:val="none"/>
                <w:lang w:val="en-US" w:eastAsia="zh-CN"/>
                <w14:textFill>
                  <w14:solidFill>
                    <w14:schemeClr w14:val="tx1"/>
                  </w14:solidFill>
                </w14:textFill>
              </w:rPr>
              <w:t>常仙侠</w:t>
            </w:r>
          </w:p>
        </w:tc>
        <w:tc>
          <w:tcPr>
            <w:tcW w:w="1210" w:type="dxa"/>
          </w:tcPr>
          <w:p w14:paraId="03E76D17">
            <w:pPr>
              <w:pStyle w:val="2"/>
              <w:keepNext w:val="0"/>
              <w:keepLines w:val="0"/>
              <w:pageBreakBefore w:val="0"/>
              <w:kinsoku/>
              <w:wordWrap/>
              <w:overflowPunct/>
              <w:topLinePunct w:val="0"/>
              <w:autoSpaceDE/>
              <w:autoSpaceDN/>
              <w:bidi w:val="0"/>
              <w:spacing w:after="0" w:line="560" w:lineRule="exact"/>
              <w:ind w:left="0" w:leftChars="0" w:firstLine="0" w:firstLineChars="0"/>
              <w:jc w:val="center"/>
              <w:textAlignment w:val="auto"/>
              <w:rPr>
                <w:rFonts w:hint="eastAsia" w:ascii="仿宋_GB2312" w:hAnsi="仿宋_GB2312" w:eastAsia="仿宋_GB2312" w:cs="仿宋_GB2312"/>
                <w:color w:val="000000" w:themeColor="text1"/>
                <w:sz w:val="24"/>
                <w:szCs w:val="24"/>
                <w:highlight w:val="none"/>
                <w:vertAlign w:val="baseline"/>
                <w14:textFill>
                  <w14:solidFill>
                    <w14:schemeClr w14:val="tx1"/>
                  </w14:solidFill>
                </w14:textFill>
              </w:rPr>
            </w:pPr>
            <w:r>
              <w:rPr>
                <w:rFonts w:hint="eastAsia" w:ascii="仿宋_GB2312" w:hAnsi="仿宋_GB2312" w:eastAsia="仿宋_GB2312" w:cs="仿宋_GB2312"/>
                <w:color w:val="000000" w:themeColor="text1"/>
                <w:sz w:val="24"/>
                <w:szCs w:val="24"/>
                <w:highlight w:val="none"/>
                <w:vertAlign w:val="baseline"/>
                <w14:textFill>
                  <w14:solidFill>
                    <w14:schemeClr w14:val="tx1"/>
                  </w14:solidFill>
                </w14:textFill>
              </w:rPr>
              <w:t>赵  彬</w:t>
            </w:r>
          </w:p>
        </w:tc>
        <w:tc>
          <w:tcPr>
            <w:tcW w:w="970" w:type="dxa"/>
          </w:tcPr>
          <w:p w14:paraId="0900682A">
            <w:pPr>
              <w:pStyle w:val="2"/>
              <w:keepNext w:val="0"/>
              <w:keepLines w:val="0"/>
              <w:pageBreakBefore w:val="0"/>
              <w:kinsoku/>
              <w:wordWrap/>
              <w:overflowPunct/>
              <w:topLinePunct w:val="0"/>
              <w:autoSpaceDE/>
              <w:autoSpaceDN/>
              <w:bidi w:val="0"/>
              <w:spacing w:after="0" w:line="560" w:lineRule="exact"/>
              <w:ind w:left="0" w:leftChars="0" w:firstLine="0" w:firstLineChars="0"/>
              <w:jc w:val="center"/>
              <w:textAlignment w:val="auto"/>
              <w:rPr>
                <w:rFonts w:hint="eastAsia" w:ascii="仿宋_GB2312" w:hAnsi="仿宋_GB2312" w:eastAsia="仿宋_GB2312" w:cs="仿宋_GB2312"/>
                <w:color w:val="000000" w:themeColor="text1"/>
                <w:sz w:val="24"/>
                <w:szCs w:val="24"/>
                <w:highlight w:val="none"/>
                <w:vertAlign w:val="baseline"/>
                <w14:textFill>
                  <w14:solidFill>
                    <w14:schemeClr w14:val="tx1"/>
                  </w14:solidFill>
                </w14:textFill>
              </w:rPr>
            </w:pPr>
            <w:r>
              <w:rPr>
                <w:rFonts w:hint="eastAsia" w:ascii="仿宋_GB2312" w:hAnsi="仿宋_GB2312" w:eastAsia="仿宋_GB2312" w:cs="仿宋_GB2312"/>
                <w:color w:val="000000" w:themeColor="text1"/>
                <w:sz w:val="24"/>
                <w:szCs w:val="24"/>
                <w:highlight w:val="none"/>
                <w:vertAlign w:val="baseline"/>
                <w14:textFill>
                  <w14:solidFill>
                    <w14:schemeClr w14:val="tx1"/>
                  </w14:solidFill>
                </w14:textFill>
              </w:rPr>
              <w:t>周  锐</w:t>
            </w:r>
          </w:p>
        </w:tc>
        <w:tc>
          <w:tcPr>
            <w:tcW w:w="1283" w:type="dxa"/>
          </w:tcPr>
          <w:p w14:paraId="7E146BC5">
            <w:pPr>
              <w:pStyle w:val="2"/>
              <w:keepNext w:val="0"/>
              <w:keepLines w:val="0"/>
              <w:pageBreakBefore w:val="0"/>
              <w:kinsoku/>
              <w:wordWrap/>
              <w:overflowPunct/>
              <w:topLinePunct w:val="0"/>
              <w:autoSpaceDE/>
              <w:autoSpaceDN/>
              <w:bidi w:val="0"/>
              <w:spacing w:after="0" w:line="560" w:lineRule="exact"/>
              <w:ind w:left="0" w:leftChars="0" w:firstLine="0" w:firstLineChars="0"/>
              <w:jc w:val="center"/>
              <w:textAlignment w:val="auto"/>
              <w:rPr>
                <w:rFonts w:hint="eastAsia" w:ascii="仿宋_GB2312" w:hAnsi="仿宋_GB2312" w:eastAsia="仿宋_GB2312" w:cs="仿宋_GB2312"/>
                <w:color w:val="000000" w:themeColor="text1"/>
                <w:sz w:val="24"/>
                <w:szCs w:val="24"/>
                <w:highlight w:val="none"/>
                <w:vertAlign w:val="baseline"/>
                <w:lang w:eastAsia="zh-CN"/>
                <w14:textFill>
                  <w14:solidFill>
                    <w14:schemeClr w14:val="tx1"/>
                  </w14:solidFill>
                </w14:textFill>
              </w:rPr>
            </w:pPr>
            <w:r>
              <w:rPr>
                <w:rFonts w:hint="eastAsia" w:ascii="仿宋_GB2312" w:hAnsi="仿宋_GB2312" w:eastAsia="仿宋_GB2312" w:cs="仿宋_GB2312"/>
                <w:color w:val="000000" w:themeColor="text1"/>
                <w:sz w:val="24"/>
                <w:szCs w:val="24"/>
                <w:highlight w:val="none"/>
                <w:vertAlign w:val="baseline"/>
                <w:lang w:eastAsia="zh-CN"/>
                <w14:textFill>
                  <w14:solidFill>
                    <w14:schemeClr w14:val="tx1"/>
                  </w14:solidFill>
                </w14:textFill>
              </w:rPr>
              <w:t>单永清</w:t>
            </w:r>
          </w:p>
        </w:tc>
        <w:tc>
          <w:tcPr>
            <w:tcW w:w="1114" w:type="dxa"/>
          </w:tcPr>
          <w:p w14:paraId="03F0754A">
            <w:pPr>
              <w:pStyle w:val="2"/>
              <w:keepNext w:val="0"/>
              <w:keepLines w:val="0"/>
              <w:pageBreakBefore w:val="0"/>
              <w:kinsoku/>
              <w:wordWrap/>
              <w:overflowPunct/>
              <w:topLinePunct w:val="0"/>
              <w:autoSpaceDE/>
              <w:autoSpaceDN/>
              <w:bidi w:val="0"/>
              <w:spacing w:after="0" w:line="560" w:lineRule="exact"/>
              <w:ind w:left="0" w:leftChars="0" w:firstLine="0" w:firstLineChars="0"/>
              <w:jc w:val="center"/>
              <w:textAlignment w:val="auto"/>
              <w:rPr>
                <w:rFonts w:hint="eastAsia" w:ascii="仿宋_GB2312" w:hAnsi="仿宋_GB2312" w:eastAsia="仿宋_GB2312" w:cs="仿宋_GB2312"/>
                <w:color w:val="000000" w:themeColor="text1"/>
                <w:sz w:val="24"/>
                <w:szCs w:val="24"/>
                <w:highlight w:val="none"/>
                <w:vertAlign w:val="baseline"/>
                <w14:textFill>
                  <w14:solidFill>
                    <w14:schemeClr w14:val="tx1"/>
                  </w14:solidFill>
                </w14:textFill>
              </w:rPr>
            </w:pPr>
            <w:r>
              <w:rPr>
                <w:rFonts w:hint="eastAsia" w:ascii="仿宋_GB2312" w:hAnsi="仿宋_GB2312" w:eastAsia="仿宋_GB2312" w:cs="仿宋_GB2312"/>
                <w:color w:val="000000" w:themeColor="text1"/>
                <w:sz w:val="24"/>
                <w:szCs w:val="24"/>
                <w:highlight w:val="none"/>
                <w:vertAlign w:val="baseline"/>
                <w14:textFill>
                  <w14:solidFill>
                    <w14:schemeClr w14:val="tx1"/>
                  </w14:solidFill>
                </w14:textFill>
              </w:rPr>
              <w:t>周  毅</w:t>
            </w:r>
          </w:p>
        </w:tc>
        <w:tc>
          <w:tcPr>
            <w:tcW w:w="1166" w:type="dxa"/>
            <w:vAlign w:val="center"/>
          </w:tcPr>
          <w:p w14:paraId="6CC986AD">
            <w:pPr>
              <w:pStyle w:val="2"/>
              <w:keepNext w:val="0"/>
              <w:keepLines w:val="0"/>
              <w:pageBreakBefore w:val="0"/>
              <w:kinsoku/>
              <w:wordWrap/>
              <w:overflowPunct/>
              <w:topLinePunct w:val="0"/>
              <w:autoSpaceDE/>
              <w:autoSpaceDN/>
              <w:bidi w:val="0"/>
              <w:spacing w:after="0" w:line="560" w:lineRule="exact"/>
              <w:ind w:left="0" w:leftChars="0" w:firstLine="0" w:firstLineChars="0"/>
              <w:jc w:val="center"/>
              <w:textAlignment w:val="auto"/>
              <w:rPr>
                <w:rFonts w:hint="eastAsia" w:ascii="仿宋_GB2312" w:hAnsi="仿宋_GB2312" w:eastAsia="仿宋_GB2312" w:cs="仿宋_GB2312"/>
                <w:color w:val="000000" w:themeColor="text1"/>
                <w:sz w:val="24"/>
                <w:szCs w:val="24"/>
                <w:highlight w:val="none"/>
                <w:vertAlign w:val="baseline"/>
                <w:lang w:eastAsia="zh-CN"/>
                <w14:textFill>
                  <w14:solidFill>
                    <w14:schemeClr w14:val="tx1"/>
                  </w14:solidFill>
                </w14:textFill>
              </w:rPr>
            </w:pPr>
            <w:r>
              <w:rPr>
                <w:rFonts w:hint="eastAsia" w:ascii="仿宋_GB2312" w:hAnsi="仿宋_GB2312" w:eastAsia="仿宋_GB2312" w:cs="仿宋_GB2312"/>
                <w:color w:val="000000" w:themeColor="text1"/>
                <w:sz w:val="24"/>
                <w:szCs w:val="24"/>
                <w:highlight w:val="none"/>
                <w:vertAlign w:val="baseline"/>
                <w:lang w:eastAsia="zh-CN"/>
                <w14:textFill>
                  <w14:solidFill>
                    <w14:schemeClr w14:val="tx1"/>
                  </w14:solidFill>
                </w14:textFill>
              </w:rPr>
              <w:t>刘</w:t>
            </w:r>
            <w:r>
              <w:rPr>
                <w:rFonts w:hint="eastAsia" w:ascii="仿宋_GB2312" w:hAnsi="仿宋_GB2312" w:eastAsia="仿宋_GB2312" w:cs="仿宋_GB2312"/>
                <w:color w:val="000000" w:themeColor="text1"/>
                <w:sz w:val="24"/>
                <w:szCs w:val="24"/>
                <w:highlight w:val="none"/>
                <w:vertAlign w:val="baseline"/>
                <w:lang w:val="en-US" w:eastAsia="zh-CN"/>
                <w14:textFill>
                  <w14:solidFill>
                    <w14:schemeClr w14:val="tx1"/>
                  </w14:solidFill>
                </w14:textFill>
              </w:rPr>
              <w:t xml:space="preserve">  </w:t>
            </w:r>
            <w:r>
              <w:rPr>
                <w:rFonts w:hint="eastAsia" w:ascii="仿宋_GB2312" w:hAnsi="仿宋_GB2312" w:eastAsia="仿宋_GB2312" w:cs="仿宋_GB2312"/>
                <w:color w:val="000000" w:themeColor="text1"/>
                <w:sz w:val="24"/>
                <w:szCs w:val="24"/>
                <w:highlight w:val="none"/>
                <w:vertAlign w:val="baseline"/>
                <w:lang w:eastAsia="zh-CN"/>
                <w14:textFill>
                  <w14:solidFill>
                    <w14:schemeClr w14:val="tx1"/>
                  </w14:solidFill>
                </w14:textFill>
              </w:rPr>
              <w:t>彬</w:t>
            </w:r>
          </w:p>
        </w:tc>
        <w:tc>
          <w:tcPr>
            <w:tcW w:w="1133" w:type="dxa"/>
          </w:tcPr>
          <w:p w14:paraId="69924A50">
            <w:pPr>
              <w:pStyle w:val="2"/>
              <w:keepNext w:val="0"/>
              <w:keepLines w:val="0"/>
              <w:pageBreakBefore w:val="0"/>
              <w:kinsoku/>
              <w:wordWrap/>
              <w:overflowPunct/>
              <w:topLinePunct w:val="0"/>
              <w:autoSpaceDE/>
              <w:autoSpaceDN/>
              <w:bidi w:val="0"/>
              <w:spacing w:after="0" w:line="560" w:lineRule="exact"/>
              <w:jc w:val="center"/>
              <w:textAlignment w:val="auto"/>
              <w:rPr>
                <w:rFonts w:hint="eastAsia" w:ascii="仿宋_GB2312" w:hAnsi="仿宋_GB2312" w:eastAsia="仿宋_GB2312" w:cs="仿宋_GB2312"/>
                <w:color w:val="000000" w:themeColor="text1"/>
                <w:sz w:val="24"/>
                <w:szCs w:val="24"/>
                <w:highlight w:val="none"/>
                <w:vertAlign w:val="baseline"/>
                <w14:textFill>
                  <w14:solidFill>
                    <w14:schemeClr w14:val="tx1"/>
                  </w14:solidFill>
                </w14:textFill>
              </w:rPr>
            </w:pPr>
          </w:p>
        </w:tc>
      </w:tr>
      <w:tr w14:paraId="4F4529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985" w:type="dxa"/>
            <w:vAlign w:val="top"/>
          </w:tcPr>
          <w:p w14:paraId="4DA84EC1">
            <w:pPr>
              <w:pStyle w:val="2"/>
              <w:keepNext w:val="0"/>
              <w:keepLines w:val="0"/>
              <w:pageBreakBefore w:val="0"/>
              <w:kinsoku/>
              <w:wordWrap/>
              <w:overflowPunct/>
              <w:topLinePunct w:val="0"/>
              <w:autoSpaceDE/>
              <w:autoSpaceDN/>
              <w:bidi w:val="0"/>
              <w:spacing w:after="0" w:line="560" w:lineRule="exact"/>
              <w:ind w:left="0" w:leftChars="0" w:firstLine="0" w:firstLineChars="0"/>
              <w:jc w:val="center"/>
              <w:textAlignment w:val="auto"/>
              <w:rPr>
                <w:rFonts w:hint="eastAsia" w:ascii="仿宋_GB2312" w:hAnsi="仿宋_GB2312" w:eastAsia="仿宋_GB2312" w:cs="仿宋_GB2312"/>
                <w:color w:val="000000" w:themeColor="text1"/>
                <w:kern w:val="2"/>
                <w:sz w:val="24"/>
                <w:szCs w:val="24"/>
                <w:highlight w:val="none"/>
                <w:vertAlign w:val="baseline"/>
                <w:lang w:val="en-US" w:eastAsia="zh-CN" w:bidi="ar-SA"/>
                <w14:textFill>
                  <w14:solidFill>
                    <w14:schemeClr w14:val="tx1"/>
                  </w14:solidFill>
                </w14:textFill>
              </w:rPr>
            </w:pPr>
            <w:r>
              <w:rPr>
                <w:rFonts w:hint="eastAsia" w:ascii="仿宋_GB2312" w:hAnsi="仿宋_GB2312" w:eastAsia="仿宋_GB2312" w:cs="仿宋_GB2312"/>
                <w:color w:val="000000" w:themeColor="text1"/>
                <w:sz w:val="24"/>
                <w:szCs w:val="24"/>
                <w:highlight w:val="none"/>
                <w:vertAlign w:val="baseline"/>
                <w:lang w:eastAsia="zh-CN"/>
                <w14:textFill>
                  <w14:solidFill>
                    <w14:schemeClr w14:val="tx1"/>
                  </w14:solidFill>
                </w14:textFill>
              </w:rPr>
              <w:t>年庙村</w:t>
            </w:r>
          </w:p>
        </w:tc>
        <w:tc>
          <w:tcPr>
            <w:tcW w:w="1499" w:type="dxa"/>
            <w:vMerge w:val="restart"/>
            <w:vAlign w:val="center"/>
          </w:tcPr>
          <w:p w14:paraId="33807C1F">
            <w:pPr>
              <w:pStyle w:val="2"/>
              <w:keepNext w:val="0"/>
              <w:keepLines w:val="0"/>
              <w:pageBreakBefore w:val="0"/>
              <w:kinsoku/>
              <w:wordWrap/>
              <w:overflowPunct/>
              <w:topLinePunct w:val="0"/>
              <w:autoSpaceDE/>
              <w:autoSpaceDN/>
              <w:bidi w:val="0"/>
              <w:spacing w:after="0" w:line="560" w:lineRule="exact"/>
              <w:ind w:left="0" w:leftChars="0" w:firstLine="240" w:firstLineChars="100"/>
              <w:jc w:val="both"/>
              <w:textAlignment w:val="auto"/>
              <w:rPr>
                <w:rFonts w:hint="eastAsia" w:ascii="仿宋_GB2312" w:hAnsi="仿宋_GB2312" w:eastAsia="仿宋_GB2312" w:cs="仿宋_GB2312"/>
                <w:color w:val="000000" w:themeColor="text1"/>
                <w:sz w:val="24"/>
                <w:szCs w:val="24"/>
                <w:highlight w:val="none"/>
                <w:vertAlign w:val="baseline"/>
                <w14:textFill>
                  <w14:solidFill>
                    <w14:schemeClr w14:val="tx1"/>
                  </w14:solidFill>
                </w14:textFill>
              </w:rPr>
            </w:pPr>
            <w:r>
              <w:rPr>
                <w:rFonts w:hint="eastAsia" w:ascii="仿宋_GB2312" w:hAnsi="仿宋_GB2312" w:eastAsia="仿宋_GB2312" w:cs="仿宋_GB2312"/>
                <w:color w:val="000000" w:themeColor="text1"/>
                <w:sz w:val="24"/>
                <w:szCs w:val="24"/>
                <w:highlight w:val="none"/>
                <w:vertAlign w:val="baseline"/>
                <w14:textFill>
                  <w14:solidFill>
                    <w14:schemeClr w14:val="tx1"/>
                  </w14:solidFill>
                </w14:textFill>
              </w:rPr>
              <w:t>刘林玉</w:t>
            </w:r>
          </w:p>
        </w:tc>
        <w:tc>
          <w:tcPr>
            <w:tcW w:w="1210" w:type="dxa"/>
          </w:tcPr>
          <w:p w14:paraId="64C4CF88">
            <w:pPr>
              <w:pStyle w:val="2"/>
              <w:keepNext w:val="0"/>
              <w:keepLines w:val="0"/>
              <w:pageBreakBefore w:val="0"/>
              <w:kinsoku/>
              <w:wordWrap/>
              <w:overflowPunct/>
              <w:topLinePunct w:val="0"/>
              <w:autoSpaceDE/>
              <w:autoSpaceDN/>
              <w:bidi w:val="0"/>
              <w:spacing w:after="0" w:line="560" w:lineRule="exact"/>
              <w:ind w:left="0" w:leftChars="0" w:firstLine="0" w:firstLineChars="0"/>
              <w:jc w:val="center"/>
              <w:textAlignment w:val="auto"/>
              <w:rPr>
                <w:rFonts w:hint="eastAsia" w:ascii="仿宋_GB2312" w:hAnsi="仿宋_GB2312" w:eastAsia="仿宋_GB2312" w:cs="仿宋_GB2312"/>
                <w:color w:val="000000" w:themeColor="text1"/>
                <w:sz w:val="24"/>
                <w:szCs w:val="24"/>
                <w:highlight w:val="none"/>
                <w:vertAlign w:val="baseline"/>
                <w14:textFill>
                  <w14:solidFill>
                    <w14:schemeClr w14:val="tx1"/>
                  </w14:solidFill>
                </w14:textFill>
              </w:rPr>
            </w:pPr>
            <w:r>
              <w:rPr>
                <w:rFonts w:hint="eastAsia" w:ascii="仿宋_GB2312" w:hAnsi="仿宋_GB2312" w:eastAsia="仿宋_GB2312" w:cs="仿宋_GB2312"/>
                <w:color w:val="000000" w:themeColor="text1"/>
                <w:sz w:val="24"/>
                <w:szCs w:val="24"/>
                <w:highlight w:val="none"/>
                <w:vertAlign w:val="baseline"/>
                <w14:textFill>
                  <w14:solidFill>
                    <w14:schemeClr w14:val="tx1"/>
                  </w14:solidFill>
                </w14:textFill>
              </w:rPr>
              <w:t>谢  将</w:t>
            </w:r>
          </w:p>
        </w:tc>
        <w:tc>
          <w:tcPr>
            <w:tcW w:w="970" w:type="dxa"/>
          </w:tcPr>
          <w:p w14:paraId="01D80434">
            <w:pPr>
              <w:pStyle w:val="2"/>
              <w:keepNext w:val="0"/>
              <w:keepLines w:val="0"/>
              <w:pageBreakBefore w:val="0"/>
              <w:kinsoku/>
              <w:wordWrap/>
              <w:overflowPunct/>
              <w:topLinePunct w:val="0"/>
              <w:autoSpaceDE/>
              <w:autoSpaceDN/>
              <w:bidi w:val="0"/>
              <w:spacing w:after="0" w:line="560" w:lineRule="exact"/>
              <w:ind w:left="0" w:leftChars="0" w:firstLine="0" w:firstLineChars="0"/>
              <w:jc w:val="center"/>
              <w:textAlignment w:val="auto"/>
              <w:rPr>
                <w:rFonts w:hint="eastAsia" w:ascii="仿宋_GB2312" w:hAnsi="仿宋_GB2312" w:eastAsia="仿宋_GB2312" w:cs="仿宋_GB2312"/>
                <w:color w:val="000000" w:themeColor="text1"/>
                <w:sz w:val="24"/>
                <w:szCs w:val="24"/>
                <w:highlight w:val="none"/>
                <w:vertAlign w:val="baseline"/>
                <w:lang w:eastAsia="zh-CN"/>
                <w14:textFill>
                  <w14:solidFill>
                    <w14:schemeClr w14:val="tx1"/>
                  </w14:solidFill>
                </w14:textFill>
              </w:rPr>
            </w:pPr>
            <w:r>
              <w:rPr>
                <w:rFonts w:hint="eastAsia" w:ascii="仿宋_GB2312" w:hAnsi="仿宋_GB2312" w:eastAsia="仿宋_GB2312" w:cs="仿宋_GB2312"/>
                <w:color w:val="000000" w:themeColor="text1"/>
                <w:sz w:val="24"/>
                <w:szCs w:val="24"/>
                <w:highlight w:val="none"/>
                <w:vertAlign w:val="baseline"/>
                <w:lang w:eastAsia="zh-CN"/>
                <w14:textFill>
                  <w14:solidFill>
                    <w14:schemeClr w14:val="tx1"/>
                  </w14:solidFill>
                </w14:textFill>
              </w:rPr>
              <w:t>汪双秀</w:t>
            </w:r>
          </w:p>
        </w:tc>
        <w:tc>
          <w:tcPr>
            <w:tcW w:w="1283" w:type="dxa"/>
          </w:tcPr>
          <w:p w14:paraId="12C8238D">
            <w:pPr>
              <w:pStyle w:val="2"/>
              <w:keepNext w:val="0"/>
              <w:keepLines w:val="0"/>
              <w:pageBreakBefore w:val="0"/>
              <w:kinsoku/>
              <w:wordWrap/>
              <w:overflowPunct/>
              <w:topLinePunct w:val="0"/>
              <w:autoSpaceDE/>
              <w:autoSpaceDN/>
              <w:bidi w:val="0"/>
              <w:spacing w:after="0" w:line="560" w:lineRule="exact"/>
              <w:ind w:left="0" w:leftChars="0" w:firstLine="0" w:firstLineChars="0"/>
              <w:jc w:val="center"/>
              <w:textAlignment w:val="auto"/>
              <w:rPr>
                <w:rFonts w:hint="eastAsia" w:ascii="仿宋_GB2312" w:hAnsi="仿宋_GB2312" w:eastAsia="仿宋_GB2312" w:cs="仿宋_GB2312"/>
                <w:color w:val="000000" w:themeColor="text1"/>
                <w:sz w:val="24"/>
                <w:szCs w:val="24"/>
                <w:highlight w:val="none"/>
                <w:vertAlign w:val="baseline"/>
                <w:lang w:eastAsia="zh-CN"/>
                <w14:textFill>
                  <w14:solidFill>
                    <w14:schemeClr w14:val="tx1"/>
                  </w14:solidFill>
                </w14:textFill>
              </w:rPr>
            </w:pPr>
            <w:r>
              <w:rPr>
                <w:rFonts w:hint="eastAsia" w:ascii="仿宋_GB2312" w:hAnsi="仿宋_GB2312" w:eastAsia="仿宋_GB2312" w:cs="仿宋_GB2312"/>
                <w:color w:val="000000" w:themeColor="text1"/>
                <w:sz w:val="24"/>
                <w:szCs w:val="24"/>
                <w:highlight w:val="none"/>
                <w:vertAlign w:val="baseline"/>
                <w:lang w:eastAsia="zh-CN"/>
                <w14:textFill>
                  <w14:solidFill>
                    <w14:schemeClr w14:val="tx1"/>
                  </w14:solidFill>
                </w14:textFill>
              </w:rPr>
              <w:t>石</w:t>
            </w:r>
            <w:r>
              <w:rPr>
                <w:rFonts w:hint="eastAsia" w:ascii="仿宋_GB2312" w:hAnsi="仿宋_GB2312" w:eastAsia="仿宋_GB2312" w:cs="仿宋_GB2312"/>
                <w:color w:val="000000" w:themeColor="text1"/>
                <w:sz w:val="24"/>
                <w:szCs w:val="24"/>
                <w:highlight w:val="none"/>
                <w:vertAlign w:val="baseline"/>
                <w:lang w:val="en-US" w:eastAsia="zh-CN"/>
                <w14:textFill>
                  <w14:solidFill>
                    <w14:schemeClr w14:val="tx1"/>
                  </w14:solidFill>
                </w14:textFill>
              </w:rPr>
              <w:t xml:space="preserve">  </w:t>
            </w:r>
            <w:r>
              <w:rPr>
                <w:rFonts w:hint="eastAsia" w:ascii="仿宋_GB2312" w:hAnsi="仿宋_GB2312" w:eastAsia="仿宋_GB2312" w:cs="仿宋_GB2312"/>
                <w:color w:val="000000" w:themeColor="text1"/>
                <w:sz w:val="24"/>
                <w:szCs w:val="24"/>
                <w:highlight w:val="none"/>
                <w:vertAlign w:val="baseline"/>
                <w:lang w:eastAsia="zh-CN"/>
                <w14:textFill>
                  <w14:solidFill>
                    <w14:schemeClr w14:val="tx1"/>
                  </w14:solidFill>
                </w14:textFill>
              </w:rPr>
              <w:t>翔</w:t>
            </w:r>
          </w:p>
        </w:tc>
        <w:tc>
          <w:tcPr>
            <w:tcW w:w="1114" w:type="dxa"/>
          </w:tcPr>
          <w:p w14:paraId="721F39FF">
            <w:pPr>
              <w:pStyle w:val="2"/>
              <w:keepNext w:val="0"/>
              <w:keepLines w:val="0"/>
              <w:pageBreakBefore w:val="0"/>
              <w:kinsoku/>
              <w:wordWrap/>
              <w:overflowPunct/>
              <w:topLinePunct w:val="0"/>
              <w:autoSpaceDE/>
              <w:autoSpaceDN/>
              <w:bidi w:val="0"/>
              <w:spacing w:after="0" w:line="560" w:lineRule="exact"/>
              <w:ind w:left="0" w:leftChars="0" w:firstLine="0" w:firstLineChars="0"/>
              <w:jc w:val="center"/>
              <w:textAlignment w:val="auto"/>
              <w:rPr>
                <w:rFonts w:hint="eastAsia" w:ascii="仿宋_GB2312" w:hAnsi="仿宋_GB2312" w:eastAsia="仿宋_GB2312" w:cs="仿宋_GB2312"/>
                <w:color w:val="000000" w:themeColor="text1"/>
                <w:sz w:val="24"/>
                <w:szCs w:val="24"/>
                <w:highlight w:val="none"/>
                <w:vertAlign w:val="baseline"/>
                <w14:textFill>
                  <w14:solidFill>
                    <w14:schemeClr w14:val="tx1"/>
                  </w14:solidFill>
                </w14:textFill>
              </w:rPr>
            </w:pPr>
            <w:r>
              <w:rPr>
                <w:rFonts w:hint="eastAsia" w:ascii="仿宋_GB2312" w:hAnsi="仿宋_GB2312" w:eastAsia="仿宋_GB2312" w:cs="仿宋_GB2312"/>
                <w:color w:val="000000" w:themeColor="text1"/>
                <w:sz w:val="24"/>
                <w:szCs w:val="24"/>
                <w:highlight w:val="none"/>
                <w:vertAlign w:val="baseline"/>
                <w14:textFill>
                  <w14:solidFill>
                    <w14:schemeClr w14:val="tx1"/>
                  </w14:solidFill>
                </w14:textFill>
              </w:rPr>
              <w:t>黄介利</w:t>
            </w:r>
          </w:p>
        </w:tc>
        <w:tc>
          <w:tcPr>
            <w:tcW w:w="1166" w:type="dxa"/>
          </w:tcPr>
          <w:p w14:paraId="2E3C2938">
            <w:pPr>
              <w:pStyle w:val="2"/>
              <w:keepNext w:val="0"/>
              <w:keepLines w:val="0"/>
              <w:pageBreakBefore w:val="0"/>
              <w:kinsoku/>
              <w:wordWrap/>
              <w:overflowPunct/>
              <w:topLinePunct w:val="0"/>
              <w:autoSpaceDE/>
              <w:autoSpaceDN/>
              <w:bidi w:val="0"/>
              <w:spacing w:after="0" w:line="560" w:lineRule="exact"/>
              <w:ind w:left="0" w:leftChars="0" w:firstLine="0" w:firstLineChars="0"/>
              <w:jc w:val="center"/>
              <w:textAlignment w:val="auto"/>
              <w:rPr>
                <w:rFonts w:hint="eastAsia" w:ascii="仿宋_GB2312" w:hAnsi="仿宋_GB2312" w:eastAsia="仿宋_GB2312" w:cs="仿宋_GB2312"/>
                <w:color w:val="000000" w:themeColor="text1"/>
                <w:sz w:val="24"/>
                <w:szCs w:val="24"/>
                <w:highlight w:val="none"/>
                <w:vertAlign w:val="baseline"/>
                <w:lang w:eastAsia="zh-CN"/>
                <w14:textFill>
                  <w14:solidFill>
                    <w14:schemeClr w14:val="tx1"/>
                  </w14:solidFill>
                </w14:textFill>
              </w:rPr>
            </w:pPr>
            <w:r>
              <w:rPr>
                <w:rFonts w:hint="eastAsia" w:ascii="仿宋_GB2312" w:hAnsi="仿宋_GB2312" w:eastAsia="仿宋_GB2312" w:cs="仿宋_GB2312"/>
                <w:color w:val="000000" w:themeColor="text1"/>
                <w:sz w:val="24"/>
                <w:szCs w:val="24"/>
                <w:highlight w:val="none"/>
                <w:vertAlign w:val="baseline"/>
                <w:lang w:eastAsia="zh-CN"/>
                <w14:textFill>
                  <w14:solidFill>
                    <w14:schemeClr w14:val="tx1"/>
                  </w14:solidFill>
                </w14:textFill>
              </w:rPr>
              <w:t>张传良</w:t>
            </w:r>
          </w:p>
        </w:tc>
        <w:tc>
          <w:tcPr>
            <w:tcW w:w="1133" w:type="dxa"/>
          </w:tcPr>
          <w:p w14:paraId="19FF099F">
            <w:pPr>
              <w:pStyle w:val="2"/>
              <w:keepNext w:val="0"/>
              <w:keepLines w:val="0"/>
              <w:pageBreakBefore w:val="0"/>
              <w:kinsoku/>
              <w:wordWrap/>
              <w:overflowPunct/>
              <w:topLinePunct w:val="0"/>
              <w:autoSpaceDE/>
              <w:autoSpaceDN/>
              <w:bidi w:val="0"/>
              <w:spacing w:after="0" w:line="560" w:lineRule="exact"/>
              <w:jc w:val="center"/>
              <w:textAlignment w:val="auto"/>
              <w:rPr>
                <w:rFonts w:hint="eastAsia" w:ascii="仿宋_GB2312" w:hAnsi="仿宋_GB2312" w:eastAsia="仿宋_GB2312" w:cs="仿宋_GB2312"/>
                <w:color w:val="000000" w:themeColor="text1"/>
                <w:sz w:val="24"/>
                <w:szCs w:val="24"/>
                <w:highlight w:val="none"/>
                <w:vertAlign w:val="baseline"/>
                <w14:textFill>
                  <w14:solidFill>
                    <w14:schemeClr w14:val="tx1"/>
                  </w14:solidFill>
                </w14:textFill>
              </w:rPr>
            </w:pPr>
          </w:p>
        </w:tc>
      </w:tr>
      <w:tr w14:paraId="7EF25C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985" w:type="dxa"/>
            <w:vAlign w:val="top"/>
          </w:tcPr>
          <w:p w14:paraId="4EC7F4A6">
            <w:pPr>
              <w:pStyle w:val="2"/>
              <w:keepNext w:val="0"/>
              <w:keepLines w:val="0"/>
              <w:pageBreakBefore w:val="0"/>
              <w:kinsoku/>
              <w:wordWrap/>
              <w:overflowPunct/>
              <w:topLinePunct w:val="0"/>
              <w:autoSpaceDE/>
              <w:autoSpaceDN/>
              <w:bidi w:val="0"/>
              <w:spacing w:after="0" w:line="560" w:lineRule="exact"/>
              <w:ind w:left="0" w:leftChars="0" w:firstLine="0" w:firstLineChars="0"/>
              <w:jc w:val="center"/>
              <w:textAlignment w:val="auto"/>
              <w:rPr>
                <w:rFonts w:hint="eastAsia" w:ascii="仿宋_GB2312" w:hAnsi="仿宋_GB2312" w:eastAsia="仿宋_GB2312" w:cs="仿宋_GB2312"/>
                <w:color w:val="000000" w:themeColor="text1"/>
                <w:kern w:val="2"/>
                <w:sz w:val="24"/>
                <w:szCs w:val="24"/>
                <w:highlight w:val="none"/>
                <w:vertAlign w:val="baseline"/>
                <w:lang w:val="en-US" w:eastAsia="zh-CN" w:bidi="ar-SA"/>
                <w14:textFill>
                  <w14:solidFill>
                    <w14:schemeClr w14:val="tx1"/>
                  </w14:solidFill>
                </w14:textFill>
              </w:rPr>
            </w:pPr>
            <w:r>
              <w:rPr>
                <w:rFonts w:hint="eastAsia" w:ascii="仿宋_GB2312" w:hAnsi="仿宋_GB2312" w:eastAsia="仿宋_GB2312" w:cs="仿宋_GB2312"/>
                <w:color w:val="000000" w:themeColor="text1"/>
                <w:sz w:val="24"/>
                <w:szCs w:val="24"/>
                <w:highlight w:val="none"/>
                <w:vertAlign w:val="baseline"/>
                <w:lang w:eastAsia="zh-CN"/>
                <w14:textFill>
                  <w14:solidFill>
                    <w14:schemeClr w14:val="tx1"/>
                  </w14:solidFill>
                </w14:textFill>
              </w:rPr>
              <w:t>湖东村</w:t>
            </w:r>
          </w:p>
        </w:tc>
        <w:tc>
          <w:tcPr>
            <w:tcW w:w="1499" w:type="dxa"/>
            <w:vMerge w:val="continue"/>
          </w:tcPr>
          <w:p w14:paraId="719F5FC9">
            <w:pPr>
              <w:pStyle w:val="2"/>
              <w:keepNext w:val="0"/>
              <w:keepLines w:val="0"/>
              <w:pageBreakBefore w:val="0"/>
              <w:kinsoku/>
              <w:wordWrap/>
              <w:overflowPunct/>
              <w:topLinePunct w:val="0"/>
              <w:autoSpaceDE/>
              <w:autoSpaceDN/>
              <w:bidi w:val="0"/>
              <w:spacing w:after="0" w:line="560" w:lineRule="exact"/>
              <w:ind w:left="0" w:leftChars="0" w:firstLine="0" w:firstLineChars="0"/>
              <w:jc w:val="center"/>
              <w:textAlignment w:val="auto"/>
              <w:rPr>
                <w:rFonts w:hint="eastAsia" w:ascii="仿宋_GB2312" w:hAnsi="仿宋_GB2312" w:eastAsia="仿宋_GB2312" w:cs="仿宋_GB2312"/>
                <w:color w:val="000000" w:themeColor="text1"/>
                <w:sz w:val="24"/>
                <w:szCs w:val="24"/>
                <w:highlight w:val="none"/>
                <w:vertAlign w:val="baseline"/>
                <w14:textFill>
                  <w14:solidFill>
                    <w14:schemeClr w14:val="tx1"/>
                  </w14:solidFill>
                </w14:textFill>
              </w:rPr>
            </w:pPr>
          </w:p>
        </w:tc>
        <w:tc>
          <w:tcPr>
            <w:tcW w:w="1210" w:type="dxa"/>
          </w:tcPr>
          <w:p w14:paraId="4F367222">
            <w:pPr>
              <w:pStyle w:val="2"/>
              <w:keepNext w:val="0"/>
              <w:keepLines w:val="0"/>
              <w:pageBreakBefore w:val="0"/>
              <w:kinsoku/>
              <w:wordWrap/>
              <w:overflowPunct/>
              <w:topLinePunct w:val="0"/>
              <w:autoSpaceDE/>
              <w:autoSpaceDN/>
              <w:bidi w:val="0"/>
              <w:spacing w:after="0" w:line="560" w:lineRule="exact"/>
              <w:ind w:left="0" w:leftChars="0" w:firstLine="108" w:firstLineChars="45"/>
              <w:jc w:val="both"/>
              <w:textAlignment w:val="auto"/>
              <w:rPr>
                <w:rFonts w:hint="eastAsia" w:ascii="仿宋_GB2312" w:hAnsi="仿宋_GB2312" w:eastAsia="仿宋_GB2312" w:cs="仿宋_GB2312"/>
                <w:color w:val="000000" w:themeColor="text1"/>
                <w:sz w:val="24"/>
                <w:szCs w:val="24"/>
                <w:highlight w:val="none"/>
                <w:vertAlign w:val="baseline"/>
                <w14:textFill>
                  <w14:solidFill>
                    <w14:schemeClr w14:val="tx1"/>
                  </w14:solidFill>
                </w14:textFill>
              </w:rPr>
            </w:pPr>
            <w:r>
              <w:rPr>
                <w:rFonts w:hint="eastAsia" w:ascii="仿宋_GB2312" w:hAnsi="仿宋_GB2312" w:eastAsia="仿宋_GB2312" w:cs="仿宋_GB2312"/>
                <w:color w:val="000000" w:themeColor="text1"/>
                <w:sz w:val="24"/>
                <w:szCs w:val="24"/>
                <w:highlight w:val="none"/>
                <w:vertAlign w:val="baseline"/>
                <w14:textFill>
                  <w14:solidFill>
                    <w14:schemeClr w14:val="tx1"/>
                  </w14:solidFill>
                </w14:textFill>
              </w:rPr>
              <w:t>孙  彪</w:t>
            </w:r>
          </w:p>
        </w:tc>
        <w:tc>
          <w:tcPr>
            <w:tcW w:w="970" w:type="dxa"/>
            <w:vAlign w:val="top"/>
          </w:tcPr>
          <w:p w14:paraId="07CE91D1">
            <w:pPr>
              <w:pStyle w:val="2"/>
              <w:keepNext w:val="0"/>
              <w:keepLines w:val="0"/>
              <w:pageBreakBefore w:val="0"/>
              <w:kinsoku/>
              <w:wordWrap/>
              <w:overflowPunct/>
              <w:topLinePunct w:val="0"/>
              <w:autoSpaceDE/>
              <w:autoSpaceDN/>
              <w:bidi w:val="0"/>
              <w:spacing w:after="0" w:line="560" w:lineRule="exact"/>
              <w:ind w:left="0" w:leftChars="0" w:firstLine="0" w:firstLineChars="0"/>
              <w:jc w:val="center"/>
              <w:textAlignment w:val="auto"/>
              <w:rPr>
                <w:rFonts w:hint="eastAsia" w:ascii="仿宋_GB2312" w:hAnsi="仿宋_GB2312" w:eastAsia="仿宋_GB2312" w:cs="仿宋_GB2312"/>
                <w:color w:val="000000" w:themeColor="text1"/>
                <w:sz w:val="24"/>
                <w:szCs w:val="24"/>
                <w:highlight w:val="none"/>
                <w:vertAlign w:val="baseline"/>
                <w:lang w:eastAsia="zh-CN"/>
                <w14:textFill>
                  <w14:solidFill>
                    <w14:schemeClr w14:val="tx1"/>
                  </w14:solidFill>
                </w14:textFill>
              </w:rPr>
            </w:pPr>
            <w:r>
              <w:rPr>
                <w:rFonts w:hint="eastAsia" w:ascii="仿宋_GB2312" w:hAnsi="仿宋_GB2312" w:eastAsia="仿宋_GB2312" w:cs="仿宋_GB2312"/>
                <w:color w:val="000000" w:themeColor="text1"/>
                <w:sz w:val="24"/>
                <w:szCs w:val="24"/>
                <w:highlight w:val="none"/>
                <w:vertAlign w:val="baseline"/>
                <w:lang w:eastAsia="zh-CN"/>
                <w14:textFill>
                  <w14:solidFill>
                    <w14:schemeClr w14:val="tx1"/>
                  </w14:solidFill>
                </w14:textFill>
              </w:rPr>
              <w:t>刘</w:t>
            </w:r>
            <w:r>
              <w:rPr>
                <w:rFonts w:hint="eastAsia" w:ascii="仿宋_GB2312" w:hAnsi="仿宋_GB2312" w:eastAsia="仿宋_GB2312" w:cs="仿宋_GB2312"/>
                <w:color w:val="000000" w:themeColor="text1"/>
                <w:sz w:val="24"/>
                <w:szCs w:val="24"/>
                <w:highlight w:val="none"/>
                <w:vertAlign w:val="baseline"/>
                <w:lang w:val="en-US" w:eastAsia="zh-CN"/>
                <w14:textFill>
                  <w14:solidFill>
                    <w14:schemeClr w14:val="tx1"/>
                  </w14:solidFill>
                </w14:textFill>
              </w:rPr>
              <w:t xml:space="preserve">  </w:t>
            </w:r>
            <w:r>
              <w:rPr>
                <w:rFonts w:hint="eastAsia" w:ascii="仿宋_GB2312" w:hAnsi="仿宋_GB2312" w:eastAsia="仿宋_GB2312" w:cs="仿宋_GB2312"/>
                <w:color w:val="000000" w:themeColor="text1"/>
                <w:sz w:val="24"/>
                <w:szCs w:val="24"/>
                <w:highlight w:val="none"/>
                <w:vertAlign w:val="baseline"/>
                <w:lang w:eastAsia="zh-CN"/>
                <w14:textFill>
                  <w14:solidFill>
                    <w14:schemeClr w14:val="tx1"/>
                  </w14:solidFill>
                </w14:textFill>
              </w:rPr>
              <w:t>斌</w:t>
            </w:r>
          </w:p>
        </w:tc>
        <w:tc>
          <w:tcPr>
            <w:tcW w:w="1283" w:type="dxa"/>
            <w:vAlign w:val="top"/>
          </w:tcPr>
          <w:p w14:paraId="4688FF0F">
            <w:pPr>
              <w:pStyle w:val="2"/>
              <w:keepNext w:val="0"/>
              <w:keepLines w:val="0"/>
              <w:pageBreakBefore w:val="0"/>
              <w:kinsoku/>
              <w:wordWrap/>
              <w:overflowPunct/>
              <w:topLinePunct w:val="0"/>
              <w:autoSpaceDE/>
              <w:autoSpaceDN/>
              <w:bidi w:val="0"/>
              <w:spacing w:after="0" w:line="560" w:lineRule="exact"/>
              <w:ind w:left="0" w:leftChars="0" w:firstLine="0" w:firstLineChars="0"/>
              <w:jc w:val="center"/>
              <w:textAlignment w:val="auto"/>
              <w:rPr>
                <w:rFonts w:hint="eastAsia" w:ascii="仿宋_GB2312" w:hAnsi="仿宋_GB2312" w:eastAsia="仿宋_GB2312" w:cs="仿宋_GB2312"/>
                <w:color w:val="000000" w:themeColor="text1"/>
                <w:sz w:val="24"/>
                <w:szCs w:val="24"/>
                <w:highlight w:val="none"/>
                <w:vertAlign w:val="baseline"/>
                <w:lang w:eastAsia="zh-CN"/>
                <w14:textFill>
                  <w14:solidFill>
                    <w14:schemeClr w14:val="tx1"/>
                  </w14:solidFill>
                </w14:textFill>
              </w:rPr>
            </w:pPr>
            <w:r>
              <w:rPr>
                <w:rFonts w:hint="eastAsia" w:ascii="仿宋_GB2312" w:hAnsi="仿宋_GB2312" w:eastAsia="仿宋_GB2312" w:cs="仿宋_GB2312"/>
                <w:color w:val="000000" w:themeColor="text1"/>
                <w:sz w:val="24"/>
                <w:szCs w:val="24"/>
                <w:highlight w:val="none"/>
                <w:vertAlign w:val="baseline"/>
                <w:lang w:eastAsia="zh-CN"/>
                <w14:textFill>
                  <w14:solidFill>
                    <w14:schemeClr w14:val="tx1"/>
                  </w14:solidFill>
                </w14:textFill>
              </w:rPr>
              <w:t>张</w:t>
            </w:r>
            <w:r>
              <w:rPr>
                <w:rFonts w:hint="eastAsia" w:ascii="仿宋_GB2312" w:hAnsi="仿宋_GB2312" w:eastAsia="仿宋_GB2312" w:cs="仿宋_GB2312"/>
                <w:color w:val="000000" w:themeColor="text1"/>
                <w:sz w:val="24"/>
                <w:szCs w:val="24"/>
                <w:highlight w:val="none"/>
                <w:vertAlign w:val="baseline"/>
                <w:lang w:val="en-US" w:eastAsia="zh-CN"/>
                <w14:textFill>
                  <w14:solidFill>
                    <w14:schemeClr w14:val="tx1"/>
                  </w14:solidFill>
                </w14:textFill>
              </w:rPr>
              <w:t xml:space="preserve">  </w:t>
            </w:r>
            <w:r>
              <w:rPr>
                <w:rFonts w:hint="eastAsia" w:ascii="仿宋_GB2312" w:hAnsi="仿宋_GB2312" w:eastAsia="仿宋_GB2312" w:cs="仿宋_GB2312"/>
                <w:color w:val="000000" w:themeColor="text1"/>
                <w:sz w:val="24"/>
                <w:szCs w:val="24"/>
                <w:highlight w:val="none"/>
                <w:vertAlign w:val="baseline"/>
                <w:lang w:eastAsia="zh-CN"/>
                <w14:textFill>
                  <w14:solidFill>
                    <w14:schemeClr w14:val="tx1"/>
                  </w14:solidFill>
                </w14:textFill>
              </w:rPr>
              <w:t>学</w:t>
            </w:r>
          </w:p>
        </w:tc>
        <w:tc>
          <w:tcPr>
            <w:tcW w:w="1114" w:type="dxa"/>
            <w:vAlign w:val="top"/>
          </w:tcPr>
          <w:p w14:paraId="4527F442">
            <w:pPr>
              <w:pStyle w:val="2"/>
              <w:keepNext w:val="0"/>
              <w:keepLines w:val="0"/>
              <w:pageBreakBefore w:val="0"/>
              <w:kinsoku/>
              <w:wordWrap/>
              <w:overflowPunct/>
              <w:topLinePunct w:val="0"/>
              <w:autoSpaceDE/>
              <w:autoSpaceDN/>
              <w:bidi w:val="0"/>
              <w:spacing w:after="0" w:line="560" w:lineRule="exact"/>
              <w:ind w:left="0" w:leftChars="0" w:firstLine="0" w:firstLineChars="0"/>
              <w:jc w:val="center"/>
              <w:textAlignment w:val="auto"/>
              <w:rPr>
                <w:rFonts w:hint="eastAsia" w:ascii="仿宋_GB2312" w:hAnsi="仿宋_GB2312" w:eastAsia="仿宋_GB2312" w:cs="仿宋_GB2312"/>
                <w:color w:val="000000" w:themeColor="text1"/>
                <w:sz w:val="24"/>
                <w:szCs w:val="24"/>
                <w:highlight w:val="none"/>
                <w:vertAlign w:val="baseline"/>
                <w:lang w:eastAsia="zh-CN"/>
                <w14:textFill>
                  <w14:solidFill>
                    <w14:schemeClr w14:val="tx1"/>
                  </w14:solidFill>
                </w14:textFill>
              </w:rPr>
            </w:pPr>
            <w:r>
              <w:rPr>
                <w:rFonts w:hint="eastAsia" w:ascii="仿宋_GB2312" w:hAnsi="仿宋_GB2312" w:eastAsia="仿宋_GB2312" w:cs="仿宋_GB2312"/>
                <w:color w:val="000000" w:themeColor="text1"/>
                <w:sz w:val="24"/>
                <w:szCs w:val="24"/>
                <w:highlight w:val="none"/>
                <w:vertAlign w:val="baseline"/>
                <w:lang w:eastAsia="zh-CN"/>
                <w14:textFill>
                  <w14:solidFill>
                    <w14:schemeClr w14:val="tx1"/>
                  </w14:solidFill>
                </w14:textFill>
              </w:rPr>
              <w:t>张若成</w:t>
            </w:r>
          </w:p>
        </w:tc>
        <w:tc>
          <w:tcPr>
            <w:tcW w:w="1166" w:type="dxa"/>
          </w:tcPr>
          <w:p w14:paraId="18112545">
            <w:pPr>
              <w:pStyle w:val="2"/>
              <w:keepNext w:val="0"/>
              <w:keepLines w:val="0"/>
              <w:pageBreakBefore w:val="0"/>
              <w:kinsoku/>
              <w:wordWrap/>
              <w:overflowPunct/>
              <w:topLinePunct w:val="0"/>
              <w:autoSpaceDE/>
              <w:autoSpaceDN/>
              <w:bidi w:val="0"/>
              <w:spacing w:after="0" w:line="560" w:lineRule="exact"/>
              <w:ind w:left="0" w:leftChars="0" w:firstLine="0" w:firstLineChars="0"/>
              <w:jc w:val="center"/>
              <w:textAlignment w:val="auto"/>
              <w:rPr>
                <w:rFonts w:hint="eastAsia" w:ascii="仿宋_GB2312" w:hAnsi="仿宋_GB2312" w:eastAsia="仿宋_GB2312" w:cs="仿宋_GB2312"/>
                <w:color w:val="000000" w:themeColor="text1"/>
                <w:sz w:val="24"/>
                <w:szCs w:val="24"/>
                <w:highlight w:val="none"/>
                <w:vertAlign w:val="baseline"/>
                <w:lang w:eastAsia="zh-CN"/>
                <w14:textFill>
                  <w14:solidFill>
                    <w14:schemeClr w14:val="tx1"/>
                  </w14:solidFill>
                </w14:textFill>
              </w:rPr>
            </w:pPr>
            <w:r>
              <w:rPr>
                <w:rFonts w:hint="eastAsia" w:ascii="仿宋_GB2312" w:hAnsi="仿宋_GB2312" w:eastAsia="仿宋_GB2312" w:cs="仿宋_GB2312"/>
                <w:color w:val="000000" w:themeColor="text1"/>
                <w:sz w:val="24"/>
                <w:szCs w:val="24"/>
                <w:highlight w:val="none"/>
                <w:vertAlign w:val="baseline"/>
                <w:lang w:eastAsia="zh-CN"/>
                <w14:textFill>
                  <w14:solidFill>
                    <w14:schemeClr w14:val="tx1"/>
                  </w14:solidFill>
                </w14:textFill>
              </w:rPr>
              <w:t>张彩丽</w:t>
            </w:r>
          </w:p>
        </w:tc>
        <w:tc>
          <w:tcPr>
            <w:tcW w:w="1133" w:type="dxa"/>
          </w:tcPr>
          <w:p w14:paraId="731F0F01">
            <w:pPr>
              <w:pStyle w:val="2"/>
              <w:keepNext w:val="0"/>
              <w:keepLines w:val="0"/>
              <w:pageBreakBefore w:val="0"/>
              <w:kinsoku/>
              <w:wordWrap/>
              <w:overflowPunct/>
              <w:topLinePunct w:val="0"/>
              <w:autoSpaceDE/>
              <w:autoSpaceDN/>
              <w:bidi w:val="0"/>
              <w:spacing w:after="0" w:line="560" w:lineRule="exact"/>
              <w:ind w:left="0" w:leftChars="0" w:firstLine="45" w:firstLineChars="19"/>
              <w:jc w:val="both"/>
              <w:textAlignment w:val="auto"/>
              <w:rPr>
                <w:rFonts w:hint="eastAsia" w:ascii="仿宋_GB2312" w:hAnsi="仿宋_GB2312" w:eastAsia="仿宋_GB2312" w:cs="仿宋_GB2312"/>
                <w:color w:val="000000" w:themeColor="text1"/>
                <w:sz w:val="24"/>
                <w:szCs w:val="24"/>
                <w:highlight w:val="none"/>
                <w:vertAlign w:val="baseline"/>
                <w:lang w:eastAsia="zh-CN"/>
                <w14:textFill>
                  <w14:solidFill>
                    <w14:schemeClr w14:val="tx1"/>
                  </w14:solidFill>
                </w14:textFill>
              </w:rPr>
            </w:pPr>
            <w:r>
              <w:rPr>
                <w:rFonts w:hint="eastAsia" w:ascii="仿宋_GB2312" w:hAnsi="仿宋_GB2312" w:eastAsia="仿宋_GB2312" w:cs="仿宋_GB2312"/>
                <w:color w:val="000000" w:themeColor="text1"/>
                <w:sz w:val="24"/>
                <w:szCs w:val="24"/>
                <w:highlight w:val="none"/>
                <w:vertAlign w:val="baseline"/>
                <w:lang w:eastAsia="zh-CN"/>
                <w14:textFill>
                  <w14:solidFill>
                    <w14:schemeClr w14:val="tx1"/>
                  </w14:solidFill>
                </w14:textFill>
              </w:rPr>
              <w:t>陈学刚</w:t>
            </w:r>
          </w:p>
        </w:tc>
      </w:tr>
      <w:tr w14:paraId="46A320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2484" w:type="dxa"/>
            <w:gridSpan w:val="2"/>
            <w:vMerge w:val="restart"/>
            <w:vAlign w:val="center"/>
          </w:tcPr>
          <w:p w14:paraId="75DFF62B">
            <w:pPr>
              <w:pStyle w:val="2"/>
              <w:keepNext w:val="0"/>
              <w:keepLines w:val="0"/>
              <w:pageBreakBefore w:val="0"/>
              <w:kinsoku/>
              <w:wordWrap/>
              <w:overflowPunct/>
              <w:topLinePunct w:val="0"/>
              <w:autoSpaceDE/>
              <w:autoSpaceDN/>
              <w:bidi w:val="0"/>
              <w:spacing w:after="0" w:line="560" w:lineRule="exact"/>
              <w:ind w:firstLine="720" w:firstLineChars="300"/>
              <w:jc w:val="both"/>
              <w:textAlignment w:val="auto"/>
              <w:rPr>
                <w:rFonts w:hint="eastAsia" w:ascii="仿宋_GB2312" w:hAnsi="仿宋_GB2312" w:eastAsia="仿宋_GB2312" w:cs="仿宋_GB2312"/>
                <w:color w:val="000000" w:themeColor="text1"/>
                <w:sz w:val="24"/>
                <w:szCs w:val="24"/>
                <w:highlight w:val="none"/>
                <w:vertAlign w:val="baseline"/>
                <w:lang w:eastAsia="zh-CN"/>
                <w14:textFill>
                  <w14:solidFill>
                    <w14:schemeClr w14:val="tx1"/>
                  </w14:solidFill>
                </w14:textFill>
              </w:rPr>
            </w:pPr>
            <w:r>
              <w:rPr>
                <w:rFonts w:hint="eastAsia" w:ascii="仿宋_GB2312" w:hAnsi="仿宋_GB2312" w:eastAsia="仿宋_GB2312" w:cs="仿宋_GB2312"/>
                <w:color w:val="000000" w:themeColor="text1"/>
                <w:sz w:val="24"/>
                <w:szCs w:val="24"/>
                <w:highlight w:val="none"/>
                <w:vertAlign w:val="baseline"/>
                <w:lang w:eastAsia="zh-CN"/>
                <w14:textFill>
                  <w14:solidFill>
                    <w14:schemeClr w14:val="tx1"/>
                  </w14:solidFill>
                </w14:textFill>
              </w:rPr>
              <w:t>督察组</w:t>
            </w:r>
          </w:p>
        </w:tc>
        <w:tc>
          <w:tcPr>
            <w:tcW w:w="1210" w:type="dxa"/>
            <w:vAlign w:val="top"/>
          </w:tcPr>
          <w:p w14:paraId="389F4599">
            <w:pPr>
              <w:pStyle w:val="2"/>
              <w:keepNext w:val="0"/>
              <w:keepLines w:val="0"/>
              <w:pageBreakBefore w:val="0"/>
              <w:kinsoku/>
              <w:wordWrap/>
              <w:overflowPunct/>
              <w:topLinePunct w:val="0"/>
              <w:autoSpaceDE/>
              <w:autoSpaceDN/>
              <w:bidi w:val="0"/>
              <w:spacing w:after="0" w:line="560" w:lineRule="exact"/>
              <w:ind w:left="0" w:leftChars="0" w:firstLine="0" w:firstLineChars="0"/>
              <w:jc w:val="center"/>
              <w:textAlignment w:val="auto"/>
              <w:rPr>
                <w:rFonts w:hint="eastAsia" w:ascii="仿宋_GB2312" w:hAnsi="仿宋_GB2312" w:eastAsia="仿宋_GB2312" w:cs="仿宋_GB2312"/>
                <w:color w:val="000000" w:themeColor="text1"/>
                <w:kern w:val="2"/>
                <w:sz w:val="24"/>
                <w:szCs w:val="24"/>
                <w:highlight w:val="none"/>
                <w:vertAlign w:val="baseline"/>
                <w:lang w:val="en-US" w:eastAsia="zh-CN" w:bidi="ar-SA"/>
                <w14:textFill>
                  <w14:solidFill>
                    <w14:schemeClr w14:val="tx1"/>
                  </w14:solidFill>
                </w14:textFill>
              </w:rPr>
            </w:pPr>
            <w:r>
              <w:rPr>
                <w:rFonts w:hint="eastAsia" w:ascii="仿宋_GB2312" w:hAnsi="仿宋_GB2312" w:eastAsia="仿宋_GB2312" w:cs="仿宋_GB2312"/>
                <w:color w:val="000000" w:themeColor="text1"/>
                <w:sz w:val="24"/>
                <w:szCs w:val="24"/>
                <w:highlight w:val="none"/>
                <w:vertAlign w:val="baseline"/>
                <w14:textFill>
                  <w14:solidFill>
                    <w14:schemeClr w14:val="tx1"/>
                  </w14:solidFill>
                </w14:textFill>
              </w:rPr>
              <w:t>屠  伟</w:t>
            </w:r>
          </w:p>
        </w:tc>
        <w:tc>
          <w:tcPr>
            <w:tcW w:w="970" w:type="dxa"/>
            <w:vAlign w:val="top"/>
          </w:tcPr>
          <w:p w14:paraId="52668A90">
            <w:pPr>
              <w:pStyle w:val="2"/>
              <w:keepNext w:val="0"/>
              <w:keepLines w:val="0"/>
              <w:pageBreakBefore w:val="0"/>
              <w:kinsoku/>
              <w:wordWrap/>
              <w:overflowPunct/>
              <w:topLinePunct w:val="0"/>
              <w:autoSpaceDE/>
              <w:autoSpaceDN/>
              <w:bidi w:val="0"/>
              <w:spacing w:after="0" w:line="560" w:lineRule="exact"/>
              <w:ind w:left="0" w:leftChars="0" w:firstLine="0" w:firstLineChars="0"/>
              <w:jc w:val="center"/>
              <w:textAlignment w:val="auto"/>
              <w:rPr>
                <w:rFonts w:hint="eastAsia" w:ascii="仿宋_GB2312" w:hAnsi="仿宋_GB2312" w:eastAsia="仿宋_GB2312" w:cs="仿宋_GB2312"/>
                <w:color w:val="000000" w:themeColor="text1"/>
                <w:kern w:val="2"/>
                <w:sz w:val="24"/>
                <w:szCs w:val="24"/>
                <w:highlight w:val="none"/>
                <w:vertAlign w:val="baseline"/>
                <w:lang w:val="en-US" w:eastAsia="zh-CN" w:bidi="ar-SA"/>
                <w14:textFill>
                  <w14:solidFill>
                    <w14:schemeClr w14:val="tx1"/>
                  </w14:solidFill>
                </w14:textFill>
              </w:rPr>
            </w:pPr>
            <w:r>
              <w:rPr>
                <w:rFonts w:hint="eastAsia" w:ascii="仿宋_GB2312" w:hAnsi="仿宋_GB2312" w:eastAsia="仿宋_GB2312" w:cs="仿宋_GB2312"/>
                <w:color w:val="000000" w:themeColor="text1"/>
                <w:sz w:val="24"/>
                <w:szCs w:val="24"/>
                <w:highlight w:val="none"/>
                <w:vertAlign w:val="baseline"/>
                <w14:textFill>
                  <w14:solidFill>
                    <w14:schemeClr w14:val="tx1"/>
                  </w14:solidFill>
                </w14:textFill>
              </w:rPr>
              <w:t>王大力</w:t>
            </w:r>
          </w:p>
        </w:tc>
        <w:tc>
          <w:tcPr>
            <w:tcW w:w="1283" w:type="dxa"/>
            <w:vAlign w:val="top"/>
          </w:tcPr>
          <w:p w14:paraId="2BA14B2D">
            <w:pPr>
              <w:pStyle w:val="2"/>
              <w:keepNext w:val="0"/>
              <w:keepLines w:val="0"/>
              <w:pageBreakBefore w:val="0"/>
              <w:kinsoku/>
              <w:wordWrap/>
              <w:overflowPunct/>
              <w:topLinePunct w:val="0"/>
              <w:autoSpaceDE/>
              <w:autoSpaceDN/>
              <w:bidi w:val="0"/>
              <w:spacing w:after="0" w:line="560" w:lineRule="exact"/>
              <w:ind w:left="0" w:leftChars="0" w:firstLine="0" w:firstLineChars="0"/>
              <w:jc w:val="center"/>
              <w:textAlignment w:val="auto"/>
              <w:rPr>
                <w:rFonts w:hint="eastAsia" w:ascii="仿宋_GB2312" w:hAnsi="仿宋_GB2312" w:eastAsia="仿宋_GB2312" w:cs="仿宋_GB2312"/>
                <w:color w:val="000000" w:themeColor="text1"/>
                <w:kern w:val="2"/>
                <w:sz w:val="24"/>
                <w:szCs w:val="24"/>
                <w:highlight w:val="none"/>
                <w:vertAlign w:val="baseline"/>
                <w:lang w:val="en-US" w:eastAsia="zh-CN" w:bidi="ar-SA"/>
                <w14:textFill>
                  <w14:solidFill>
                    <w14:schemeClr w14:val="tx1"/>
                  </w14:solidFill>
                </w14:textFill>
              </w:rPr>
            </w:pPr>
            <w:r>
              <w:rPr>
                <w:rFonts w:hint="eastAsia" w:ascii="仿宋_GB2312" w:hAnsi="仿宋_GB2312" w:eastAsia="仿宋_GB2312" w:cs="仿宋_GB2312"/>
                <w:color w:val="000000" w:themeColor="text1"/>
                <w:sz w:val="24"/>
                <w:szCs w:val="24"/>
                <w:highlight w:val="none"/>
                <w:vertAlign w:val="baseline"/>
                <w14:textFill>
                  <w14:solidFill>
                    <w14:schemeClr w14:val="tx1"/>
                  </w14:solidFill>
                </w14:textFill>
              </w:rPr>
              <w:t xml:space="preserve">周  </w:t>
            </w:r>
            <w:r>
              <w:rPr>
                <w:rFonts w:hint="eastAsia" w:ascii="仿宋_GB2312" w:hAnsi="仿宋_GB2312" w:eastAsia="仿宋_GB2312" w:cs="仿宋_GB2312"/>
                <w:color w:val="000000" w:themeColor="text1"/>
                <w:sz w:val="24"/>
                <w:szCs w:val="24"/>
                <w:highlight w:val="none"/>
                <w:vertAlign w:val="baseline"/>
                <w:lang w:eastAsia="zh-CN"/>
                <w14:textFill>
                  <w14:solidFill>
                    <w14:schemeClr w14:val="tx1"/>
                  </w14:solidFill>
                </w14:textFill>
              </w:rPr>
              <w:t>健</w:t>
            </w:r>
          </w:p>
        </w:tc>
        <w:tc>
          <w:tcPr>
            <w:tcW w:w="1114" w:type="dxa"/>
            <w:vAlign w:val="top"/>
          </w:tcPr>
          <w:p w14:paraId="08D9B277">
            <w:pPr>
              <w:pStyle w:val="2"/>
              <w:keepNext w:val="0"/>
              <w:keepLines w:val="0"/>
              <w:pageBreakBefore w:val="0"/>
              <w:kinsoku/>
              <w:wordWrap/>
              <w:overflowPunct/>
              <w:topLinePunct w:val="0"/>
              <w:autoSpaceDE/>
              <w:autoSpaceDN/>
              <w:bidi w:val="0"/>
              <w:spacing w:after="0" w:line="560" w:lineRule="exact"/>
              <w:ind w:left="0" w:leftChars="0" w:firstLine="0" w:firstLineChars="0"/>
              <w:jc w:val="center"/>
              <w:textAlignment w:val="auto"/>
              <w:rPr>
                <w:rFonts w:hint="eastAsia" w:ascii="仿宋_GB2312" w:hAnsi="仿宋_GB2312" w:eastAsia="仿宋_GB2312" w:cs="仿宋_GB2312"/>
                <w:color w:val="000000" w:themeColor="text1"/>
                <w:kern w:val="2"/>
                <w:sz w:val="24"/>
                <w:szCs w:val="24"/>
                <w:highlight w:val="none"/>
                <w:vertAlign w:val="baseline"/>
                <w:lang w:val="en-US" w:eastAsia="zh-CN" w:bidi="ar-SA"/>
                <w14:textFill>
                  <w14:solidFill>
                    <w14:schemeClr w14:val="tx1"/>
                  </w14:solidFill>
                </w14:textFill>
              </w:rPr>
            </w:pPr>
            <w:r>
              <w:rPr>
                <w:rFonts w:hint="eastAsia" w:ascii="仿宋_GB2312" w:hAnsi="仿宋_GB2312" w:eastAsia="仿宋_GB2312" w:cs="仿宋_GB2312"/>
                <w:color w:val="000000" w:themeColor="text1"/>
                <w:sz w:val="24"/>
                <w:szCs w:val="24"/>
                <w:highlight w:val="none"/>
                <w:vertAlign w:val="baseline"/>
                <w14:textFill>
                  <w14:solidFill>
                    <w14:schemeClr w14:val="tx1"/>
                  </w14:solidFill>
                </w14:textFill>
              </w:rPr>
              <w:t>周  靖</w:t>
            </w:r>
          </w:p>
        </w:tc>
        <w:tc>
          <w:tcPr>
            <w:tcW w:w="1166" w:type="dxa"/>
            <w:vAlign w:val="top"/>
          </w:tcPr>
          <w:p w14:paraId="7B996F3C">
            <w:pPr>
              <w:pStyle w:val="2"/>
              <w:keepNext w:val="0"/>
              <w:keepLines w:val="0"/>
              <w:pageBreakBefore w:val="0"/>
              <w:kinsoku/>
              <w:wordWrap/>
              <w:overflowPunct/>
              <w:topLinePunct w:val="0"/>
              <w:autoSpaceDE/>
              <w:autoSpaceDN/>
              <w:bidi w:val="0"/>
              <w:spacing w:after="0" w:line="560" w:lineRule="exact"/>
              <w:ind w:left="0" w:leftChars="0" w:firstLine="0" w:firstLineChars="0"/>
              <w:jc w:val="center"/>
              <w:textAlignment w:val="auto"/>
              <w:rPr>
                <w:rFonts w:hint="eastAsia" w:ascii="仿宋_GB2312" w:hAnsi="仿宋_GB2312" w:eastAsia="仿宋_GB2312" w:cs="仿宋_GB2312"/>
                <w:color w:val="000000" w:themeColor="text1"/>
                <w:kern w:val="2"/>
                <w:sz w:val="24"/>
                <w:szCs w:val="24"/>
                <w:highlight w:val="none"/>
                <w:vertAlign w:val="baseline"/>
                <w:lang w:val="en-US" w:eastAsia="zh-CN" w:bidi="ar-SA"/>
                <w14:textFill>
                  <w14:solidFill>
                    <w14:schemeClr w14:val="tx1"/>
                  </w14:solidFill>
                </w14:textFill>
              </w:rPr>
            </w:pPr>
            <w:r>
              <w:rPr>
                <w:rFonts w:hint="eastAsia" w:ascii="仿宋_GB2312" w:hAnsi="仿宋_GB2312" w:eastAsia="仿宋_GB2312" w:cs="仿宋_GB2312"/>
                <w:color w:val="000000" w:themeColor="text1"/>
                <w:kern w:val="2"/>
                <w:sz w:val="24"/>
                <w:szCs w:val="24"/>
                <w:highlight w:val="none"/>
                <w:vertAlign w:val="baseline"/>
                <w:lang w:val="en-US" w:eastAsia="zh-CN" w:bidi="ar-SA"/>
                <w14:textFill>
                  <w14:solidFill>
                    <w14:schemeClr w14:val="tx1"/>
                  </w14:solidFill>
                </w14:textFill>
              </w:rPr>
              <w:t>褚  杰</w:t>
            </w:r>
          </w:p>
        </w:tc>
        <w:tc>
          <w:tcPr>
            <w:tcW w:w="1133" w:type="dxa"/>
          </w:tcPr>
          <w:p w14:paraId="6B6D8621">
            <w:pPr>
              <w:pStyle w:val="2"/>
              <w:keepNext w:val="0"/>
              <w:keepLines w:val="0"/>
              <w:pageBreakBefore w:val="0"/>
              <w:kinsoku/>
              <w:wordWrap/>
              <w:overflowPunct/>
              <w:topLinePunct w:val="0"/>
              <w:autoSpaceDE/>
              <w:autoSpaceDN/>
              <w:bidi w:val="0"/>
              <w:spacing w:after="0" w:line="560" w:lineRule="exact"/>
              <w:ind w:left="0" w:leftChars="0" w:firstLine="0" w:firstLineChars="0"/>
              <w:jc w:val="both"/>
              <w:textAlignment w:val="auto"/>
              <w:rPr>
                <w:rFonts w:hint="eastAsia" w:ascii="仿宋_GB2312" w:hAnsi="仿宋_GB2312" w:eastAsia="仿宋_GB2312" w:cs="仿宋_GB2312"/>
                <w:color w:val="000000" w:themeColor="text1"/>
                <w:sz w:val="24"/>
                <w:szCs w:val="24"/>
                <w:highlight w:val="none"/>
                <w:vertAlign w:val="baseline"/>
                <w:lang w:eastAsia="zh-CN"/>
                <w14:textFill>
                  <w14:solidFill>
                    <w14:schemeClr w14:val="tx1"/>
                  </w14:solidFill>
                </w14:textFill>
              </w:rPr>
            </w:pPr>
            <w:r>
              <w:rPr>
                <w:rFonts w:hint="eastAsia" w:ascii="仿宋_GB2312" w:hAnsi="仿宋_GB2312" w:cs="仿宋_GB2312"/>
                <w:color w:val="000000" w:themeColor="text1"/>
                <w:sz w:val="24"/>
                <w:szCs w:val="24"/>
                <w:highlight w:val="none"/>
                <w:vertAlign w:val="baseline"/>
                <w:lang w:eastAsia="zh-CN"/>
                <w14:textFill>
                  <w14:solidFill>
                    <w14:schemeClr w14:val="tx1"/>
                  </w14:solidFill>
                </w14:textFill>
              </w:rPr>
              <w:t>汪新年</w:t>
            </w:r>
          </w:p>
        </w:tc>
      </w:tr>
      <w:tr w14:paraId="15947A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2484" w:type="dxa"/>
            <w:gridSpan w:val="2"/>
            <w:vMerge w:val="continue"/>
            <w:vAlign w:val="center"/>
          </w:tcPr>
          <w:p w14:paraId="57F4830B">
            <w:pPr>
              <w:pStyle w:val="2"/>
              <w:keepNext w:val="0"/>
              <w:keepLines w:val="0"/>
              <w:pageBreakBefore w:val="0"/>
              <w:kinsoku/>
              <w:wordWrap/>
              <w:overflowPunct/>
              <w:topLinePunct w:val="0"/>
              <w:autoSpaceDE/>
              <w:autoSpaceDN/>
              <w:bidi w:val="0"/>
              <w:spacing w:after="0" w:line="560" w:lineRule="exact"/>
              <w:jc w:val="center"/>
              <w:textAlignment w:val="auto"/>
              <w:rPr>
                <w:rFonts w:hint="eastAsia" w:ascii="仿宋_GB2312" w:hAnsi="仿宋_GB2312" w:eastAsia="仿宋_GB2312" w:cs="仿宋_GB2312"/>
                <w:color w:val="000000" w:themeColor="text1"/>
                <w:sz w:val="24"/>
                <w:szCs w:val="24"/>
                <w:highlight w:val="none"/>
                <w:vertAlign w:val="baseline"/>
                <w14:textFill>
                  <w14:solidFill>
                    <w14:schemeClr w14:val="tx1"/>
                  </w14:solidFill>
                </w14:textFill>
              </w:rPr>
            </w:pPr>
          </w:p>
        </w:tc>
        <w:tc>
          <w:tcPr>
            <w:tcW w:w="1210" w:type="dxa"/>
            <w:vAlign w:val="top"/>
          </w:tcPr>
          <w:p w14:paraId="1EC92711">
            <w:pPr>
              <w:pStyle w:val="2"/>
              <w:keepNext w:val="0"/>
              <w:keepLines w:val="0"/>
              <w:pageBreakBefore w:val="0"/>
              <w:kinsoku/>
              <w:wordWrap/>
              <w:overflowPunct/>
              <w:topLinePunct w:val="0"/>
              <w:autoSpaceDE/>
              <w:autoSpaceDN/>
              <w:bidi w:val="0"/>
              <w:spacing w:after="0" w:line="560" w:lineRule="exact"/>
              <w:ind w:left="0" w:leftChars="0" w:firstLine="0" w:firstLineChars="0"/>
              <w:jc w:val="center"/>
              <w:textAlignment w:val="auto"/>
              <w:rPr>
                <w:rFonts w:hint="eastAsia" w:ascii="仿宋_GB2312" w:hAnsi="仿宋_GB2312" w:eastAsia="仿宋_GB2312" w:cs="仿宋_GB2312"/>
                <w:color w:val="000000" w:themeColor="text1"/>
                <w:kern w:val="2"/>
                <w:sz w:val="24"/>
                <w:szCs w:val="24"/>
                <w:highlight w:val="none"/>
                <w:vertAlign w:val="baseline"/>
                <w:lang w:val="en-US" w:eastAsia="zh-CN" w:bidi="ar-SA"/>
                <w14:textFill>
                  <w14:solidFill>
                    <w14:schemeClr w14:val="tx1"/>
                  </w14:solidFill>
                </w14:textFill>
              </w:rPr>
            </w:pPr>
            <w:r>
              <w:rPr>
                <w:rFonts w:hint="eastAsia" w:ascii="仿宋_GB2312" w:hAnsi="仿宋_GB2312" w:eastAsia="仿宋_GB2312" w:cs="仿宋_GB2312"/>
                <w:color w:val="000000" w:themeColor="text1"/>
                <w:sz w:val="24"/>
                <w:szCs w:val="24"/>
                <w:highlight w:val="none"/>
                <w:vertAlign w:val="baseline"/>
                <w14:textFill>
                  <w14:solidFill>
                    <w14:schemeClr w14:val="tx1"/>
                  </w14:solidFill>
                </w14:textFill>
              </w:rPr>
              <w:t>孙怀义</w:t>
            </w:r>
          </w:p>
        </w:tc>
        <w:tc>
          <w:tcPr>
            <w:tcW w:w="970" w:type="dxa"/>
            <w:vAlign w:val="top"/>
          </w:tcPr>
          <w:p w14:paraId="373A608A">
            <w:pPr>
              <w:pStyle w:val="2"/>
              <w:keepNext w:val="0"/>
              <w:keepLines w:val="0"/>
              <w:pageBreakBefore w:val="0"/>
              <w:kinsoku/>
              <w:wordWrap/>
              <w:overflowPunct/>
              <w:topLinePunct w:val="0"/>
              <w:autoSpaceDE/>
              <w:autoSpaceDN/>
              <w:bidi w:val="0"/>
              <w:spacing w:after="0" w:line="560" w:lineRule="exact"/>
              <w:ind w:left="0" w:leftChars="0" w:firstLine="0" w:firstLineChars="0"/>
              <w:jc w:val="center"/>
              <w:textAlignment w:val="auto"/>
              <w:rPr>
                <w:rFonts w:hint="eastAsia" w:ascii="仿宋_GB2312" w:hAnsi="仿宋_GB2312" w:eastAsia="仿宋_GB2312" w:cs="仿宋_GB2312"/>
                <w:color w:val="000000" w:themeColor="text1"/>
                <w:kern w:val="2"/>
                <w:sz w:val="24"/>
                <w:szCs w:val="24"/>
                <w:highlight w:val="none"/>
                <w:vertAlign w:val="baseline"/>
                <w:lang w:val="en-US" w:eastAsia="zh-CN" w:bidi="ar-SA"/>
                <w14:textFill>
                  <w14:solidFill>
                    <w14:schemeClr w14:val="tx1"/>
                  </w14:solidFill>
                </w14:textFill>
              </w:rPr>
            </w:pPr>
            <w:r>
              <w:rPr>
                <w:rFonts w:hint="eastAsia" w:ascii="仿宋_GB2312" w:hAnsi="仿宋_GB2312" w:eastAsia="仿宋_GB2312" w:cs="仿宋_GB2312"/>
                <w:color w:val="000000" w:themeColor="text1"/>
                <w:kern w:val="2"/>
                <w:sz w:val="24"/>
                <w:szCs w:val="24"/>
                <w:highlight w:val="none"/>
                <w:vertAlign w:val="baseline"/>
                <w:lang w:val="en-US" w:eastAsia="zh-CN" w:bidi="ar-SA"/>
                <w14:textFill>
                  <w14:solidFill>
                    <w14:schemeClr w14:val="tx1"/>
                  </w14:solidFill>
                </w14:textFill>
              </w:rPr>
              <w:t>谢保虎</w:t>
            </w:r>
          </w:p>
        </w:tc>
        <w:tc>
          <w:tcPr>
            <w:tcW w:w="1283" w:type="dxa"/>
            <w:vAlign w:val="top"/>
          </w:tcPr>
          <w:p w14:paraId="668ABD1F">
            <w:pPr>
              <w:pStyle w:val="2"/>
              <w:keepNext w:val="0"/>
              <w:keepLines w:val="0"/>
              <w:pageBreakBefore w:val="0"/>
              <w:kinsoku/>
              <w:wordWrap/>
              <w:overflowPunct/>
              <w:topLinePunct w:val="0"/>
              <w:autoSpaceDE/>
              <w:autoSpaceDN/>
              <w:bidi w:val="0"/>
              <w:spacing w:after="0" w:line="560" w:lineRule="exact"/>
              <w:ind w:left="0" w:leftChars="0" w:firstLine="0" w:firstLineChars="0"/>
              <w:jc w:val="center"/>
              <w:textAlignment w:val="auto"/>
              <w:rPr>
                <w:rFonts w:hint="eastAsia" w:ascii="仿宋_GB2312" w:hAnsi="仿宋_GB2312" w:eastAsia="仿宋_GB2312" w:cs="仿宋_GB2312"/>
                <w:color w:val="000000" w:themeColor="text1"/>
                <w:kern w:val="2"/>
                <w:sz w:val="24"/>
                <w:szCs w:val="24"/>
                <w:highlight w:val="none"/>
                <w:vertAlign w:val="baseline"/>
                <w:lang w:val="en-US" w:eastAsia="zh-CN" w:bidi="ar-SA"/>
                <w14:textFill>
                  <w14:solidFill>
                    <w14:schemeClr w14:val="tx1"/>
                  </w14:solidFill>
                </w14:textFill>
              </w:rPr>
            </w:pPr>
            <w:r>
              <w:rPr>
                <w:rFonts w:hint="eastAsia" w:ascii="仿宋_GB2312" w:hAnsi="仿宋_GB2312" w:eastAsia="仿宋_GB2312" w:cs="仿宋_GB2312"/>
                <w:color w:val="000000" w:themeColor="text1"/>
                <w:kern w:val="2"/>
                <w:sz w:val="24"/>
                <w:szCs w:val="24"/>
                <w:highlight w:val="none"/>
                <w:vertAlign w:val="baseline"/>
                <w:lang w:val="en-US" w:eastAsia="zh-CN" w:bidi="ar-SA"/>
                <w14:textFill>
                  <w14:solidFill>
                    <w14:schemeClr w14:val="tx1"/>
                  </w14:solidFill>
                </w14:textFill>
              </w:rPr>
              <w:t>蒲绪志</w:t>
            </w:r>
          </w:p>
        </w:tc>
        <w:tc>
          <w:tcPr>
            <w:tcW w:w="1114" w:type="dxa"/>
            <w:vAlign w:val="top"/>
          </w:tcPr>
          <w:p w14:paraId="13D448EC">
            <w:pPr>
              <w:pStyle w:val="2"/>
              <w:keepNext w:val="0"/>
              <w:keepLines w:val="0"/>
              <w:pageBreakBefore w:val="0"/>
              <w:kinsoku/>
              <w:wordWrap/>
              <w:overflowPunct/>
              <w:topLinePunct w:val="0"/>
              <w:autoSpaceDE/>
              <w:autoSpaceDN/>
              <w:bidi w:val="0"/>
              <w:spacing w:after="0" w:line="560" w:lineRule="exact"/>
              <w:ind w:left="0" w:leftChars="0" w:firstLine="0" w:firstLineChars="0"/>
              <w:jc w:val="center"/>
              <w:textAlignment w:val="auto"/>
              <w:rPr>
                <w:rFonts w:hint="eastAsia" w:ascii="仿宋_GB2312" w:hAnsi="仿宋_GB2312" w:eastAsia="仿宋_GB2312" w:cs="仿宋_GB2312"/>
                <w:color w:val="000000" w:themeColor="text1"/>
                <w:kern w:val="2"/>
                <w:sz w:val="24"/>
                <w:szCs w:val="24"/>
                <w:highlight w:val="none"/>
                <w:vertAlign w:val="baseline"/>
                <w:lang w:val="en-US" w:eastAsia="zh-CN" w:bidi="ar-SA"/>
                <w14:textFill>
                  <w14:solidFill>
                    <w14:schemeClr w14:val="tx1"/>
                  </w14:solidFill>
                </w14:textFill>
              </w:rPr>
            </w:pPr>
            <w:r>
              <w:rPr>
                <w:rFonts w:hint="eastAsia" w:ascii="仿宋_GB2312" w:hAnsi="仿宋_GB2312" w:eastAsia="仿宋_GB2312" w:cs="仿宋_GB2312"/>
                <w:color w:val="000000" w:themeColor="text1"/>
                <w:kern w:val="2"/>
                <w:sz w:val="24"/>
                <w:szCs w:val="24"/>
                <w:highlight w:val="none"/>
                <w:vertAlign w:val="baseline"/>
                <w:lang w:val="en-US" w:eastAsia="zh-CN" w:bidi="ar-SA"/>
                <w14:textFill>
                  <w14:solidFill>
                    <w14:schemeClr w14:val="tx1"/>
                  </w14:solidFill>
                </w14:textFill>
              </w:rPr>
              <w:t>郭  峰</w:t>
            </w:r>
          </w:p>
        </w:tc>
        <w:tc>
          <w:tcPr>
            <w:tcW w:w="1166" w:type="dxa"/>
            <w:vAlign w:val="top"/>
          </w:tcPr>
          <w:p w14:paraId="45EF0E7A">
            <w:pPr>
              <w:pStyle w:val="2"/>
              <w:keepNext w:val="0"/>
              <w:keepLines w:val="0"/>
              <w:pageBreakBefore w:val="0"/>
              <w:kinsoku/>
              <w:wordWrap/>
              <w:overflowPunct/>
              <w:topLinePunct w:val="0"/>
              <w:autoSpaceDE/>
              <w:autoSpaceDN/>
              <w:bidi w:val="0"/>
              <w:spacing w:after="0" w:line="560" w:lineRule="exact"/>
              <w:ind w:left="0" w:leftChars="0" w:firstLine="0" w:firstLineChars="0"/>
              <w:jc w:val="center"/>
              <w:textAlignment w:val="auto"/>
              <w:rPr>
                <w:rFonts w:hint="eastAsia" w:ascii="仿宋_GB2312" w:hAnsi="仿宋_GB2312" w:eastAsia="仿宋_GB2312" w:cs="仿宋_GB2312"/>
                <w:color w:val="000000" w:themeColor="text1"/>
                <w:kern w:val="2"/>
                <w:sz w:val="24"/>
                <w:szCs w:val="24"/>
                <w:highlight w:val="none"/>
                <w:vertAlign w:val="baseline"/>
                <w:lang w:val="en-US" w:eastAsia="zh-CN" w:bidi="ar-SA"/>
                <w14:textFill>
                  <w14:solidFill>
                    <w14:schemeClr w14:val="tx1"/>
                  </w14:solidFill>
                </w14:textFill>
              </w:rPr>
            </w:pPr>
            <w:r>
              <w:rPr>
                <w:rFonts w:hint="eastAsia" w:ascii="仿宋_GB2312" w:hAnsi="仿宋_GB2312" w:cs="仿宋_GB2312"/>
                <w:color w:val="000000" w:themeColor="text1"/>
                <w:kern w:val="2"/>
                <w:sz w:val="24"/>
                <w:szCs w:val="24"/>
                <w:highlight w:val="none"/>
                <w:vertAlign w:val="baseline"/>
                <w:lang w:val="en-US" w:eastAsia="zh-CN" w:bidi="ar-SA"/>
                <w14:textFill>
                  <w14:solidFill>
                    <w14:schemeClr w14:val="tx1"/>
                  </w14:solidFill>
                </w14:textFill>
              </w:rPr>
              <w:t>张  再</w:t>
            </w:r>
          </w:p>
        </w:tc>
        <w:tc>
          <w:tcPr>
            <w:tcW w:w="1133" w:type="dxa"/>
          </w:tcPr>
          <w:p w14:paraId="673B0CB8">
            <w:pPr>
              <w:pStyle w:val="2"/>
              <w:keepNext w:val="0"/>
              <w:keepLines w:val="0"/>
              <w:pageBreakBefore w:val="0"/>
              <w:kinsoku/>
              <w:wordWrap/>
              <w:overflowPunct/>
              <w:topLinePunct w:val="0"/>
              <w:autoSpaceDE/>
              <w:autoSpaceDN/>
              <w:bidi w:val="0"/>
              <w:spacing w:after="0" w:line="560" w:lineRule="exact"/>
              <w:jc w:val="center"/>
              <w:textAlignment w:val="auto"/>
              <w:rPr>
                <w:rFonts w:hint="eastAsia" w:ascii="仿宋_GB2312" w:hAnsi="仿宋_GB2312" w:eastAsia="仿宋_GB2312" w:cs="仿宋_GB2312"/>
                <w:color w:val="000000" w:themeColor="text1"/>
                <w:sz w:val="24"/>
                <w:szCs w:val="24"/>
                <w:highlight w:val="none"/>
                <w:vertAlign w:val="baseline"/>
                <w14:textFill>
                  <w14:solidFill>
                    <w14:schemeClr w14:val="tx1"/>
                  </w14:solidFill>
                </w14:textFill>
              </w:rPr>
            </w:pPr>
          </w:p>
        </w:tc>
      </w:tr>
      <w:tr w14:paraId="263639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2484" w:type="dxa"/>
            <w:gridSpan w:val="2"/>
            <w:vAlign w:val="center"/>
          </w:tcPr>
          <w:p w14:paraId="6A964CBA">
            <w:pPr>
              <w:pStyle w:val="2"/>
              <w:keepNext w:val="0"/>
              <w:keepLines w:val="0"/>
              <w:pageBreakBefore w:val="0"/>
              <w:kinsoku/>
              <w:wordWrap/>
              <w:overflowPunct/>
              <w:topLinePunct w:val="0"/>
              <w:autoSpaceDE/>
              <w:autoSpaceDN/>
              <w:bidi w:val="0"/>
              <w:spacing w:after="0" w:line="560" w:lineRule="exact"/>
              <w:ind w:left="0" w:leftChars="0" w:firstLine="240" w:firstLineChars="100"/>
              <w:jc w:val="both"/>
              <w:textAlignment w:val="auto"/>
              <w:rPr>
                <w:rFonts w:hint="eastAsia" w:ascii="仿宋_GB2312" w:hAnsi="仿宋_GB2312" w:eastAsia="仿宋_GB2312" w:cs="仿宋_GB2312"/>
                <w:color w:val="000000" w:themeColor="text1"/>
                <w:sz w:val="24"/>
                <w:szCs w:val="24"/>
                <w:highlight w:val="none"/>
                <w:vertAlign w:val="baseline"/>
                <w:lang w:eastAsia="zh-CN"/>
                <w14:textFill>
                  <w14:solidFill>
                    <w14:schemeClr w14:val="tx1"/>
                  </w14:solidFill>
                </w14:textFill>
              </w:rPr>
            </w:pPr>
            <w:r>
              <w:rPr>
                <w:rFonts w:hint="eastAsia" w:ascii="仿宋_GB2312" w:hAnsi="仿宋_GB2312" w:eastAsia="仿宋_GB2312" w:cs="仿宋_GB2312"/>
                <w:color w:val="000000" w:themeColor="text1"/>
                <w:sz w:val="24"/>
                <w:szCs w:val="24"/>
                <w:highlight w:val="none"/>
                <w:vertAlign w:val="baseline"/>
                <w:lang w:eastAsia="zh-CN"/>
                <w14:textFill>
                  <w14:solidFill>
                    <w14:schemeClr w14:val="tx1"/>
                  </w14:solidFill>
                </w14:textFill>
              </w:rPr>
              <w:t>巡逻执法组</w:t>
            </w:r>
          </w:p>
        </w:tc>
        <w:tc>
          <w:tcPr>
            <w:tcW w:w="1210" w:type="dxa"/>
            <w:vAlign w:val="top"/>
          </w:tcPr>
          <w:p w14:paraId="5EE9E4C1">
            <w:pPr>
              <w:pStyle w:val="2"/>
              <w:keepNext w:val="0"/>
              <w:keepLines w:val="0"/>
              <w:pageBreakBefore w:val="0"/>
              <w:kinsoku/>
              <w:wordWrap/>
              <w:overflowPunct/>
              <w:topLinePunct w:val="0"/>
              <w:autoSpaceDE/>
              <w:autoSpaceDN/>
              <w:bidi w:val="0"/>
              <w:spacing w:after="0" w:line="560" w:lineRule="exact"/>
              <w:ind w:left="0" w:leftChars="0" w:firstLine="0" w:firstLineChars="0"/>
              <w:jc w:val="center"/>
              <w:textAlignment w:val="auto"/>
              <w:rPr>
                <w:rFonts w:hint="eastAsia" w:ascii="仿宋_GB2312" w:hAnsi="仿宋_GB2312" w:eastAsia="仿宋_GB2312" w:cs="仿宋_GB2312"/>
                <w:color w:val="000000" w:themeColor="text1"/>
                <w:kern w:val="2"/>
                <w:sz w:val="24"/>
                <w:szCs w:val="24"/>
                <w:highlight w:val="none"/>
                <w:vertAlign w:val="baseline"/>
                <w:lang w:val="en-US" w:eastAsia="zh-CN" w:bidi="ar-SA"/>
                <w14:textFill>
                  <w14:solidFill>
                    <w14:schemeClr w14:val="tx1"/>
                  </w14:solidFill>
                </w14:textFill>
              </w:rPr>
            </w:pPr>
            <w:r>
              <w:rPr>
                <w:rFonts w:hint="eastAsia" w:ascii="仿宋_GB2312" w:hAnsi="仿宋_GB2312" w:eastAsia="仿宋_GB2312" w:cs="仿宋_GB2312"/>
                <w:color w:val="000000" w:themeColor="text1"/>
                <w:sz w:val="24"/>
                <w:szCs w:val="24"/>
                <w:highlight w:val="none"/>
                <w:vertAlign w:val="baseline"/>
                <w14:textFill>
                  <w14:solidFill>
                    <w14:schemeClr w14:val="tx1"/>
                  </w14:solidFill>
                </w14:textFill>
              </w:rPr>
              <w:t>张建波</w:t>
            </w:r>
          </w:p>
        </w:tc>
        <w:tc>
          <w:tcPr>
            <w:tcW w:w="970" w:type="dxa"/>
            <w:vAlign w:val="top"/>
          </w:tcPr>
          <w:p w14:paraId="695C9E16">
            <w:pPr>
              <w:pStyle w:val="2"/>
              <w:keepNext w:val="0"/>
              <w:keepLines w:val="0"/>
              <w:pageBreakBefore w:val="0"/>
              <w:kinsoku/>
              <w:wordWrap/>
              <w:overflowPunct/>
              <w:topLinePunct w:val="0"/>
              <w:autoSpaceDE/>
              <w:autoSpaceDN/>
              <w:bidi w:val="0"/>
              <w:spacing w:after="0" w:line="560" w:lineRule="exact"/>
              <w:ind w:left="0" w:leftChars="0" w:firstLine="0" w:firstLineChars="0"/>
              <w:jc w:val="center"/>
              <w:textAlignment w:val="auto"/>
              <w:rPr>
                <w:rFonts w:hint="eastAsia" w:ascii="仿宋_GB2312" w:hAnsi="仿宋_GB2312" w:eastAsia="仿宋_GB2312" w:cs="仿宋_GB2312"/>
                <w:color w:val="000000" w:themeColor="text1"/>
                <w:kern w:val="2"/>
                <w:sz w:val="24"/>
                <w:szCs w:val="24"/>
                <w:highlight w:val="none"/>
                <w:vertAlign w:val="baseline"/>
                <w:lang w:val="en-US" w:eastAsia="zh-CN" w:bidi="ar-SA"/>
                <w14:textFill>
                  <w14:solidFill>
                    <w14:schemeClr w14:val="tx1"/>
                  </w14:solidFill>
                </w14:textFill>
              </w:rPr>
            </w:pPr>
            <w:r>
              <w:rPr>
                <w:rFonts w:hint="eastAsia" w:ascii="仿宋_GB2312" w:hAnsi="仿宋_GB2312" w:cs="仿宋_GB2312"/>
                <w:color w:val="000000" w:themeColor="text1"/>
                <w:kern w:val="2"/>
                <w:sz w:val="24"/>
                <w:szCs w:val="24"/>
                <w:highlight w:val="none"/>
                <w:vertAlign w:val="baseline"/>
                <w:lang w:val="en-US" w:eastAsia="zh-CN" w:bidi="ar-SA"/>
                <w14:textFill>
                  <w14:solidFill>
                    <w14:schemeClr w14:val="tx1"/>
                  </w14:solidFill>
                </w14:textFill>
              </w:rPr>
              <w:t>陈士丰</w:t>
            </w:r>
          </w:p>
        </w:tc>
        <w:tc>
          <w:tcPr>
            <w:tcW w:w="1283" w:type="dxa"/>
            <w:vAlign w:val="top"/>
          </w:tcPr>
          <w:p w14:paraId="324D4214">
            <w:pPr>
              <w:pStyle w:val="2"/>
              <w:keepNext w:val="0"/>
              <w:keepLines w:val="0"/>
              <w:pageBreakBefore w:val="0"/>
              <w:kinsoku/>
              <w:wordWrap/>
              <w:overflowPunct/>
              <w:topLinePunct w:val="0"/>
              <w:autoSpaceDE/>
              <w:autoSpaceDN/>
              <w:bidi w:val="0"/>
              <w:spacing w:after="0" w:line="560" w:lineRule="exact"/>
              <w:ind w:left="0" w:leftChars="0" w:firstLine="0" w:firstLineChars="0"/>
              <w:jc w:val="center"/>
              <w:textAlignment w:val="auto"/>
              <w:rPr>
                <w:rFonts w:hint="eastAsia" w:ascii="仿宋_GB2312" w:hAnsi="仿宋_GB2312" w:eastAsia="仿宋_GB2312" w:cs="仿宋_GB2312"/>
                <w:color w:val="000000" w:themeColor="text1"/>
                <w:kern w:val="2"/>
                <w:sz w:val="24"/>
                <w:szCs w:val="24"/>
                <w:highlight w:val="none"/>
                <w:vertAlign w:val="baseline"/>
                <w:lang w:val="en-US" w:eastAsia="zh-CN" w:bidi="ar-SA"/>
                <w14:textFill>
                  <w14:solidFill>
                    <w14:schemeClr w14:val="tx1"/>
                  </w14:solidFill>
                </w14:textFill>
              </w:rPr>
            </w:pPr>
            <w:r>
              <w:rPr>
                <w:rFonts w:hint="eastAsia" w:ascii="仿宋_GB2312" w:hAnsi="仿宋_GB2312" w:cs="仿宋_GB2312"/>
                <w:color w:val="000000" w:themeColor="text1"/>
                <w:kern w:val="2"/>
                <w:sz w:val="24"/>
                <w:szCs w:val="24"/>
                <w:highlight w:val="none"/>
                <w:vertAlign w:val="baseline"/>
                <w:lang w:val="en-US" w:eastAsia="zh-CN" w:bidi="ar-SA"/>
                <w14:textFill>
                  <w14:solidFill>
                    <w14:schemeClr w14:val="tx1"/>
                  </w14:solidFill>
                </w14:textFill>
              </w:rPr>
              <w:t>黄  石</w:t>
            </w:r>
          </w:p>
        </w:tc>
        <w:tc>
          <w:tcPr>
            <w:tcW w:w="1114" w:type="dxa"/>
            <w:vAlign w:val="top"/>
          </w:tcPr>
          <w:p w14:paraId="5C7276C5">
            <w:pPr>
              <w:pStyle w:val="2"/>
              <w:keepNext w:val="0"/>
              <w:keepLines w:val="0"/>
              <w:pageBreakBefore w:val="0"/>
              <w:kinsoku/>
              <w:wordWrap/>
              <w:overflowPunct/>
              <w:topLinePunct w:val="0"/>
              <w:autoSpaceDE/>
              <w:autoSpaceDN/>
              <w:bidi w:val="0"/>
              <w:spacing w:after="0" w:line="560" w:lineRule="exact"/>
              <w:ind w:left="0" w:leftChars="0" w:firstLine="0" w:firstLineChars="0"/>
              <w:jc w:val="center"/>
              <w:textAlignment w:val="auto"/>
              <w:rPr>
                <w:rFonts w:hint="eastAsia" w:ascii="仿宋_GB2312" w:hAnsi="仿宋_GB2312" w:eastAsia="仿宋_GB2312" w:cs="仿宋_GB2312"/>
                <w:color w:val="000000" w:themeColor="text1"/>
                <w:kern w:val="2"/>
                <w:sz w:val="24"/>
                <w:szCs w:val="24"/>
                <w:highlight w:val="none"/>
                <w:vertAlign w:val="baseline"/>
                <w:lang w:val="en-US" w:eastAsia="zh-CN" w:bidi="ar-SA"/>
                <w14:textFill>
                  <w14:solidFill>
                    <w14:schemeClr w14:val="tx1"/>
                  </w14:solidFill>
                </w14:textFill>
              </w:rPr>
            </w:pPr>
            <w:r>
              <w:rPr>
                <w:rFonts w:hint="eastAsia" w:ascii="仿宋_GB2312" w:hAnsi="仿宋_GB2312" w:eastAsia="仿宋_GB2312" w:cs="仿宋_GB2312"/>
                <w:color w:val="000000" w:themeColor="text1"/>
                <w:kern w:val="2"/>
                <w:sz w:val="24"/>
                <w:szCs w:val="24"/>
                <w:highlight w:val="none"/>
                <w:vertAlign w:val="baseline"/>
                <w:lang w:val="en-US" w:eastAsia="zh-CN" w:bidi="ar-SA"/>
                <w14:textFill>
                  <w14:solidFill>
                    <w14:schemeClr w14:val="tx1"/>
                  </w14:solidFill>
                </w14:textFill>
              </w:rPr>
              <w:t>崔海勇</w:t>
            </w:r>
          </w:p>
        </w:tc>
        <w:tc>
          <w:tcPr>
            <w:tcW w:w="1166" w:type="dxa"/>
            <w:vAlign w:val="top"/>
          </w:tcPr>
          <w:p w14:paraId="5D392A9E">
            <w:pPr>
              <w:pStyle w:val="2"/>
              <w:keepNext w:val="0"/>
              <w:keepLines w:val="0"/>
              <w:pageBreakBefore w:val="0"/>
              <w:kinsoku/>
              <w:wordWrap/>
              <w:overflowPunct/>
              <w:topLinePunct w:val="0"/>
              <w:autoSpaceDE/>
              <w:autoSpaceDN/>
              <w:bidi w:val="0"/>
              <w:spacing w:after="0" w:line="560" w:lineRule="exact"/>
              <w:ind w:left="0" w:leftChars="0" w:firstLine="480" w:firstLineChars="200"/>
              <w:jc w:val="center"/>
              <w:textAlignment w:val="auto"/>
              <w:rPr>
                <w:rFonts w:hint="eastAsia" w:ascii="仿宋_GB2312" w:hAnsi="仿宋_GB2312" w:eastAsia="仿宋_GB2312" w:cs="仿宋_GB2312"/>
                <w:color w:val="000000" w:themeColor="text1"/>
                <w:kern w:val="2"/>
                <w:sz w:val="24"/>
                <w:szCs w:val="24"/>
                <w:highlight w:val="none"/>
                <w:vertAlign w:val="baseline"/>
                <w:lang w:val="en-US" w:eastAsia="zh-CN" w:bidi="ar-SA"/>
                <w14:textFill>
                  <w14:solidFill>
                    <w14:schemeClr w14:val="tx1"/>
                  </w14:solidFill>
                </w14:textFill>
              </w:rPr>
            </w:pPr>
          </w:p>
        </w:tc>
        <w:tc>
          <w:tcPr>
            <w:tcW w:w="1133" w:type="dxa"/>
          </w:tcPr>
          <w:p w14:paraId="7F4F0B65">
            <w:pPr>
              <w:pStyle w:val="2"/>
              <w:keepNext w:val="0"/>
              <w:keepLines w:val="0"/>
              <w:pageBreakBefore w:val="0"/>
              <w:kinsoku/>
              <w:wordWrap/>
              <w:overflowPunct/>
              <w:topLinePunct w:val="0"/>
              <w:autoSpaceDE/>
              <w:autoSpaceDN/>
              <w:bidi w:val="0"/>
              <w:spacing w:after="0" w:line="560" w:lineRule="exact"/>
              <w:ind w:left="0" w:leftChars="0" w:firstLine="0" w:firstLineChars="0"/>
              <w:jc w:val="center"/>
              <w:textAlignment w:val="auto"/>
              <w:rPr>
                <w:rFonts w:hint="eastAsia" w:ascii="仿宋_GB2312" w:hAnsi="仿宋_GB2312" w:eastAsia="仿宋_GB2312" w:cs="仿宋_GB2312"/>
                <w:color w:val="000000" w:themeColor="text1"/>
                <w:sz w:val="24"/>
                <w:szCs w:val="24"/>
                <w:highlight w:val="none"/>
                <w:vertAlign w:val="baseline"/>
                <w14:textFill>
                  <w14:solidFill>
                    <w14:schemeClr w14:val="tx1"/>
                  </w14:solidFill>
                </w14:textFill>
              </w:rPr>
            </w:pPr>
          </w:p>
        </w:tc>
      </w:tr>
      <w:tr w14:paraId="3E5256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trPr>
        <w:tc>
          <w:tcPr>
            <w:tcW w:w="2484" w:type="dxa"/>
            <w:gridSpan w:val="2"/>
            <w:vMerge w:val="restart"/>
            <w:vAlign w:val="center"/>
          </w:tcPr>
          <w:p w14:paraId="1D395572">
            <w:pPr>
              <w:pStyle w:val="2"/>
              <w:keepNext w:val="0"/>
              <w:keepLines w:val="0"/>
              <w:pageBreakBefore w:val="0"/>
              <w:kinsoku/>
              <w:wordWrap/>
              <w:overflowPunct/>
              <w:topLinePunct w:val="0"/>
              <w:autoSpaceDE/>
              <w:autoSpaceDN/>
              <w:bidi w:val="0"/>
              <w:spacing w:after="0" w:line="560" w:lineRule="exact"/>
              <w:ind w:left="0" w:leftChars="0" w:firstLine="240" w:firstLineChars="100"/>
              <w:jc w:val="both"/>
              <w:textAlignment w:val="auto"/>
              <w:rPr>
                <w:rFonts w:hint="eastAsia" w:ascii="仿宋_GB2312" w:hAnsi="仿宋_GB2312" w:eastAsia="仿宋_GB2312" w:cs="仿宋_GB2312"/>
                <w:color w:val="000000" w:themeColor="text1"/>
                <w:sz w:val="24"/>
                <w:szCs w:val="24"/>
                <w:highlight w:val="none"/>
                <w:vertAlign w:val="baseline"/>
                <w:lang w:eastAsia="zh-CN"/>
                <w14:textFill>
                  <w14:solidFill>
                    <w14:schemeClr w14:val="tx1"/>
                  </w14:solidFill>
                </w14:textFill>
              </w:rPr>
            </w:pPr>
            <w:r>
              <w:rPr>
                <w:rFonts w:hint="eastAsia" w:ascii="仿宋_GB2312" w:hAnsi="仿宋_GB2312" w:eastAsia="仿宋_GB2312" w:cs="仿宋_GB2312"/>
                <w:color w:val="000000" w:themeColor="text1"/>
                <w:sz w:val="24"/>
                <w:szCs w:val="24"/>
                <w:highlight w:val="none"/>
                <w:vertAlign w:val="baseline"/>
                <w:lang w:eastAsia="zh-CN"/>
                <w14:textFill>
                  <w14:solidFill>
                    <w14:schemeClr w14:val="tx1"/>
                  </w14:solidFill>
                </w14:textFill>
              </w:rPr>
              <w:t>后勤</w:t>
            </w:r>
            <w:r>
              <w:rPr>
                <w:rFonts w:hint="eastAsia" w:ascii="仿宋_GB2312" w:hAnsi="仿宋_GB2312" w:cs="仿宋_GB2312"/>
                <w:color w:val="000000" w:themeColor="text1"/>
                <w:sz w:val="24"/>
                <w:szCs w:val="24"/>
                <w:highlight w:val="none"/>
                <w:vertAlign w:val="baseline"/>
                <w:lang w:val="en-US" w:eastAsia="zh-CN"/>
                <w14:textFill>
                  <w14:solidFill>
                    <w14:schemeClr w14:val="tx1"/>
                  </w14:solidFill>
                </w14:textFill>
              </w:rPr>
              <w:t>及</w:t>
            </w:r>
            <w:r>
              <w:rPr>
                <w:rFonts w:hint="eastAsia" w:ascii="仿宋_GB2312" w:hAnsi="仿宋_GB2312" w:eastAsia="仿宋_GB2312" w:cs="仿宋_GB2312"/>
                <w:color w:val="000000" w:themeColor="text1"/>
                <w:sz w:val="24"/>
                <w:szCs w:val="24"/>
                <w:highlight w:val="none"/>
                <w:vertAlign w:val="baseline"/>
                <w:lang w:eastAsia="zh-CN"/>
                <w14:textFill>
                  <w14:solidFill>
                    <w14:schemeClr w14:val="tx1"/>
                  </w14:solidFill>
                </w14:textFill>
              </w:rPr>
              <w:t>监控</w:t>
            </w:r>
            <w:r>
              <w:rPr>
                <w:rFonts w:hint="eastAsia" w:ascii="仿宋_GB2312" w:hAnsi="仿宋_GB2312" w:cs="仿宋_GB2312"/>
                <w:color w:val="000000" w:themeColor="text1"/>
                <w:sz w:val="24"/>
                <w:szCs w:val="24"/>
                <w:highlight w:val="none"/>
                <w:vertAlign w:val="baseline"/>
                <w:lang w:val="en-US" w:eastAsia="zh-CN"/>
                <w14:textFill>
                  <w14:solidFill>
                    <w14:schemeClr w14:val="tx1"/>
                  </w14:solidFill>
                </w14:textFill>
              </w:rPr>
              <w:t>组</w:t>
            </w:r>
          </w:p>
        </w:tc>
        <w:tc>
          <w:tcPr>
            <w:tcW w:w="1210" w:type="dxa"/>
          </w:tcPr>
          <w:p w14:paraId="4823015E">
            <w:pPr>
              <w:pStyle w:val="2"/>
              <w:keepNext w:val="0"/>
              <w:keepLines w:val="0"/>
              <w:pageBreakBefore w:val="0"/>
              <w:kinsoku/>
              <w:wordWrap/>
              <w:overflowPunct/>
              <w:topLinePunct w:val="0"/>
              <w:autoSpaceDE/>
              <w:autoSpaceDN/>
              <w:bidi w:val="0"/>
              <w:spacing w:after="0" w:line="560" w:lineRule="exact"/>
              <w:ind w:left="0" w:leftChars="0" w:firstLine="148" w:firstLineChars="62"/>
              <w:jc w:val="both"/>
              <w:textAlignment w:val="auto"/>
              <w:rPr>
                <w:rFonts w:hint="eastAsia" w:ascii="仿宋_GB2312" w:hAnsi="仿宋_GB2312" w:eastAsia="仿宋_GB2312" w:cs="仿宋_GB2312"/>
                <w:color w:val="000000" w:themeColor="text1"/>
                <w:sz w:val="24"/>
                <w:szCs w:val="24"/>
                <w:highlight w:val="none"/>
                <w:vertAlign w:val="baseline"/>
                <w:lang w:eastAsia="zh-CN"/>
                <w14:textFill>
                  <w14:solidFill>
                    <w14:schemeClr w14:val="tx1"/>
                  </w14:solidFill>
                </w14:textFill>
              </w:rPr>
            </w:pPr>
            <w:r>
              <w:rPr>
                <w:rFonts w:hint="eastAsia" w:ascii="仿宋_GB2312" w:hAnsi="仿宋_GB2312" w:eastAsia="仿宋_GB2312" w:cs="仿宋_GB2312"/>
                <w:color w:val="000000" w:themeColor="text1"/>
                <w:sz w:val="24"/>
                <w:szCs w:val="24"/>
                <w:highlight w:val="none"/>
                <w:vertAlign w:val="baseline"/>
                <w:lang w:eastAsia="zh-CN"/>
                <w14:textFill>
                  <w14:solidFill>
                    <w14:schemeClr w14:val="tx1"/>
                  </w14:solidFill>
                </w14:textFill>
              </w:rPr>
              <w:t>刘</w:t>
            </w:r>
            <w:r>
              <w:rPr>
                <w:rFonts w:hint="eastAsia" w:ascii="仿宋_GB2312" w:hAnsi="仿宋_GB2312" w:eastAsia="仿宋_GB2312" w:cs="仿宋_GB2312"/>
                <w:color w:val="000000" w:themeColor="text1"/>
                <w:sz w:val="24"/>
                <w:szCs w:val="24"/>
                <w:highlight w:val="none"/>
                <w:vertAlign w:val="baseline"/>
                <w:lang w:val="en-US" w:eastAsia="zh-CN"/>
                <w14:textFill>
                  <w14:solidFill>
                    <w14:schemeClr w14:val="tx1"/>
                  </w14:solidFill>
                </w14:textFill>
              </w:rPr>
              <w:t xml:space="preserve">  </w:t>
            </w:r>
            <w:r>
              <w:rPr>
                <w:rFonts w:hint="eastAsia" w:ascii="仿宋_GB2312" w:hAnsi="仿宋_GB2312" w:eastAsia="仿宋_GB2312" w:cs="仿宋_GB2312"/>
                <w:color w:val="000000" w:themeColor="text1"/>
                <w:sz w:val="24"/>
                <w:szCs w:val="24"/>
                <w:highlight w:val="none"/>
                <w:vertAlign w:val="baseline"/>
                <w:lang w:eastAsia="zh-CN"/>
                <w14:textFill>
                  <w14:solidFill>
                    <w14:schemeClr w14:val="tx1"/>
                  </w14:solidFill>
                </w14:textFill>
              </w:rPr>
              <w:t>慧</w:t>
            </w:r>
          </w:p>
        </w:tc>
        <w:tc>
          <w:tcPr>
            <w:tcW w:w="970" w:type="dxa"/>
          </w:tcPr>
          <w:p w14:paraId="242E6D46">
            <w:pPr>
              <w:pStyle w:val="2"/>
              <w:keepNext w:val="0"/>
              <w:keepLines w:val="0"/>
              <w:pageBreakBefore w:val="0"/>
              <w:kinsoku/>
              <w:wordWrap/>
              <w:overflowPunct/>
              <w:topLinePunct w:val="0"/>
              <w:autoSpaceDE/>
              <w:autoSpaceDN/>
              <w:bidi w:val="0"/>
              <w:spacing w:after="0" w:line="560" w:lineRule="exact"/>
              <w:ind w:left="0" w:leftChars="0" w:firstLine="0" w:firstLineChars="0"/>
              <w:jc w:val="center"/>
              <w:textAlignment w:val="auto"/>
              <w:rPr>
                <w:rFonts w:hint="eastAsia" w:ascii="仿宋_GB2312" w:hAnsi="仿宋_GB2312" w:eastAsia="仿宋_GB2312" w:cs="仿宋_GB2312"/>
                <w:color w:val="000000" w:themeColor="text1"/>
                <w:sz w:val="24"/>
                <w:szCs w:val="24"/>
                <w:highlight w:val="none"/>
                <w:vertAlign w:val="baseline"/>
                <w:lang w:eastAsia="zh-CN"/>
                <w14:textFill>
                  <w14:solidFill>
                    <w14:schemeClr w14:val="tx1"/>
                  </w14:solidFill>
                </w14:textFill>
              </w:rPr>
            </w:pPr>
            <w:r>
              <w:rPr>
                <w:rFonts w:hint="eastAsia" w:ascii="仿宋_GB2312" w:hAnsi="仿宋_GB2312" w:eastAsia="仿宋_GB2312" w:cs="仿宋_GB2312"/>
                <w:color w:val="000000" w:themeColor="text1"/>
                <w:sz w:val="24"/>
                <w:szCs w:val="24"/>
                <w:highlight w:val="none"/>
                <w:vertAlign w:val="baseline"/>
                <w:lang w:eastAsia="zh-CN"/>
                <w14:textFill>
                  <w14:solidFill>
                    <w14:schemeClr w14:val="tx1"/>
                  </w14:solidFill>
                </w14:textFill>
              </w:rPr>
              <w:t>吴昊恒</w:t>
            </w:r>
          </w:p>
        </w:tc>
        <w:tc>
          <w:tcPr>
            <w:tcW w:w="1283" w:type="dxa"/>
            <w:vAlign w:val="top"/>
          </w:tcPr>
          <w:p w14:paraId="0D4BD280">
            <w:pPr>
              <w:pStyle w:val="2"/>
              <w:keepNext w:val="0"/>
              <w:keepLines w:val="0"/>
              <w:pageBreakBefore w:val="0"/>
              <w:kinsoku/>
              <w:wordWrap/>
              <w:overflowPunct/>
              <w:topLinePunct w:val="0"/>
              <w:autoSpaceDE/>
              <w:autoSpaceDN/>
              <w:bidi w:val="0"/>
              <w:spacing w:after="0" w:line="560" w:lineRule="exact"/>
              <w:ind w:left="0" w:leftChars="0" w:firstLine="0" w:firstLineChars="0"/>
              <w:jc w:val="center"/>
              <w:textAlignment w:val="auto"/>
              <w:rPr>
                <w:rFonts w:hint="eastAsia" w:ascii="仿宋_GB2312" w:hAnsi="仿宋_GB2312" w:eastAsia="仿宋_GB2312" w:cs="仿宋_GB2312"/>
                <w:color w:val="000000" w:themeColor="text1"/>
                <w:sz w:val="24"/>
                <w:szCs w:val="24"/>
                <w:highlight w:val="none"/>
                <w:vertAlign w:val="baseline"/>
                <w:lang w:val="en-US" w:eastAsia="zh-CN"/>
                <w14:textFill>
                  <w14:solidFill>
                    <w14:schemeClr w14:val="tx1"/>
                  </w14:solidFill>
                </w14:textFill>
              </w:rPr>
            </w:pPr>
            <w:r>
              <w:rPr>
                <w:rFonts w:hint="eastAsia" w:ascii="仿宋_GB2312" w:hAnsi="仿宋_GB2312" w:eastAsia="仿宋_GB2312" w:cs="仿宋_GB2312"/>
                <w:color w:val="000000" w:themeColor="text1"/>
                <w:sz w:val="24"/>
                <w:szCs w:val="24"/>
                <w:highlight w:val="none"/>
                <w:vertAlign w:val="baseline"/>
                <w:lang w:eastAsia="zh-CN"/>
                <w14:textFill>
                  <w14:solidFill>
                    <w14:schemeClr w14:val="tx1"/>
                  </w14:solidFill>
                </w14:textFill>
              </w:rPr>
              <w:t>王苗苗</w:t>
            </w:r>
          </w:p>
        </w:tc>
        <w:tc>
          <w:tcPr>
            <w:tcW w:w="1114" w:type="dxa"/>
            <w:vAlign w:val="top"/>
          </w:tcPr>
          <w:p w14:paraId="43FDCBC5">
            <w:pPr>
              <w:pStyle w:val="2"/>
              <w:keepNext w:val="0"/>
              <w:keepLines w:val="0"/>
              <w:pageBreakBefore w:val="0"/>
              <w:kinsoku/>
              <w:wordWrap/>
              <w:overflowPunct/>
              <w:topLinePunct w:val="0"/>
              <w:autoSpaceDE/>
              <w:autoSpaceDN/>
              <w:bidi w:val="0"/>
              <w:spacing w:after="0" w:line="560" w:lineRule="exact"/>
              <w:ind w:left="0" w:leftChars="0" w:firstLine="0" w:firstLineChars="0"/>
              <w:jc w:val="center"/>
              <w:textAlignment w:val="auto"/>
              <w:rPr>
                <w:rFonts w:hint="eastAsia" w:ascii="仿宋_GB2312" w:hAnsi="仿宋_GB2312" w:eastAsia="仿宋_GB2312" w:cs="仿宋_GB2312"/>
                <w:color w:val="000000" w:themeColor="text1"/>
                <w:kern w:val="2"/>
                <w:sz w:val="24"/>
                <w:szCs w:val="24"/>
                <w:highlight w:val="none"/>
                <w:vertAlign w:val="baseline"/>
                <w:lang w:val="en-US" w:eastAsia="zh-CN" w:bidi="ar-SA"/>
                <w14:textFill>
                  <w14:solidFill>
                    <w14:schemeClr w14:val="tx1"/>
                  </w14:solidFill>
                </w14:textFill>
              </w:rPr>
            </w:pPr>
            <w:r>
              <w:rPr>
                <w:rFonts w:hint="eastAsia" w:ascii="仿宋_GB2312" w:hAnsi="仿宋_GB2312" w:eastAsia="仿宋_GB2312" w:cs="仿宋_GB2312"/>
                <w:color w:val="000000" w:themeColor="text1"/>
                <w:sz w:val="24"/>
                <w:szCs w:val="24"/>
                <w:highlight w:val="none"/>
                <w:vertAlign w:val="baseline"/>
                <w:lang w:val="en-US" w:eastAsia="zh-CN"/>
                <w14:textFill>
                  <w14:solidFill>
                    <w14:schemeClr w14:val="tx1"/>
                  </w14:solidFill>
                </w14:textFill>
              </w:rPr>
              <w:t>常航云</w:t>
            </w:r>
          </w:p>
        </w:tc>
        <w:tc>
          <w:tcPr>
            <w:tcW w:w="1166" w:type="dxa"/>
            <w:vAlign w:val="top"/>
          </w:tcPr>
          <w:p w14:paraId="5583C125">
            <w:pPr>
              <w:pStyle w:val="2"/>
              <w:keepNext w:val="0"/>
              <w:keepLines w:val="0"/>
              <w:pageBreakBefore w:val="0"/>
              <w:kinsoku/>
              <w:wordWrap/>
              <w:overflowPunct/>
              <w:topLinePunct w:val="0"/>
              <w:autoSpaceDE/>
              <w:autoSpaceDN/>
              <w:bidi w:val="0"/>
              <w:spacing w:after="0" w:line="560" w:lineRule="exact"/>
              <w:ind w:left="0" w:leftChars="0" w:firstLine="0" w:firstLineChars="0"/>
              <w:jc w:val="center"/>
              <w:textAlignment w:val="auto"/>
              <w:rPr>
                <w:rFonts w:hint="eastAsia" w:ascii="仿宋_GB2312" w:hAnsi="仿宋_GB2312" w:eastAsia="仿宋_GB2312" w:cs="仿宋_GB2312"/>
                <w:color w:val="000000" w:themeColor="text1"/>
                <w:kern w:val="2"/>
                <w:sz w:val="24"/>
                <w:szCs w:val="24"/>
                <w:highlight w:val="none"/>
                <w:vertAlign w:val="baseline"/>
                <w:lang w:val="en-US" w:eastAsia="zh-CN" w:bidi="ar-SA"/>
                <w14:textFill>
                  <w14:solidFill>
                    <w14:schemeClr w14:val="tx1"/>
                  </w14:solidFill>
                </w14:textFill>
              </w:rPr>
            </w:pPr>
            <w:r>
              <w:rPr>
                <w:rFonts w:hint="eastAsia" w:ascii="仿宋_GB2312" w:hAnsi="仿宋_GB2312" w:eastAsia="仿宋_GB2312" w:cs="仿宋_GB2312"/>
                <w:color w:val="000000" w:themeColor="text1"/>
                <w:sz w:val="24"/>
                <w:szCs w:val="24"/>
                <w:highlight w:val="none"/>
                <w:vertAlign w:val="baseline"/>
                <w:lang w:eastAsia="zh-CN"/>
                <w14:textFill>
                  <w14:solidFill>
                    <w14:schemeClr w14:val="tx1"/>
                  </w14:solidFill>
                </w14:textFill>
              </w:rPr>
              <w:t>段丁敬</w:t>
            </w:r>
          </w:p>
        </w:tc>
        <w:tc>
          <w:tcPr>
            <w:tcW w:w="1133" w:type="dxa"/>
          </w:tcPr>
          <w:p w14:paraId="7164C435">
            <w:pPr>
              <w:pStyle w:val="2"/>
              <w:keepNext w:val="0"/>
              <w:keepLines w:val="0"/>
              <w:pageBreakBefore w:val="0"/>
              <w:kinsoku/>
              <w:wordWrap/>
              <w:overflowPunct/>
              <w:topLinePunct w:val="0"/>
              <w:autoSpaceDE/>
              <w:autoSpaceDN/>
              <w:bidi w:val="0"/>
              <w:spacing w:after="0" w:line="560" w:lineRule="exact"/>
              <w:ind w:left="0" w:leftChars="0" w:firstLine="0" w:firstLineChars="0"/>
              <w:jc w:val="center"/>
              <w:textAlignment w:val="auto"/>
              <w:rPr>
                <w:rFonts w:hint="eastAsia" w:ascii="仿宋_GB2312" w:hAnsi="仿宋_GB2312" w:eastAsia="仿宋_GB2312" w:cs="仿宋_GB2312"/>
                <w:color w:val="000000" w:themeColor="text1"/>
                <w:sz w:val="24"/>
                <w:szCs w:val="24"/>
                <w:highlight w:val="none"/>
                <w:vertAlign w:val="baseline"/>
                <w14:textFill>
                  <w14:solidFill>
                    <w14:schemeClr w14:val="tx1"/>
                  </w14:solidFill>
                </w14:textFill>
              </w:rPr>
            </w:pPr>
            <w:r>
              <w:rPr>
                <w:rFonts w:hint="eastAsia" w:ascii="仿宋_GB2312" w:hAnsi="仿宋_GB2312" w:eastAsia="仿宋_GB2312" w:cs="仿宋_GB2312"/>
                <w:color w:val="000000" w:themeColor="text1"/>
                <w:sz w:val="24"/>
                <w:szCs w:val="24"/>
                <w:highlight w:val="none"/>
                <w:lang w:eastAsia="zh-CN"/>
                <w14:textFill>
                  <w14:solidFill>
                    <w14:schemeClr w14:val="tx1"/>
                  </w14:solidFill>
                </w14:textFill>
              </w:rPr>
              <w:t>陈俊辰</w:t>
            </w:r>
          </w:p>
        </w:tc>
      </w:tr>
      <w:tr w14:paraId="4686E3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4" w:hRule="atLeast"/>
        </w:trPr>
        <w:tc>
          <w:tcPr>
            <w:tcW w:w="2484" w:type="dxa"/>
            <w:gridSpan w:val="2"/>
            <w:vMerge w:val="continue"/>
            <w:vAlign w:val="center"/>
          </w:tcPr>
          <w:p w14:paraId="752DD336">
            <w:pPr>
              <w:pStyle w:val="2"/>
              <w:keepNext w:val="0"/>
              <w:keepLines w:val="0"/>
              <w:pageBreakBefore w:val="0"/>
              <w:kinsoku/>
              <w:wordWrap/>
              <w:overflowPunct/>
              <w:topLinePunct w:val="0"/>
              <w:autoSpaceDE/>
              <w:autoSpaceDN/>
              <w:bidi w:val="0"/>
              <w:spacing w:after="0" w:line="560" w:lineRule="exact"/>
              <w:ind w:left="0" w:leftChars="0" w:firstLine="240" w:firstLineChars="100"/>
              <w:jc w:val="both"/>
              <w:textAlignment w:val="auto"/>
              <w:rPr>
                <w:rFonts w:hint="eastAsia" w:ascii="仿宋_GB2312" w:hAnsi="仿宋_GB2312" w:eastAsia="仿宋_GB2312" w:cs="仿宋_GB2312"/>
                <w:color w:val="000000" w:themeColor="text1"/>
                <w:sz w:val="24"/>
                <w:szCs w:val="24"/>
                <w:highlight w:val="none"/>
                <w:vertAlign w:val="baseline"/>
                <w:lang w:eastAsia="zh-CN"/>
                <w14:textFill>
                  <w14:solidFill>
                    <w14:schemeClr w14:val="tx1"/>
                  </w14:solidFill>
                </w14:textFill>
              </w:rPr>
            </w:pPr>
          </w:p>
        </w:tc>
        <w:tc>
          <w:tcPr>
            <w:tcW w:w="1210" w:type="dxa"/>
          </w:tcPr>
          <w:p w14:paraId="3DC92035">
            <w:pPr>
              <w:pStyle w:val="2"/>
              <w:keepNext w:val="0"/>
              <w:keepLines w:val="0"/>
              <w:pageBreakBefore w:val="0"/>
              <w:kinsoku/>
              <w:wordWrap/>
              <w:overflowPunct/>
              <w:topLinePunct w:val="0"/>
              <w:autoSpaceDE/>
              <w:autoSpaceDN/>
              <w:bidi w:val="0"/>
              <w:spacing w:after="0" w:line="560" w:lineRule="exact"/>
              <w:ind w:left="0" w:leftChars="0" w:firstLine="132" w:firstLineChars="55"/>
              <w:jc w:val="both"/>
              <w:textAlignment w:val="auto"/>
              <w:rPr>
                <w:rFonts w:hint="eastAsia" w:ascii="仿宋_GB2312" w:hAnsi="仿宋_GB2312" w:eastAsia="仿宋_GB2312" w:cs="仿宋_GB2312"/>
                <w:color w:val="000000" w:themeColor="text1"/>
                <w:sz w:val="24"/>
                <w:szCs w:val="24"/>
                <w:highlight w:val="none"/>
                <w:vertAlign w:val="baseline"/>
                <w:lang w:eastAsia="zh-CN"/>
                <w14:textFill>
                  <w14:solidFill>
                    <w14:schemeClr w14:val="tx1"/>
                  </w14:solidFill>
                </w14:textFill>
              </w:rPr>
            </w:pPr>
            <w:r>
              <w:rPr>
                <w:rFonts w:hint="eastAsia" w:ascii="仿宋_GB2312" w:hAnsi="仿宋_GB2312" w:eastAsia="仿宋_GB2312" w:cs="仿宋_GB2312"/>
                <w:color w:val="000000" w:themeColor="text1"/>
                <w:sz w:val="24"/>
                <w:szCs w:val="24"/>
                <w:highlight w:val="none"/>
                <w:vertAlign w:val="baseline"/>
                <w:lang w:val="en-US" w:eastAsia="zh-CN"/>
                <w14:textFill>
                  <w14:solidFill>
                    <w14:schemeClr w14:val="tx1"/>
                  </w14:solidFill>
                </w14:textFill>
              </w:rPr>
              <w:t>胡  阔</w:t>
            </w:r>
          </w:p>
        </w:tc>
        <w:tc>
          <w:tcPr>
            <w:tcW w:w="970" w:type="dxa"/>
          </w:tcPr>
          <w:p w14:paraId="47DBF7E5">
            <w:pPr>
              <w:pStyle w:val="2"/>
              <w:keepNext w:val="0"/>
              <w:keepLines w:val="0"/>
              <w:pageBreakBefore w:val="0"/>
              <w:kinsoku/>
              <w:wordWrap/>
              <w:overflowPunct/>
              <w:topLinePunct w:val="0"/>
              <w:autoSpaceDE/>
              <w:autoSpaceDN/>
              <w:bidi w:val="0"/>
              <w:spacing w:after="0" w:line="560" w:lineRule="exact"/>
              <w:ind w:left="0" w:leftChars="0" w:firstLine="0" w:firstLineChars="0"/>
              <w:jc w:val="center"/>
              <w:textAlignment w:val="auto"/>
              <w:rPr>
                <w:rFonts w:hint="eastAsia" w:ascii="仿宋_GB2312" w:hAnsi="仿宋_GB2312" w:eastAsia="仿宋_GB2312" w:cs="仿宋_GB2312"/>
                <w:color w:val="000000" w:themeColor="text1"/>
                <w:sz w:val="24"/>
                <w:szCs w:val="24"/>
                <w:highlight w:val="none"/>
                <w:lang w:eastAsia="zh-CN"/>
                <w14:textFill>
                  <w14:solidFill>
                    <w14:schemeClr w14:val="tx1"/>
                  </w14:solidFill>
                </w14:textFill>
              </w:rPr>
            </w:pPr>
            <w:r>
              <w:rPr>
                <w:rFonts w:hint="eastAsia" w:ascii="仿宋_GB2312" w:hAnsi="仿宋_GB2312" w:eastAsia="仿宋_GB2312" w:cs="仿宋_GB2312"/>
                <w:color w:val="000000" w:themeColor="text1"/>
                <w:sz w:val="24"/>
                <w:szCs w:val="24"/>
                <w:highlight w:val="none"/>
                <w:vertAlign w:val="baseline"/>
                <w14:textFill>
                  <w14:solidFill>
                    <w14:schemeClr w14:val="tx1"/>
                  </w14:solidFill>
                </w14:textFill>
              </w:rPr>
              <w:t>李  跃</w:t>
            </w:r>
          </w:p>
        </w:tc>
        <w:tc>
          <w:tcPr>
            <w:tcW w:w="1283" w:type="dxa"/>
            <w:vAlign w:val="top"/>
          </w:tcPr>
          <w:p w14:paraId="537DC982">
            <w:pPr>
              <w:pStyle w:val="2"/>
              <w:keepNext w:val="0"/>
              <w:keepLines w:val="0"/>
              <w:pageBreakBefore w:val="0"/>
              <w:kinsoku/>
              <w:wordWrap/>
              <w:overflowPunct/>
              <w:topLinePunct w:val="0"/>
              <w:autoSpaceDE/>
              <w:autoSpaceDN/>
              <w:bidi w:val="0"/>
              <w:spacing w:after="0" w:line="560" w:lineRule="exact"/>
              <w:ind w:left="0" w:leftChars="0" w:firstLine="0" w:firstLineChars="0"/>
              <w:jc w:val="center"/>
              <w:textAlignment w:val="auto"/>
              <w:rPr>
                <w:rFonts w:hint="eastAsia" w:ascii="仿宋_GB2312" w:hAnsi="仿宋_GB2312" w:eastAsia="仿宋_GB2312" w:cs="仿宋_GB2312"/>
                <w:color w:val="000000" w:themeColor="text1"/>
                <w:sz w:val="24"/>
                <w:szCs w:val="24"/>
                <w:highlight w:val="none"/>
                <w:vertAlign w:val="baseline"/>
                <w:lang w:val="en-US" w:eastAsia="zh-CN"/>
                <w14:textFill>
                  <w14:solidFill>
                    <w14:schemeClr w14:val="tx1"/>
                  </w14:solidFill>
                </w14:textFill>
              </w:rPr>
            </w:pPr>
          </w:p>
        </w:tc>
        <w:tc>
          <w:tcPr>
            <w:tcW w:w="1114" w:type="dxa"/>
            <w:vAlign w:val="top"/>
          </w:tcPr>
          <w:p w14:paraId="032BCD9D">
            <w:pPr>
              <w:pStyle w:val="2"/>
              <w:keepNext w:val="0"/>
              <w:keepLines w:val="0"/>
              <w:pageBreakBefore w:val="0"/>
              <w:kinsoku/>
              <w:wordWrap/>
              <w:overflowPunct/>
              <w:topLinePunct w:val="0"/>
              <w:autoSpaceDE/>
              <w:autoSpaceDN/>
              <w:bidi w:val="0"/>
              <w:spacing w:after="0" w:line="560" w:lineRule="exact"/>
              <w:ind w:left="0" w:leftChars="0" w:firstLine="0" w:firstLineChars="0"/>
              <w:jc w:val="center"/>
              <w:textAlignment w:val="auto"/>
              <w:rPr>
                <w:rFonts w:hint="eastAsia" w:ascii="仿宋_GB2312" w:hAnsi="仿宋_GB2312" w:eastAsia="仿宋_GB2312" w:cs="仿宋_GB2312"/>
                <w:color w:val="000000" w:themeColor="text1"/>
                <w:sz w:val="24"/>
                <w:szCs w:val="24"/>
                <w:highlight w:val="none"/>
                <w:vertAlign w:val="baseline"/>
                <w:lang w:val="en-US" w:eastAsia="zh-CN"/>
                <w14:textFill>
                  <w14:solidFill>
                    <w14:schemeClr w14:val="tx1"/>
                  </w14:solidFill>
                </w14:textFill>
              </w:rPr>
            </w:pPr>
          </w:p>
        </w:tc>
        <w:tc>
          <w:tcPr>
            <w:tcW w:w="1166" w:type="dxa"/>
            <w:vAlign w:val="top"/>
          </w:tcPr>
          <w:p w14:paraId="4CB06B69">
            <w:pPr>
              <w:pStyle w:val="2"/>
              <w:keepNext w:val="0"/>
              <w:keepLines w:val="0"/>
              <w:pageBreakBefore w:val="0"/>
              <w:kinsoku/>
              <w:wordWrap/>
              <w:overflowPunct/>
              <w:topLinePunct w:val="0"/>
              <w:autoSpaceDE/>
              <w:autoSpaceDN/>
              <w:bidi w:val="0"/>
              <w:spacing w:after="0" w:line="560" w:lineRule="exact"/>
              <w:ind w:left="0" w:leftChars="0" w:firstLine="0" w:firstLineChars="0"/>
              <w:jc w:val="center"/>
              <w:textAlignment w:val="auto"/>
              <w:rPr>
                <w:rFonts w:hint="eastAsia" w:ascii="仿宋_GB2312" w:hAnsi="仿宋_GB2312" w:eastAsia="仿宋_GB2312" w:cs="仿宋_GB2312"/>
                <w:color w:val="000000" w:themeColor="text1"/>
                <w:kern w:val="2"/>
                <w:sz w:val="24"/>
                <w:szCs w:val="24"/>
                <w:highlight w:val="none"/>
                <w:vertAlign w:val="baseline"/>
                <w:lang w:val="en-US" w:eastAsia="zh-CN" w:bidi="ar-SA"/>
                <w14:textFill>
                  <w14:solidFill>
                    <w14:schemeClr w14:val="tx1"/>
                  </w14:solidFill>
                </w14:textFill>
              </w:rPr>
            </w:pPr>
          </w:p>
        </w:tc>
        <w:tc>
          <w:tcPr>
            <w:tcW w:w="1133" w:type="dxa"/>
          </w:tcPr>
          <w:p w14:paraId="3E90FF1E">
            <w:pPr>
              <w:pStyle w:val="2"/>
              <w:keepNext w:val="0"/>
              <w:keepLines w:val="0"/>
              <w:pageBreakBefore w:val="0"/>
              <w:kinsoku/>
              <w:wordWrap/>
              <w:overflowPunct/>
              <w:topLinePunct w:val="0"/>
              <w:autoSpaceDE/>
              <w:autoSpaceDN/>
              <w:bidi w:val="0"/>
              <w:spacing w:after="0" w:line="560" w:lineRule="exact"/>
              <w:ind w:left="0" w:leftChars="0" w:firstLine="0" w:firstLineChars="0"/>
              <w:jc w:val="center"/>
              <w:textAlignment w:val="auto"/>
              <w:rPr>
                <w:rFonts w:hint="eastAsia" w:ascii="仿宋_GB2312" w:hAnsi="仿宋_GB2312" w:eastAsia="仿宋_GB2312" w:cs="仿宋_GB2312"/>
                <w:color w:val="000000" w:themeColor="text1"/>
                <w:sz w:val="24"/>
                <w:szCs w:val="24"/>
                <w:highlight w:val="none"/>
                <w:vertAlign w:val="baseline"/>
                <w14:textFill>
                  <w14:solidFill>
                    <w14:schemeClr w14:val="tx1"/>
                  </w14:solidFill>
                </w14:textFill>
              </w:rPr>
            </w:pPr>
          </w:p>
        </w:tc>
      </w:tr>
    </w:tbl>
    <w:p w14:paraId="38DD1D6E">
      <w:pPr>
        <w:pStyle w:val="2"/>
        <w:ind w:left="0" w:leftChars="0" w:firstLine="0" w:firstLineChars="0"/>
        <w:rPr>
          <w:rFonts w:hint="default"/>
          <w:color w:val="000000" w:themeColor="text1"/>
          <w:highlight w:val="none"/>
          <w:lang w:eastAsia="zh-CN"/>
          <w14:textFill>
            <w14:solidFill>
              <w14:schemeClr w14:val="tx1"/>
            </w14:solidFill>
          </w14:textFill>
        </w:rPr>
      </w:pPr>
    </w:p>
    <w:p w14:paraId="2535F012">
      <w:pPr>
        <w:pStyle w:val="5"/>
        <w:bidi w:val="0"/>
        <w:ind w:left="0" w:leftChars="0" w:firstLine="0" w:firstLineChars="0"/>
        <w:jc w:val="left"/>
        <w:rPr>
          <w:rFonts w:hint="default" w:ascii="Times New Roman" w:hAnsi="Times New Roman" w:cs="Times New Roman"/>
          <w:color w:val="000000" w:themeColor="text1"/>
          <w:kern w:val="0"/>
          <w:sz w:val="32"/>
          <w:szCs w:val="32"/>
          <w:highlight w:val="none"/>
          <w:lang w:val="en-US" w:eastAsia="zh-CN" w:bidi="ar-SA"/>
          <w14:textFill>
            <w14:solidFill>
              <w14:schemeClr w14:val="tx1"/>
            </w14:solidFill>
          </w14:textFill>
        </w:rPr>
      </w:pPr>
      <w:r>
        <w:rPr>
          <w:rFonts w:hint="default" w:ascii="Times New Roman" w:hAnsi="Times New Roman" w:eastAsia="黑体" w:cs="Times New Roman"/>
          <w:color w:val="000000" w:themeColor="text1"/>
          <w:kern w:val="0"/>
          <w:sz w:val="32"/>
          <w:szCs w:val="32"/>
          <w:highlight w:val="none"/>
          <w:lang w:val="en-US" w:eastAsia="zh-CN" w:bidi="ar-SA"/>
          <w14:textFill>
            <w14:solidFill>
              <w14:schemeClr w14:val="tx1"/>
            </w14:solidFill>
          </w14:textFill>
        </w:rPr>
        <w:t>附件</w:t>
      </w:r>
      <w:r>
        <w:rPr>
          <w:rFonts w:hint="default" w:ascii="Times New Roman" w:hAnsi="Times New Roman" w:cs="Times New Roman"/>
          <w:color w:val="000000" w:themeColor="text1"/>
          <w:kern w:val="0"/>
          <w:sz w:val="32"/>
          <w:szCs w:val="32"/>
          <w:highlight w:val="none"/>
          <w:lang w:val="en-US" w:eastAsia="zh-CN" w:bidi="ar-SA"/>
          <w14:textFill>
            <w14:solidFill>
              <w14:schemeClr w14:val="tx1"/>
            </w14:solidFill>
          </w14:textFill>
        </w:rPr>
        <w:t>3</w:t>
      </w:r>
    </w:p>
    <w:p w14:paraId="5492BD77">
      <w:pPr>
        <w:pStyle w:val="4"/>
        <w:bidi w:val="0"/>
        <w:rPr>
          <w:rFonts w:hint="default"/>
          <w:color w:val="000000" w:themeColor="text1"/>
          <w:highlight w:val="none"/>
          <w:lang w:val="en-US" w:eastAsia="zh-CN"/>
          <w14:textFill>
            <w14:solidFill>
              <w14:schemeClr w14:val="tx1"/>
            </w14:solidFill>
          </w14:textFill>
        </w:rPr>
      </w:pPr>
    </w:p>
    <w:p w14:paraId="235CBC91">
      <w:pPr>
        <w:pStyle w:val="4"/>
        <w:bidi w:val="0"/>
        <w:rPr>
          <w:rFonts w:hint="default"/>
          <w:color w:val="000000" w:themeColor="text1"/>
          <w:highlight w:val="none"/>
          <w14:textFill>
            <w14:solidFill>
              <w14:schemeClr w14:val="tx1"/>
            </w14:solidFill>
          </w14:textFill>
        </w:rPr>
      </w:pPr>
      <w:r>
        <w:rPr>
          <w:rFonts w:hint="default"/>
          <w:color w:val="000000" w:themeColor="text1"/>
          <w:highlight w:val="none"/>
          <w:lang w:val="en-US" w:eastAsia="zh-CN"/>
          <w14:textFill>
            <w14:solidFill>
              <w14:schemeClr w14:val="tx1"/>
            </w14:solidFill>
          </w14:textFill>
        </w:rPr>
        <w:t>魏庄</w:t>
      </w:r>
      <w:r>
        <w:rPr>
          <w:rFonts w:hint="default"/>
          <w:color w:val="000000" w:themeColor="text1"/>
          <w:highlight w:val="none"/>
          <w14:textFill>
            <w14:solidFill>
              <w14:schemeClr w14:val="tx1"/>
            </w14:solidFill>
          </w14:textFill>
        </w:rPr>
        <w:t>镇</w:t>
      </w:r>
      <w:r>
        <w:rPr>
          <w:rFonts w:hint="eastAsia"/>
          <w:color w:val="000000" w:themeColor="text1"/>
          <w:highlight w:val="none"/>
          <w:lang w:eastAsia="zh-CN"/>
          <w14:textFill>
            <w14:solidFill>
              <w14:schemeClr w14:val="tx1"/>
            </w14:solidFill>
          </w14:textFill>
        </w:rPr>
        <w:t>2024</w:t>
      </w:r>
      <w:r>
        <w:rPr>
          <w:rFonts w:hint="default"/>
          <w:color w:val="000000" w:themeColor="text1"/>
          <w:highlight w:val="none"/>
          <w14:textFill>
            <w14:solidFill>
              <w14:schemeClr w14:val="tx1"/>
            </w14:solidFill>
          </w14:textFill>
        </w:rPr>
        <w:t>年秸秆禁烧和综合利用工作</w:t>
      </w:r>
    </w:p>
    <w:p w14:paraId="06BB6877">
      <w:pPr>
        <w:pStyle w:val="4"/>
        <w:bidi w:val="0"/>
        <w:rPr>
          <w:rFonts w:hint="default"/>
          <w:color w:val="000000" w:themeColor="text1"/>
          <w:highlight w:val="none"/>
          <w14:textFill>
            <w14:solidFill>
              <w14:schemeClr w14:val="tx1"/>
            </w14:solidFill>
          </w14:textFill>
        </w:rPr>
      </w:pPr>
      <w:r>
        <w:rPr>
          <w:rFonts w:hint="default"/>
          <w:color w:val="000000" w:themeColor="text1"/>
          <w:highlight w:val="none"/>
          <w14:textFill>
            <w14:solidFill>
              <w14:schemeClr w14:val="tx1"/>
            </w14:solidFill>
          </w14:textFill>
        </w:rPr>
        <w:t>考核</w:t>
      </w:r>
      <w:r>
        <w:rPr>
          <w:rFonts w:hint="eastAsia"/>
          <w:color w:val="000000" w:themeColor="text1"/>
          <w:highlight w:val="none"/>
          <w:lang w:eastAsia="zh-CN"/>
          <w14:textFill>
            <w14:solidFill>
              <w14:schemeClr w14:val="tx1"/>
            </w14:solidFill>
          </w14:textFill>
        </w:rPr>
        <w:t>问责</w:t>
      </w:r>
      <w:r>
        <w:rPr>
          <w:rFonts w:hint="default"/>
          <w:color w:val="000000" w:themeColor="text1"/>
          <w:highlight w:val="none"/>
          <w14:textFill>
            <w14:solidFill>
              <w14:schemeClr w14:val="tx1"/>
            </w14:solidFill>
          </w14:textFill>
        </w:rPr>
        <w:t>办法</w:t>
      </w:r>
    </w:p>
    <w:p w14:paraId="7F6127D5">
      <w:pPr>
        <w:pStyle w:val="11"/>
        <w:spacing w:before="0" w:beforeAutospacing="0" w:after="0" w:afterAutospacing="0" w:line="540" w:lineRule="exact"/>
        <w:rPr>
          <w:rFonts w:hint="default" w:ascii="Times New Roman" w:hAnsi="Times New Roman" w:eastAsia="仿宋_GB2312" w:cs="Times New Roman"/>
          <w:color w:val="000000" w:themeColor="text1"/>
          <w:sz w:val="32"/>
          <w:szCs w:val="32"/>
          <w:highlight w:val="none"/>
          <w14:textFill>
            <w14:solidFill>
              <w14:schemeClr w14:val="tx1"/>
            </w14:solidFill>
          </w14:textFill>
        </w:rPr>
      </w:pPr>
    </w:p>
    <w:p w14:paraId="4B3B2801">
      <w:pPr>
        <w:pStyle w:val="11"/>
        <w:spacing w:before="0" w:beforeAutospacing="0" w:after="0" w:afterAutospacing="0" w:line="540" w:lineRule="exact"/>
        <w:ind w:firstLine="640" w:firstLineChars="200"/>
        <w:jc w:val="both"/>
        <w:rPr>
          <w:rFonts w:hint="default" w:ascii="Times New Roman" w:hAnsi="Times New Roman" w:eastAsia="仿宋_GB2312" w:cs="Times New Roman"/>
          <w:color w:val="000000" w:themeColor="text1"/>
          <w:sz w:val="32"/>
          <w:szCs w:val="32"/>
          <w:highlight w:val="none"/>
          <w14:textFill>
            <w14:solidFill>
              <w14:schemeClr w14:val="tx1"/>
            </w14:solidFill>
          </w14:textFill>
        </w:rPr>
      </w:pPr>
      <w:r>
        <w:rPr>
          <w:rFonts w:hint="default" w:ascii="Times New Roman" w:hAnsi="Times New Roman" w:eastAsia="黑体" w:cs="Times New Roman"/>
          <w:color w:val="000000" w:themeColor="text1"/>
          <w:sz w:val="32"/>
          <w:szCs w:val="32"/>
          <w:highlight w:val="none"/>
          <w14:textFill>
            <w14:solidFill>
              <w14:schemeClr w14:val="tx1"/>
            </w14:solidFill>
          </w14:textFill>
        </w:rPr>
        <w:t>第一条</w:t>
      </w:r>
      <w:r>
        <w:rPr>
          <w:rFonts w:hint="default" w:ascii="Times New Roman" w:hAnsi="Times New Roman" w:eastAsia="仿宋_GB2312" w:cs="Times New Roman"/>
          <w:color w:val="000000" w:themeColor="text1"/>
          <w:sz w:val="32"/>
          <w:szCs w:val="32"/>
          <w:highlight w:val="none"/>
          <w14:textFill>
            <w14:solidFill>
              <w14:schemeClr w14:val="tx1"/>
            </w14:solidFill>
          </w14:textFill>
        </w:rPr>
        <w:t xml:space="preserve">  为落实秸秆禁烧和综合利用工作责任，根据《</w:t>
      </w:r>
      <w:r>
        <w:rPr>
          <w:rFonts w:hint="default" w:ascii="Times New Roman" w:hAnsi="Times New Roman" w:eastAsia="仿宋_GB2312" w:cs="Times New Roman"/>
          <w:color w:val="000000" w:themeColor="text1"/>
          <w:sz w:val="32"/>
          <w:szCs w:val="32"/>
          <w:highlight w:val="none"/>
          <w:lang w:val="en-US" w:eastAsia="zh-CN"/>
          <w14:textFill>
            <w14:solidFill>
              <w14:schemeClr w14:val="tx1"/>
            </w14:solidFill>
          </w14:textFill>
        </w:rPr>
        <w:t>魏庄</w:t>
      </w:r>
      <w:r>
        <w:rPr>
          <w:rFonts w:hint="default" w:ascii="Times New Roman" w:hAnsi="Times New Roman" w:eastAsia="仿宋_GB2312" w:cs="Times New Roman"/>
          <w:color w:val="000000" w:themeColor="text1"/>
          <w:sz w:val="32"/>
          <w:szCs w:val="32"/>
          <w:highlight w:val="none"/>
          <w14:textFill>
            <w14:solidFill>
              <w14:schemeClr w14:val="tx1"/>
            </w14:solidFill>
          </w14:textFill>
        </w:rPr>
        <w:t>镇</w:t>
      </w:r>
      <w:r>
        <w:rPr>
          <w:rFonts w:hint="eastAsia" w:ascii="Times New Roman" w:hAnsi="Times New Roman" w:eastAsia="仿宋_GB2312" w:cs="Times New Roman"/>
          <w:color w:val="000000" w:themeColor="text1"/>
          <w:sz w:val="32"/>
          <w:szCs w:val="32"/>
          <w:highlight w:val="none"/>
          <w:lang w:eastAsia="zh-CN"/>
          <w14:textFill>
            <w14:solidFill>
              <w14:schemeClr w14:val="tx1"/>
            </w14:solidFill>
          </w14:textFill>
        </w:rPr>
        <w:t>2024</w:t>
      </w:r>
      <w:r>
        <w:rPr>
          <w:rFonts w:hint="default" w:ascii="Times New Roman" w:hAnsi="Times New Roman" w:eastAsia="仿宋_GB2312" w:cs="Times New Roman"/>
          <w:color w:val="000000" w:themeColor="text1"/>
          <w:sz w:val="32"/>
          <w:szCs w:val="32"/>
          <w:highlight w:val="none"/>
          <w14:textFill>
            <w14:solidFill>
              <w14:schemeClr w14:val="tx1"/>
            </w14:solidFill>
          </w14:textFill>
        </w:rPr>
        <w:t>年秸秆禁烧和综合利用工作方案》及相关规定，结合工作实际，制定本办法。</w:t>
      </w:r>
    </w:p>
    <w:p w14:paraId="3C7B2E72">
      <w:pPr>
        <w:pStyle w:val="11"/>
        <w:spacing w:before="0" w:beforeAutospacing="0" w:after="0" w:afterAutospacing="0" w:line="540" w:lineRule="exact"/>
        <w:ind w:firstLine="640" w:firstLineChars="200"/>
        <w:jc w:val="both"/>
        <w:rPr>
          <w:rFonts w:hint="default" w:ascii="Times New Roman" w:hAnsi="Times New Roman" w:eastAsia="仿宋_GB2312" w:cs="Times New Roman"/>
          <w:strike/>
          <w:color w:val="000000" w:themeColor="text1"/>
          <w:sz w:val="32"/>
          <w:szCs w:val="32"/>
          <w:highlight w:val="none"/>
          <w14:textFill>
            <w14:solidFill>
              <w14:schemeClr w14:val="tx1"/>
            </w14:solidFill>
          </w14:textFill>
        </w:rPr>
      </w:pPr>
      <w:r>
        <w:rPr>
          <w:rFonts w:hint="default" w:ascii="Times New Roman" w:hAnsi="Times New Roman" w:eastAsia="黑体" w:cs="Times New Roman"/>
          <w:color w:val="000000" w:themeColor="text1"/>
          <w:sz w:val="32"/>
          <w:szCs w:val="32"/>
          <w:highlight w:val="none"/>
          <w14:textFill>
            <w14:solidFill>
              <w14:schemeClr w14:val="tx1"/>
            </w14:solidFill>
          </w14:textFill>
        </w:rPr>
        <w:t>第二条</w:t>
      </w:r>
      <w:r>
        <w:rPr>
          <w:rFonts w:hint="default" w:ascii="Times New Roman" w:hAnsi="Times New Roman" w:eastAsia="仿宋_GB2312" w:cs="Times New Roman"/>
          <w:color w:val="000000" w:themeColor="text1"/>
          <w:sz w:val="32"/>
          <w:szCs w:val="32"/>
          <w:highlight w:val="none"/>
          <w14:textFill>
            <w14:solidFill>
              <w14:schemeClr w14:val="tx1"/>
            </w14:solidFill>
          </w14:textFill>
        </w:rPr>
        <w:t xml:space="preserve">  本办法适用于参与禁烧工作的镇工作人员和各村“两委”人员</w:t>
      </w:r>
      <w:r>
        <w:rPr>
          <w:rFonts w:hint="default" w:ascii="Times New Roman" w:hAnsi="Times New Roman" w:eastAsia="仿宋_GB2312" w:cs="Times New Roman"/>
          <w:color w:val="000000" w:themeColor="text1"/>
          <w:sz w:val="32"/>
          <w:szCs w:val="32"/>
          <w:highlight w:val="none"/>
          <w:lang w:eastAsia="zh-CN"/>
          <w14:textFill>
            <w14:solidFill>
              <w14:schemeClr w14:val="tx1"/>
            </w14:solidFill>
          </w14:textFill>
        </w:rPr>
        <w:t>（</w:t>
      </w:r>
      <w:r>
        <w:rPr>
          <w:rFonts w:hint="default" w:ascii="Times New Roman" w:hAnsi="Times New Roman" w:eastAsia="仿宋_GB2312" w:cs="Times New Roman"/>
          <w:color w:val="000000" w:themeColor="text1"/>
          <w:sz w:val="32"/>
          <w:szCs w:val="32"/>
          <w:highlight w:val="none"/>
          <w:lang w:val="en-US" w:eastAsia="zh-CN"/>
          <w14:textFill>
            <w14:solidFill>
              <w14:schemeClr w14:val="tx1"/>
            </w14:solidFill>
          </w14:textFill>
        </w:rPr>
        <w:t>包括</w:t>
      </w:r>
      <w:r>
        <w:rPr>
          <w:rFonts w:hint="eastAsia" w:ascii="Times New Roman" w:hAnsi="Times New Roman" w:eastAsia="仿宋_GB2312" w:cs="Times New Roman"/>
          <w:color w:val="000000" w:themeColor="text1"/>
          <w:sz w:val="32"/>
          <w:szCs w:val="32"/>
          <w:highlight w:val="none"/>
          <w:lang w:val="en-US" w:eastAsia="zh-CN"/>
          <w14:textFill>
            <w14:solidFill>
              <w14:schemeClr w14:val="tx1"/>
            </w14:solidFill>
          </w14:textFill>
        </w:rPr>
        <w:t>卫健专干</w:t>
      </w:r>
      <w:r>
        <w:rPr>
          <w:rFonts w:hint="default" w:ascii="Times New Roman" w:hAnsi="Times New Roman" w:eastAsia="仿宋_GB2312" w:cs="Times New Roman"/>
          <w:color w:val="000000" w:themeColor="text1"/>
          <w:sz w:val="32"/>
          <w:szCs w:val="32"/>
          <w:highlight w:val="none"/>
          <w:lang w:val="en-US" w:eastAsia="zh-CN"/>
          <w14:textFill>
            <w14:solidFill>
              <w14:schemeClr w14:val="tx1"/>
            </w14:solidFill>
          </w14:textFill>
        </w:rPr>
        <w:t>和乡村振兴专干</w:t>
      </w:r>
      <w:r>
        <w:rPr>
          <w:rFonts w:hint="default" w:ascii="Times New Roman" w:hAnsi="Times New Roman" w:eastAsia="仿宋_GB2312" w:cs="Times New Roman"/>
          <w:color w:val="000000" w:themeColor="text1"/>
          <w:sz w:val="32"/>
          <w:szCs w:val="32"/>
          <w:highlight w:val="none"/>
          <w:lang w:eastAsia="zh-CN"/>
          <w14:textFill>
            <w14:solidFill>
              <w14:schemeClr w14:val="tx1"/>
            </w14:solidFill>
          </w14:textFill>
        </w:rPr>
        <w:t>）</w:t>
      </w:r>
      <w:r>
        <w:rPr>
          <w:rFonts w:hint="default" w:ascii="Times New Roman" w:hAnsi="Times New Roman" w:eastAsia="仿宋_GB2312" w:cs="Times New Roman"/>
          <w:color w:val="000000" w:themeColor="text1"/>
          <w:sz w:val="32"/>
          <w:szCs w:val="32"/>
          <w:highlight w:val="none"/>
          <w14:textFill>
            <w14:solidFill>
              <w14:schemeClr w14:val="tx1"/>
            </w14:solidFill>
          </w14:textFill>
        </w:rPr>
        <w:t>。</w:t>
      </w:r>
    </w:p>
    <w:p w14:paraId="5A4FD272">
      <w:pPr>
        <w:pStyle w:val="11"/>
        <w:spacing w:before="0" w:beforeAutospacing="0" w:after="0" w:afterAutospacing="0" w:line="540" w:lineRule="exact"/>
        <w:ind w:firstLine="630"/>
        <w:jc w:val="both"/>
        <w:rPr>
          <w:rFonts w:hint="default" w:ascii="Times New Roman" w:hAnsi="Times New Roman" w:eastAsia="仿宋_GB2312" w:cs="Times New Roman"/>
          <w:color w:val="000000" w:themeColor="text1"/>
          <w:sz w:val="32"/>
          <w:szCs w:val="32"/>
          <w:highlight w:val="none"/>
          <w14:textFill>
            <w14:solidFill>
              <w14:schemeClr w14:val="tx1"/>
            </w14:solidFill>
          </w14:textFill>
        </w:rPr>
      </w:pPr>
      <w:r>
        <w:rPr>
          <w:rFonts w:hint="default" w:ascii="Times New Roman" w:hAnsi="Times New Roman" w:eastAsia="黑体" w:cs="Times New Roman"/>
          <w:color w:val="000000" w:themeColor="text1"/>
          <w:sz w:val="32"/>
          <w:szCs w:val="32"/>
          <w:highlight w:val="none"/>
          <w14:textFill>
            <w14:solidFill>
              <w14:schemeClr w14:val="tx1"/>
            </w14:solidFill>
          </w14:textFill>
        </w:rPr>
        <w:t>第三条</w:t>
      </w:r>
      <w:r>
        <w:rPr>
          <w:rFonts w:hint="default" w:ascii="Times New Roman" w:hAnsi="Times New Roman" w:eastAsia="仿宋_GB2312" w:cs="Times New Roman"/>
          <w:color w:val="000000" w:themeColor="text1"/>
          <w:sz w:val="32"/>
          <w:szCs w:val="32"/>
          <w:highlight w:val="none"/>
          <w14:textFill>
            <w14:solidFill>
              <w14:schemeClr w14:val="tx1"/>
            </w14:solidFill>
          </w14:textFill>
        </w:rPr>
        <w:t xml:space="preserve">  以卫星监测公布的火点数和各级督查通报的火点数、过火痕迹、弃置秸秆为问责依据。</w:t>
      </w:r>
    </w:p>
    <w:p w14:paraId="105B8075">
      <w:pPr>
        <w:pStyle w:val="11"/>
        <w:spacing w:before="0" w:beforeAutospacing="0" w:after="0" w:afterAutospacing="0" w:line="540" w:lineRule="exact"/>
        <w:ind w:firstLine="630"/>
        <w:jc w:val="both"/>
        <w:rPr>
          <w:rFonts w:hint="default" w:ascii="Times New Roman" w:hAnsi="Times New Roman" w:eastAsia="仿宋_GB2312" w:cs="Times New Roman"/>
          <w:color w:val="000000" w:themeColor="text1"/>
          <w:sz w:val="32"/>
          <w:szCs w:val="32"/>
          <w:highlight w:val="none"/>
          <w14:textFill>
            <w14:solidFill>
              <w14:schemeClr w14:val="tx1"/>
            </w14:solidFill>
          </w14:textFill>
        </w:rPr>
      </w:pPr>
      <w:r>
        <w:rPr>
          <w:rFonts w:hint="default" w:ascii="Times New Roman" w:hAnsi="Times New Roman" w:eastAsia="黑体" w:cs="Times New Roman"/>
          <w:color w:val="000000" w:themeColor="text1"/>
          <w:sz w:val="32"/>
          <w:szCs w:val="32"/>
          <w:highlight w:val="none"/>
          <w14:textFill>
            <w14:solidFill>
              <w14:schemeClr w14:val="tx1"/>
            </w14:solidFill>
          </w14:textFill>
        </w:rPr>
        <w:t>第四条</w:t>
      </w:r>
      <w:r>
        <w:rPr>
          <w:rFonts w:hint="default" w:ascii="Times New Roman" w:hAnsi="Times New Roman" w:eastAsia="仿宋_GB2312" w:cs="Times New Roman"/>
          <w:color w:val="000000" w:themeColor="text1"/>
          <w:sz w:val="32"/>
          <w:szCs w:val="32"/>
          <w:highlight w:val="none"/>
          <w14:textFill>
            <w14:solidFill>
              <w14:schemeClr w14:val="tx1"/>
            </w14:solidFill>
          </w14:textFill>
        </w:rPr>
        <w:t xml:space="preserve">  坚持有错必纠、过错与责任相适应、问责与整改相结合、教育与惩戒相结合的原则。</w:t>
      </w:r>
    </w:p>
    <w:p w14:paraId="0B65A1BB">
      <w:pPr>
        <w:pStyle w:val="11"/>
        <w:spacing w:before="0" w:beforeAutospacing="0" w:after="0" w:afterAutospacing="0" w:line="540" w:lineRule="exact"/>
        <w:ind w:firstLine="640" w:firstLineChars="200"/>
        <w:jc w:val="both"/>
        <w:rPr>
          <w:rFonts w:hint="default" w:ascii="Times New Roman" w:hAnsi="Times New Roman" w:eastAsia="仿宋_GB2312" w:cs="Times New Roman"/>
          <w:color w:val="000000" w:themeColor="text1"/>
          <w:sz w:val="32"/>
          <w:szCs w:val="32"/>
          <w:highlight w:val="none"/>
          <w14:textFill>
            <w14:solidFill>
              <w14:schemeClr w14:val="tx1"/>
            </w14:solidFill>
          </w14:textFill>
        </w:rPr>
      </w:pPr>
      <w:r>
        <w:rPr>
          <w:rFonts w:hint="default" w:ascii="Times New Roman" w:hAnsi="Times New Roman" w:eastAsia="黑体" w:cs="Times New Roman"/>
          <w:color w:val="000000" w:themeColor="text1"/>
          <w:sz w:val="32"/>
          <w:szCs w:val="32"/>
          <w:highlight w:val="none"/>
          <w14:textFill>
            <w14:solidFill>
              <w14:schemeClr w14:val="tx1"/>
            </w14:solidFill>
          </w14:textFill>
        </w:rPr>
        <w:t>第五条</w:t>
      </w:r>
      <w:r>
        <w:rPr>
          <w:rFonts w:hint="default" w:ascii="Times New Roman" w:hAnsi="Times New Roman" w:eastAsia="仿宋_GB2312" w:cs="Times New Roman"/>
          <w:b/>
          <w:bCs/>
          <w:color w:val="000000" w:themeColor="text1"/>
          <w:sz w:val="32"/>
          <w:szCs w:val="32"/>
          <w:highlight w:val="none"/>
          <w14:textFill>
            <w14:solidFill>
              <w14:schemeClr w14:val="tx1"/>
            </w14:solidFill>
          </w14:textFill>
        </w:rPr>
        <w:t xml:space="preserve">  </w:t>
      </w:r>
      <w:r>
        <w:rPr>
          <w:rFonts w:hint="default" w:ascii="Times New Roman" w:hAnsi="Times New Roman" w:eastAsia="仿宋_GB2312" w:cs="Times New Roman"/>
          <w:color w:val="000000" w:themeColor="text1"/>
          <w:sz w:val="32"/>
          <w:szCs w:val="32"/>
          <w:highlight w:val="none"/>
          <w14:textFill>
            <w14:solidFill>
              <w14:schemeClr w14:val="tx1"/>
            </w14:solidFill>
          </w14:textFill>
        </w:rPr>
        <w:t>问责及处罚措施</w:t>
      </w:r>
    </w:p>
    <w:p w14:paraId="52D98976">
      <w:pPr>
        <w:snapToGrid w:val="0"/>
        <w:spacing w:line="540" w:lineRule="exact"/>
        <w:ind w:firstLine="640"/>
        <w:rPr>
          <w:rFonts w:hint="default" w:ascii="Times New Roman" w:hAnsi="Times New Roman" w:eastAsia="仿宋_GB2312" w:cs="Times New Roman"/>
          <w:color w:val="000000" w:themeColor="text1"/>
          <w:sz w:val="32"/>
          <w:szCs w:val="32"/>
          <w:highlight w:val="none"/>
          <w:lang w:val="en-US"/>
          <w14:textFill>
            <w14:solidFill>
              <w14:schemeClr w14:val="tx1"/>
            </w14:solidFill>
          </w14:textFill>
        </w:rPr>
      </w:pPr>
      <w:r>
        <w:rPr>
          <w:rFonts w:hint="default" w:ascii="Times New Roman" w:hAnsi="Times New Roman" w:cs="Times New Roman"/>
          <w:color w:val="000000" w:themeColor="text1"/>
          <w:kern w:val="0"/>
          <w:sz w:val="32"/>
          <w:szCs w:val="32"/>
          <w:highlight w:val="none"/>
          <w:lang w:eastAsia="zh-CN"/>
          <w14:textFill>
            <w14:solidFill>
              <w14:schemeClr w14:val="tx1"/>
            </w14:solidFill>
          </w14:textFill>
        </w:rPr>
        <w:t>（一）</w:t>
      </w:r>
      <w:r>
        <w:rPr>
          <w:rFonts w:hint="default" w:ascii="Times New Roman" w:hAnsi="Times New Roman" w:eastAsia="仿宋_GB2312" w:cs="Times New Roman"/>
          <w:color w:val="000000" w:themeColor="text1"/>
          <w:sz w:val="32"/>
          <w:szCs w:val="32"/>
          <w:highlight w:val="none"/>
          <w14:textFill>
            <w14:solidFill>
              <w14:schemeClr w14:val="tx1"/>
            </w14:solidFill>
          </w14:textFill>
        </w:rPr>
        <w:t>严处第一把火</w:t>
      </w:r>
      <w:r>
        <w:rPr>
          <w:rFonts w:hint="eastAsia" w:ascii="Times New Roman" w:hAnsi="Times New Roman" w:cs="Times New Roman"/>
          <w:color w:val="000000" w:themeColor="text1"/>
          <w:sz w:val="32"/>
          <w:szCs w:val="32"/>
          <w:highlight w:val="none"/>
          <w:lang w:eastAsia="zh-CN"/>
          <w14:textFill>
            <w14:solidFill>
              <w14:schemeClr w14:val="tx1"/>
            </w14:solidFill>
          </w14:textFill>
        </w:rPr>
        <w:t>，</w:t>
      </w:r>
      <w:r>
        <w:rPr>
          <w:rFonts w:hint="eastAsia" w:ascii="Times New Roman" w:hAnsi="Times New Roman" w:cs="Times New Roman"/>
          <w:color w:val="000000" w:themeColor="text1"/>
          <w:kern w:val="0"/>
          <w:sz w:val="32"/>
          <w:szCs w:val="32"/>
          <w:highlight w:val="none"/>
          <w:lang w:eastAsia="zh-CN"/>
          <w14:textFill>
            <w14:solidFill>
              <w14:schemeClr w14:val="tx1"/>
            </w14:solidFill>
          </w14:textFill>
        </w:rPr>
        <w:t>凡被卫星监测公布或上级认定为市（县）“</w:t>
      </w:r>
      <w:r>
        <w:rPr>
          <w:rFonts w:hint="default" w:ascii="Times New Roman" w:hAnsi="Times New Roman" w:eastAsia="仿宋_GB2312" w:cs="Times New Roman"/>
          <w:color w:val="000000" w:themeColor="text1"/>
          <w:kern w:val="0"/>
          <w:sz w:val="32"/>
          <w:szCs w:val="32"/>
          <w:highlight w:val="none"/>
          <w14:textFill>
            <w14:solidFill>
              <w14:schemeClr w14:val="tx1"/>
            </w14:solidFill>
          </w14:textFill>
        </w:rPr>
        <w:t>第一</w:t>
      </w:r>
      <w:r>
        <w:rPr>
          <w:rFonts w:hint="eastAsia" w:ascii="Times New Roman" w:hAnsi="Times New Roman" w:cs="Times New Roman"/>
          <w:color w:val="000000" w:themeColor="text1"/>
          <w:kern w:val="0"/>
          <w:sz w:val="32"/>
          <w:szCs w:val="32"/>
          <w:highlight w:val="none"/>
          <w:lang w:val="en-US" w:eastAsia="zh-CN"/>
          <w14:textFill>
            <w14:solidFill>
              <w14:schemeClr w14:val="tx1"/>
            </w14:solidFill>
          </w14:textFill>
        </w:rPr>
        <w:t>把</w:t>
      </w:r>
      <w:r>
        <w:rPr>
          <w:rFonts w:hint="default" w:ascii="Times New Roman" w:hAnsi="Times New Roman" w:eastAsia="仿宋_GB2312" w:cs="Times New Roman"/>
          <w:color w:val="000000" w:themeColor="text1"/>
          <w:kern w:val="0"/>
          <w:sz w:val="32"/>
          <w:szCs w:val="32"/>
          <w:highlight w:val="none"/>
          <w14:textFill>
            <w14:solidFill>
              <w14:schemeClr w14:val="tx1"/>
            </w14:solidFill>
          </w14:textFill>
        </w:rPr>
        <w:t>火</w:t>
      </w:r>
      <w:r>
        <w:rPr>
          <w:rFonts w:hint="eastAsia" w:ascii="Times New Roman" w:hAnsi="Times New Roman" w:cs="Times New Roman"/>
          <w:color w:val="000000" w:themeColor="text1"/>
          <w:kern w:val="0"/>
          <w:sz w:val="32"/>
          <w:szCs w:val="32"/>
          <w:highlight w:val="none"/>
          <w:lang w:eastAsia="zh-CN"/>
          <w14:textFill>
            <w14:solidFill>
              <w14:schemeClr w14:val="tx1"/>
            </w14:solidFill>
          </w14:textFill>
        </w:rPr>
        <w:t>”</w:t>
      </w:r>
      <w:r>
        <w:rPr>
          <w:rFonts w:hint="default" w:ascii="Times New Roman" w:hAnsi="Times New Roman" w:eastAsia="仿宋_GB2312" w:cs="Times New Roman"/>
          <w:color w:val="000000" w:themeColor="text1"/>
          <w:kern w:val="0"/>
          <w:sz w:val="32"/>
          <w:szCs w:val="32"/>
          <w:highlight w:val="none"/>
          <w14:textFill>
            <w14:solidFill>
              <w14:schemeClr w14:val="tx1"/>
            </w14:solidFill>
          </w14:textFill>
        </w:rPr>
        <w:t>的，</w:t>
      </w:r>
      <w:r>
        <w:rPr>
          <w:rFonts w:hint="eastAsia" w:ascii="Times New Roman" w:hAnsi="Times New Roman" w:cs="Times New Roman"/>
          <w:color w:val="000000" w:themeColor="text1"/>
          <w:kern w:val="0"/>
          <w:sz w:val="32"/>
          <w:szCs w:val="32"/>
          <w:highlight w:val="none"/>
          <w:lang w:val="en-US" w:eastAsia="zh-CN"/>
          <w14:textFill>
            <w14:solidFill>
              <w14:schemeClr w14:val="tx1"/>
            </w14:solidFill>
          </w14:textFill>
        </w:rPr>
        <w:t>处</w:t>
      </w:r>
      <w:r>
        <w:rPr>
          <w:rFonts w:hint="default" w:ascii="Times New Roman" w:hAnsi="Times New Roman" w:eastAsia="仿宋_GB2312" w:cs="Times New Roman"/>
          <w:color w:val="000000" w:themeColor="text1"/>
          <w:kern w:val="0"/>
          <w:sz w:val="32"/>
          <w:szCs w:val="32"/>
          <w:highlight w:val="none"/>
          <w:lang w:eastAsia="zh-CN"/>
          <w14:textFill>
            <w14:solidFill>
              <w14:schemeClr w14:val="tx1"/>
            </w14:solidFill>
          </w14:textFill>
        </w:rPr>
        <w:t>罚联系村领导、包村干部、村党组织书记、包组村干部各</w:t>
      </w:r>
      <w:r>
        <w:rPr>
          <w:rFonts w:hint="default" w:ascii="Times New Roman" w:hAnsi="Times New Roman" w:eastAsia="仿宋_GB2312" w:cs="Times New Roman"/>
          <w:color w:val="000000" w:themeColor="text1"/>
          <w:kern w:val="0"/>
          <w:sz w:val="32"/>
          <w:szCs w:val="32"/>
          <w:highlight w:val="none"/>
          <w:lang w:val="en-US" w:eastAsia="zh-CN"/>
          <w14:textFill>
            <w14:solidFill>
              <w14:schemeClr w14:val="tx1"/>
            </w14:solidFill>
          </w14:textFill>
        </w:rPr>
        <w:t>1000</w:t>
      </w:r>
      <w:r>
        <w:rPr>
          <w:rFonts w:hint="default" w:ascii="Times New Roman" w:hAnsi="Times New Roman" w:eastAsia="仿宋_GB2312" w:cs="Times New Roman"/>
          <w:color w:val="000000" w:themeColor="text1"/>
          <w:kern w:val="0"/>
          <w:sz w:val="32"/>
          <w:szCs w:val="32"/>
          <w:highlight w:val="none"/>
          <w:lang w:eastAsia="zh-CN"/>
          <w14:textFill>
            <w14:solidFill>
              <w14:schemeClr w14:val="tx1"/>
            </w14:solidFill>
          </w14:textFill>
        </w:rPr>
        <w:t>元</w:t>
      </w:r>
      <w:r>
        <w:rPr>
          <w:rFonts w:hint="eastAsia" w:ascii="Times New Roman" w:hAnsi="Times New Roman" w:cs="Times New Roman"/>
          <w:color w:val="000000" w:themeColor="text1"/>
          <w:kern w:val="0"/>
          <w:sz w:val="32"/>
          <w:szCs w:val="32"/>
          <w:highlight w:val="none"/>
          <w:lang w:eastAsia="zh-CN"/>
          <w14:textFill>
            <w14:solidFill>
              <w14:schemeClr w14:val="tx1"/>
            </w14:solidFill>
          </w14:textFill>
        </w:rPr>
        <w:t>，扣除全村工作经费；给予党组织书记免职处分，其他相关镇村干部按照情节轻重，给予相应</w:t>
      </w:r>
      <w:r>
        <w:rPr>
          <w:rFonts w:hint="eastAsia" w:ascii="Times New Roman" w:hAnsi="Times New Roman" w:cs="Times New Roman"/>
          <w:color w:val="000000" w:themeColor="text1"/>
          <w:kern w:val="0"/>
          <w:sz w:val="32"/>
          <w:szCs w:val="32"/>
          <w:highlight w:val="none"/>
          <w:lang w:val="en-US" w:eastAsia="zh-CN"/>
          <w14:textFill>
            <w14:solidFill>
              <w14:schemeClr w14:val="tx1"/>
            </w14:solidFill>
          </w14:textFill>
        </w:rPr>
        <w:t>处理；</w:t>
      </w:r>
      <w:r>
        <w:rPr>
          <w:rFonts w:hint="eastAsia" w:ascii="Times New Roman" w:hAnsi="Times New Roman" w:cs="Times New Roman"/>
          <w:color w:val="000000" w:themeColor="text1"/>
          <w:kern w:val="0"/>
          <w:sz w:val="32"/>
          <w:szCs w:val="32"/>
          <w:highlight w:val="none"/>
          <w:lang w:eastAsia="zh-CN"/>
          <w14:textFill>
            <w14:solidFill>
              <w14:schemeClr w14:val="tx1"/>
            </w14:solidFill>
          </w14:textFill>
        </w:rPr>
        <w:t>村集体及全体村干部当年不得评先评优，</w:t>
      </w:r>
      <w:r>
        <w:rPr>
          <w:rFonts w:hint="default" w:ascii="Times New Roman" w:hAnsi="Times New Roman" w:eastAsia="仿宋_GB2312" w:cs="Times New Roman"/>
          <w:color w:val="000000" w:themeColor="text1"/>
          <w:kern w:val="0"/>
          <w:sz w:val="32"/>
          <w:szCs w:val="32"/>
          <w:highlight w:val="none"/>
          <w:lang w:val="en-US" w:eastAsia="zh-CN" w:bidi="ar-SA"/>
          <w14:textFill>
            <w14:solidFill>
              <w14:schemeClr w14:val="tx1"/>
            </w14:solidFill>
          </w14:textFill>
        </w:rPr>
        <w:t>从村级年度综合目标考评总分中扣</w:t>
      </w:r>
      <w:r>
        <w:rPr>
          <w:rFonts w:hint="eastAsia" w:ascii="Times New Roman" w:hAnsi="Times New Roman" w:cs="Times New Roman"/>
          <w:color w:val="000000" w:themeColor="text1"/>
          <w:kern w:val="0"/>
          <w:sz w:val="32"/>
          <w:szCs w:val="32"/>
          <w:highlight w:val="none"/>
          <w:lang w:val="en-US" w:eastAsia="zh-CN" w:bidi="ar-SA"/>
          <w14:textFill>
            <w14:solidFill>
              <w14:schemeClr w14:val="tx1"/>
            </w14:solidFill>
          </w14:textFill>
        </w:rPr>
        <w:t>1</w:t>
      </w:r>
      <w:r>
        <w:rPr>
          <w:rFonts w:hint="default" w:ascii="Times New Roman" w:hAnsi="Times New Roman" w:eastAsia="仿宋_GB2312" w:cs="Times New Roman"/>
          <w:color w:val="000000" w:themeColor="text1"/>
          <w:kern w:val="0"/>
          <w:sz w:val="32"/>
          <w:szCs w:val="32"/>
          <w:highlight w:val="none"/>
          <w:lang w:val="en-US" w:eastAsia="zh-CN" w:bidi="ar-SA"/>
          <w14:textFill>
            <w14:solidFill>
              <w14:schemeClr w14:val="tx1"/>
            </w14:solidFill>
          </w14:textFill>
        </w:rPr>
        <w:t>分</w:t>
      </w:r>
      <w:r>
        <w:rPr>
          <w:rFonts w:hint="eastAsia" w:ascii="Times New Roman" w:hAnsi="Times New Roman" w:cs="Times New Roman"/>
          <w:color w:val="000000" w:themeColor="text1"/>
          <w:kern w:val="0"/>
          <w:sz w:val="32"/>
          <w:szCs w:val="32"/>
          <w:highlight w:val="none"/>
          <w:lang w:eastAsia="zh-CN"/>
          <w14:textFill>
            <w14:solidFill>
              <w14:schemeClr w14:val="tx1"/>
            </w14:solidFill>
          </w14:textFill>
        </w:rPr>
        <w:t>。</w:t>
      </w:r>
      <w:r>
        <w:rPr>
          <w:rFonts w:hint="default" w:ascii="Times New Roman" w:hAnsi="Times New Roman" w:eastAsia="仿宋_GB2312" w:cs="Times New Roman"/>
          <w:color w:val="000000" w:themeColor="text1"/>
          <w:kern w:val="0"/>
          <w:sz w:val="32"/>
          <w:szCs w:val="32"/>
          <w:highlight w:val="none"/>
          <w:lang w:eastAsia="zh-CN"/>
          <w14:textFill>
            <w14:solidFill>
              <w14:schemeClr w14:val="tx1"/>
            </w14:solidFill>
          </w14:textFill>
        </w:rPr>
        <w:t>凡被卫星监测公布</w:t>
      </w:r>
      <w:r>
        <w:rPr>
          <w:rFonts w:hint="eastAsia" w:ascii="Times New Roman" w:hAnsi="Times New Roman" w:cs="Times New Roman"/>
          <w:color w:val="000000" w:themeColor="text1"/>
          <w:kern w:val="0"/>
          <w:sz w:val="32"/>
          <w:szCs w:val="32"/>
          <w:highlight w:val="none"/>
          <w:lang w:val="en-US" w:eastAsia="zh-CN"/>
          <w14:textFill>
            <w14:solidFill>
              <w14:schemeClr w14:val="tx1"/>
            </w14:solidFill>
          </w14:textFill>
        </w:rPr>
        <w:t>或县级以上督查</w:t>
      </w:r>
      <w:r>
        <w:rPr>
          <w:rFonts w:hint="default" w:ascii="Times New Roman" w:hAnsi="Times New Roman" w:eastAsia="仿宋_GB2312" w:cs="Times New Roman"/>
          <w:color w:val="000000" w:themeColor="text1"/>
          <w:kern w:val="0"/>
          <w:sz w:val="32"/>
          <w:szCs w:val="32"/>
          <w:highlight w:val="none"/>
          <w:lang w:val="en-US" w:eastAsia="zh-CN"/>
          <w14:textFill>
            <w14:solidFill>
              <w14:schemeClr w14:val="tx1"/>
            </w14:solidFill>
          </w14:textFill>
        </w:rPr>
        <w:t>认定为全镇第一把火的，</w:t>
      </w:r>
      <w:r>
        <w:rPr>
          <w:rFonts w:hint="eastAsia" w:ascii="Times New Roman" w:hAnsi="Times New Roman" w:cs="Times New Roman"/>
          <w:color w:val="000000" w:themeColor="text1"/>
          <w:kern w:val="0"/>
          <w:sz w:val="32"/>
          <w:szCs w:val="32"/>
          <w:highlight w:val="none"/>
          <w:lang w:val="en-US" w:eastAsia="zh-CN"/>
          <w14:textFill>
            <w14:solidFill>
              <w14:schemeClr w14:val="tx1"/>
            </w14:solidFill>
          </w14:textFill>
        </w:rPr>
        <w:t>处</w:t>
      </w:r>
      <w:r>
        <w:rPr>
          <w:rFonts w:hint="default" w:ascii="Times New Roman" w:hAnsi="Times New Roman" w:eastAsia="仿宋_GB2312" w:cs="Times New Roman"/>
          <w:color w:val="000000" w:themeColor="text1"/>
          <w:kern w:val="0"/>
          <w:sz w:val="32"/>
          <w:szCs w:val="32"/>
          <w:highlight w:val="none"/>
          <w:lang w:eastAsia="zh-CN"/>
          <w14:textFill>
            <w14:solidFill>
              <w14:schemeClr w14:val="tx1"/>
            </w14:solidFill>
          </w14:textFill>
        </w:rPr>
        <w:t>罚</w:t>
      </w:r>
      <w:r>
        <w:rPr>
          <w:rFonts w:hint="eastAsia" w:ascii="Times New Roman" w:hAnsi="Times New Roman" w:cs="Times New Roman"/>
          <w:color w:val="000000" w:themeColor="text1"/>
          <w:kern w:val="0"/>
          <w:sz w:val="32"/>
          <w:szCs w:val="32"/>
          <w:highlight w:val="none"/>
          <w:lang w:eastAsia="zh-CN"/>
          <w14:textFill>
            <w14:solidFill>
              <w14:schemeClr w14:val="tx1"/>
            </w14:solidFill>
          </w14:textFill>
        </w:rPr>
        <w:t>联系村领导</w:t>
      </w:r>
      <w:r>
        <w:rPr>
          <w:rFonts w:hint="default" w:ascii="Times New Roman" w:hAnsi="Times New Roman" w:eastAsia="仿宋_GB2312" w:cs="Times New Roman"/>
          <w:color w:val="000000" w:themeColor="text1"/>
          <w:kern w:val="0"/>
          <w:sz w:val="32"/>
          <w:szCs w:val="32"/>
          <w:highlight w:val="none"/>
          <w:lang w:eastAsia="zh-CN"/>
          <w14:textFill>
            <w14:solidFill>
              <w14:schemeClr w14:val="tx1"/>
            </w14:solidFill>
          </w14:textFill>
        </w:rPr>
        <w:t>、包村干部、村党组织书记、包组村干部</w:t>
      </w:r>
      <w:r>
        <w:rPr>
          <w:rFonts w:hint="default" w:ascii="Times New Roman" w:hAnsi="Times New Roman" w:eastAsia="仿宋" w:cs="Times New Roman"/>
          <w:color w:val="000000" w:themeColor="text1"/>
          <w:kern w:val="0"/>
          <w:sz w:val="32"/>
          <w:szCs w:val="32"/>
          <w:highlight w:val="none"/>
          <w:lang w:eastAsia="zh-CN"/>
          <w14:textFill>
            <w14:solidFill>
              <w14:schemeClr w14:val="tx1"/>
            </w14:solidFill>
          </w14:textFill>
        </w:rPr>
        <w:t>各</w:t>
      </w:r>
      <w:r>
        <w:rPr>
          <w:rFonts w:hint="eastAsia" w:ascii="Times New Roman" w:hAnsi="Times New Roman" w:eastAsia="仿宋" w:cs="Times New Roman"/>
          <w:color w:val="000000" w:themeColor="text1"/>
          <w:kern w:val="0"/>
          <w:sz w:val="32"/>
          <w:szCs w:val="32"/>
          <w:highlight w:val="none"/>
          <w:lang w:val="en-US" w:eastAsia="zh-CN"/>
          <w14:textFill>
            <w14:solidFill>
              <w14:schemeClr w14:val="tx1"/>
            </w14:solidFill>
          </w14:textFill>
        </w:rPr>
        <w:t>500</w:t>
      </w:r>
      <w:r>
        <w:rPr>
          <w:rFonts w:hint="default" w:ascii="Times New Roman" w:hAnsi="Times New Roman" w:eastAsia="仿宋" w:cs="Times New Roman"/>
          <w:color w:val="000000" w:themeColor="text1"/>
          <w:kern w:val="0"/>
          <w:sz w:val="32"/>
          <w:szCs w:val="32"/>
          <w:highlight w:val="none"/>
          <w:lang w:eastAsia="zh-CN"/>
          <w14:textFill>
            <w14:solidFill>
              <w14:schemeClr w14:val="tx1"/>
            </w14:solidFill>
          </w14:textFill>
        </w:rPr>
        <w:t>元，</w:t>
      </w:r>
      <w:r>
        <w:rPr>
          <w:rFonts w:hint="eastAsia" w:ascii="Times New Roman" w:hAnsi="Times New Roman" w:cs="Times New Roman"/>
          <w:color w:val="000000" w:themeColor="text1"/>
          <w:kern w:val="0"/>
          <w:sz w:val="32"/>
          <w:szCs w:val="32"/>
          <w:highlight w:val="none"/>
          <w:lang w:eastAsia="zh-CN"/>
          <w14:textFill>
            <w14:solidFill>
              <w14:schemeClr w14:val="tx1"/>
            </w14:solidFill>
          </w14:textFill>
        </w:rPr>
        <w:t>相关镇村干部按照情节轻重，给予相应</w:t>
      </w:r>
      <w:r>
        <w:rPr>
          <w:rFonts w:hint="eastAsia" w:ascii="Times New Roman" w:hAnsi="Times New Roman" w:cs="Times New Roman"/>
          <w:color w:val="000000" w:themeColor="text1"/>
          <w:kern w:val="0"/>
          <w:sz w:val="32"/>
          <w:szCs w:val="32"/>
          <w:highlight w:val="none"/>
          <w:lang w:val="en-US" w:eastAsia="zh-CN"/>
          <w14:textFill>
            <w14:solidFill>
              <w14:schemeClr w14:val="tx1"/>
            </w14:solidFill>
          </w14:textFill>
        </w:rPr>
        <w:t>处理。</w:t>
      </w:r>
    </w:p>
    <w:p w14:paraId="1A09265A">
      <w:pPr>
        <w:snapToGrid w:val="0"/>
        <w:spacing w:line="540" w:lineRule="exact"/>
        <w:ind w:firstLine="640" w:firstLineChars="200"/>
        <w:rPr>
          <w:rFonts w:hint="default" w:ascii="Times New Roman" w:hAnsi="Times New Roman" w:eastAsia="仿宋_GB2312" w:cs="Times New Roman"/>
          <w:color w:val="000000" w:themeColor="text1"/>
          <w:kern w:val="0"/>
          <w:sz w:val="32"/>
          <w:szCs w:val="32"/>
          <w:highlight w:val="none"/>
          <w:lang w:val="en-US" w:eastAsia="zh-CN" w:bidi="ar-SA"/>
          <w14:textFill>
            <w14:solidFill>
              <w14:schemeClr w14:val="tx1"/>
            </w14:solidFill>
          </w14:textFill>
        </w:rPr>
      </w:pPr>
      <w:r>
        <w:rPr>
          <w:rFonts w:hint="default" w:ascii="Times New Roman" w:hAnsi="Times New Roman" w:cs="Times New Roman"/>
          <w:color w:val="000000" w:themeColor="text1"/>
          <w:kern w:val="0"/>
          <w:sz w:val="32"/>
          <w:szCs w:val="32"/>
          <w:highlight w:val="none"/>
          <w:lang w:eastAsia="zh-CN"/>
          <w14:textFill>
            <w14:solidFill>
              <w14:schemeClr w14:val="tx1"/>
            </w14:solidFill>
          </w14:textFill>
        </w:rPr>
        <w:t>（二）</w:t>
      </w:r>
      <w:r>
        <w:rPr>
          <w:rFonts w:hint="eastAsia" w:ascii="Times New Roman" w:hAnsi="Times New Roman" w:eastAsia="仿宋_GB2312" w:cs="Times New Roman"/>
          <w:color w:val="000000" w:themeColor="text1"/>
          <w:kern w:val="0"/>
          <w:sz w:val="32"/>
          <w:szCs w:val="32"/>
          <w:highlight w:val="none"/>
          <w:lang w:val="en-US" w:eastAsia="zh-CN" w:bidi="ar-SA"/>
          <w14:textFill>
            <w14:solidFill>
              <w14:schemeClr w14:val="tx1"/>
            </w14:solidFill>
          </w14:textFill>
        </w:rPr>
        <w:t>除第一把火外</w:t>
      </w:r>
      <w:r>
        <w:rPr>
          <w:rFonts w:hint="eastAsia" w:ascii="Times New Roman" w:hAnsi="Times New Roman" w:cs="Times New Roman"/>
          <w:color w:val="000000" w:themeColor="text1"/>
          <w:kern w:val="0"/>
          <w:sz w:val="32"/>
          <w:szCs w:val="32"/>
          <w:highlight w:val="none"/>
          <w:lang w:val="en-US" w:eastAsia="zh-CN" w:bidi="ar-SA"/>
          <w14:textFill>
            <w14:solidFill>
              <w14:schemeClr w14:val="tx1"/>
            </w14:solidFill>
          </w14:textFill>
        </w:rPr>
        <w:t>，凡</w:t>
      </w:r>
      <w:r>
        <w:rPr>
          <w:rFonts w:hint="default" w:ascii="Times New Roman" w:hAnsi="Times New Roman" w:eastAsia="仿宋_GB2312" w:cs="Times New Roman"/>
          <w:color w:val="000000" w:themeColor="text1"/>
          <w:kern w:val="0"/>
          <w:sz w:val="32"/>
          <w:szCs w:val="32"/>
          <w:highlight w:val="none"/>
          <w:lang w:val="en-US" w:eastAsia="zh-CN" w:bidi="ar-SA"/>
          <w14:textFill>
            <w14:solidFill>
              <w14:schemeClr w14:val="tx1"/>
            </w14:solidFill>
          </w14:textFill>
        </w:rPr>
        <w:t>被卫星监测到或</w:t>
      </w:r>
      <w:r>
        <w:rPr>
          <w:rFonts w:hint="eastAsia" w:ascii="Times New Roman" w:hAnsi="Times New Roman" w:cs="Times New Roman"/>
          <w:color w:val="000000" w:themeColor="text1"/>
          <w:kern w:val="0"/>
          <w:sz w:val="32"/>
          <w:szCs w:val="32"/>
          <w:highlight w:val="none"/>
          <w:lang w:val="en-US" w:eastAsia="zh-CN" w:bidi="ar-SA"/>
          <w14:textFill>
            <w14:solidFill>
              <w14:schemeClr w14:val="tx1"/>
            </w14:solidFill>
          </w14:textFill>
        </w:rPr>
        <w:t>省</w:t>
      </w:r>
      <w:r>
        <w:rPr>
          <w:rFonts w:hint="default" w:ascii="Times New Roman" w:hAnsi="Times New Roman" w:eastAsia="仿宋_GB2312" w:cs="Times New Roman"/>
          <w:color w:val="000000" w:themeColor="text1"/>
          <w:kern w:val="0"/>
          <w:sz w:val="32"/>
          <w:szCs w:val="32"/>
          <w:highlight w:val="none"/>
          <w:lang w:val="en-US" w:eastAsia="zh-CN" w:bidi="ar-SA"/>
          <w14:textFill>
            <w14:solidFill>
              <w14:schemeClr w14:val="tx1"/>
            </w14:solidFill>
          </w14:textFill>
        </w:rPr>
        <w:t>级</w:t>
      </w:r>
      <w:r>
        <w:rPr>
          <w:rFonts w:hint="eastAsia" w:ascii="Times New Roman" w:hAnsi="Times New Roman" w:cs="Times New Roman"/>
          <w:color w:val="000000" w:themeColor="text1"/>
          <w:kern w:val="0"/>
          <w:sz w:val="32"/>
          <w:szCs w:val="32"/>
          <w:highlight w:val="none"/>
          <w:lang w:val="en-US" w:eastAsia="zh-CN" w:bidi="ar-SA"/>
          <w14:textFill>
            <w14:solidFill>
              <w14:schemeClr w14:val="tx1"/>
            </w14:solidFill>
          </w14:textFill>
        </w:rPr>
        <w:t>（含省级媒体）通报火点的</w:t>
      </w:r>
      <w:r>
        <w:rPr>
          <w:rFonts w:hint="default" w:ascii="Times New Roman" w:hAnsi="Times New Roman" w:eastAsia="仿宋_GB2312" w:cs="Times New Roman"/>
          <w:color w:val="000000" w:themeColor="text1"/>
          <w:kern w:val="0"/>
          <w:sz w:val="32"/>
          <w:szCs w:val="32"/>
          <w:highlight w:val="none"/>
          <w:lang w:val="en-US" w:eastAsia="zh-CN" w:bidi="ar-SA"/>
          <w14:textFill>
            <w14:solidFill>
              <w14:schemeClr w14:val="tx1"/>
            </w14:solidFill>
          </w14:textFill>
        </w:rPr>
        <w:t>，</w:t>
      </w:r>
      <w:r>
        <w:rPr>
          <w:rFonts w:hint="eastAsia" w:ascii="Times New Roman" w:hAnsi="Times New Roman" w:cs="Times New Roman"/>
          <w:color w:val="000000" w:themeColor="text1"/>
          <w:kern w:val="0"/>
          <w:sz w:val="32"/>
          <w:szCs w:val="32"/>
          <w:highlight w:val="none"/>
          <w:lang w:val="en-US" w:eastAsia="zh-CN" w:bidi="ar-SA"/>
          <w14:textFill>
            <w14:solidFill>
              <w14:schemeClr w14:val="tx1"/>
            </w14:solidFill>
          </w14:textFill>
        </w:rPr>
        <w:t>每个火点处罚包村干部、村党组织书记、包组干部5</w:t>
      </w:r>
      <w:r>
        <w:rPr>
          <w:rFonts w:hint="default" w:ascii="Times New Roman" w:hAnsi="Times New Roman" w:eastAsia="仿宋_GB2312" w:cs="Times New Roman"/>
          <w:color w:val="000000" w:themeColor="text1"/>
          <w:kern w:val="0"/>
          <w:sz w:val="32"/>
          <w:szCs w:val="32"/>
          <w:highlight w:val="none"/>
          <w:lang w:val="en-US" w:eastAsia="zh-CN" w:bidi="ar-SA"/>
          <w14:textFill>
            <w14:solidFill>
              <w14:schemeClr w14:val="tx1"/>
            </w14:solidFill>
          </w14:textFill>
        </w:rPr>
        <w:t>00元/人</w:t>
      </w:r>
      <w:r>
        <w:rPr>
          <w:rFonts w:hint="eastAsia" w:ascii="Times New Roman" w:hAnsi="Times New Roman" w:cs="Times New Roman"/>
          <w:color w:val="000000" w:themeColor="text1"/>
          <w:kern w:val="0"/>
          <w:sz w:val="32"/>
          <w:szCs w:val="32"/>
          <w:highlight w:val="none"/>
          <w:lang w:val="en-US" w:eastAsia="zh-CN" w:bidi="ar-SA"/>
          <w14:textFill>
            <w14:solidFill>
              <w14:schemeClr w14:val="tx1"/>
            </w14:solidFill>
          </w14:textFill>
        </w:rPr>
        <w:t>；</w:t>
      </w:r>
      <w:r>
        <w:rPr>
          <w:rFonts w:hint="default" w:ascii="Times New Roman" w:hAnsi="Times New Roman" w:eastAsia="仿宋_GB2312" w:cs="Times New Roman"/>
          <w:color w:val="000000" w:themeColor="text1"/>
          <w:kern w:val="0"/>
          <w:sz w:val="32"/>
          <w:szCs w:val="32"/>
          <w:highlight w:val="none"/>
          <w:lang w:val="en-US" w:eastAsia="zh-CN" w:bidi="ar-SA"/>
          <w14:textFill>
            <w14:solidFill>
              <w14:schemeClr w14:val="tx1"/>
            </w14:solidFill>
          </w14:textFill>
        </w:rPr>
        <w:t>被市、县通报火点的，每个火点</w:t>
      </w:r>
      <w:r>
        <w:rPr>
          <w:rFonts w:hint="eastAsia" w:ascii="Times New Roman" w:hAnsi="Times New Roman" w:cs="Times New Roman"/>
          <w:color w:val="000000" w:themeColor="text1"/>
          <w:kern w:val="0"/>
          <w:sz w:val="32"/>
          <w:szCs w:val="32"/>
          <w:highlight w:val="none"/>
          <w:lang w:val="en-US" w:eastAsia="zh-CN" w:bidi="ar-SA"/>
          <w14:textFill>
            <w14:solidFill>
              <w14:schemeClr w14:val="tx1"/>
            </w14:solidFill>
          </w14:textFill>
        </w:rPr>
        <w:t>处</w:t>
      </w:r>
      <w:r>
        <w:rPr>
          <w:rFonts w:hint="default" w:ascii="Times New Roman" w:hAnsi="Times New Roman" w:eastAsia="仿宋_GB2312" w:cs="Times New Roman"/>
          <w:color w:val="000000" w:themeColor="text1"/>
          <w:kern w:val="0"/>
          <w:sz w:val="32"/>
          <w:szCs w:val="32"/>
          <w:highlight w:val="none"/>
          <w:lang w:val="en-US" w:eastAsia="zh-CN" w:bidi="ar-SA"/>
          <w14:textFill>
            <w14:solidFill>
              <w14:schemeClr w14:val="tx1"/>
            </w14:solidFill>
          </w14:textFill>
        </w:rPr>
        <w:t>罚包村干部、村党组织书记、包组村干部</w:t>
      </w:r>
      <w:r>
        <w:rPr>
          <w:rFonts w:hint="eastAsia" w:ascii="Times New Roman" w:hAnsi="Times New Roman" w:cs="Times New Roman"/>
          <w:color w:val="000000" w:themeColor="text1"/>
          <w:kern w:val="0"/>
          <w:sz w:val="32"/>
          <w:szCs w:val="32"/>
          <w:highlight w:val="none"/>
          <w:lang w:val="en-US" w:eastAsia="zh-CN" w:bidi="ar-SA"/>
          <w14:textFill>
            <w14:solidFill>
              <w14:schemeClr w14:val="tx1"/>
            </w14:solidFill>
          </w14:textFill>
        </w:rPr>
        <w:t>3</w:t>
      </w:r>
      <w:r>
        <w:rPr>
          <w:rFonts w:hint="default" w:ascii="Times New Roman" w:hAnsi="Times New Roman" w:eastAsia="仿宋_GB2312" w:cs="Times New Roman"/>
          <w:color w:val="000000" w:themeColor="text1"/>
          <w:kern w:val="0"/>
          <w:sz w:val="32"/>
          <w:szCs w:val="32"/>
          <w:highlight w:val="none"/>
          <w:lang w:val="en-US" w:eastAsia="zh-CN" w:bidi="ar-SA"/>
          <w14:textFill>
            <w14:solidFill>
              <w14:schemeClr w14:val="tx1"/>
            </w14:solidFill>
          </w14:textFill>
        </w:rPr>
        <w:t>00元/人；被镇通报火点的，每个火点</w:t>
      </w:r>
      <w:r>
        <w:rPr>
          <w:rFonts w:hint="eastAsia" w:ascii="Times New Roman" w:hAnsi="Times New Roman" w:cs="Times New Roman"/>
          <w:color w:val="000000" w:themeColor="text1"/>
          <w:kern w:val="0"/>
          <w:sz w:val="32"/>
          <w:szCs w:val="32"/>
          <w:highlight w:val="none"/>
          <w:lang w:val="en-US" w:eastAsia="zh-CN" w:bidi="ar-SA"/>
          <w14:textFill>
            <w14:solidFill>
              <w14:schemeClr w14:val="tx1"/>
            </w14:solidFill>
          </w14:textFill>
        </w:rPr>
        <w:t>处</w:t>
      </w:r>
      <w:r>
        <w:rPr>
          <w:rFonts w:hint="default" w:ascii="Times New Roman" w:hAnsi="Times New Roman" w:eastAsia="仿宋_GB2312" w:cs="Times New Roman"/>
          <w:color w:val="000000" w:themeColor="text1"/>
          <w:kern w:val="0"/>
          <w:sz w:val="32"/>
          <w:szCs w:val="32"/>
          <w:highlight w:val="none"/>
          <w:lang w:val="en-US" w:eastAsia="zh-CN" w:bidi="ar-SA"/>
          <w14:textFill>
            <w14:solidFill>
              <w14:schemeClr w14:val="tx1"/>
            </w14:solidFill>
          </w14:textFill>
        </w:rPr>
        <w:t>罚包村干部、村党组织书记、包组村干部100元/人；被镇督查组督查和蓝天卫士监控发现零星焚烧火点的，每个火点</w:t>
      </w:r>
      <w:r>
        <w:rPr>
          <w:rFonts w:hint="eastAsia" w:ascii="Times New Roman" w:hAnsi="Times New Roman" w:cs="Times New Roman"/>
          <w:color w:val="000000" w:themeColor="text1"/>
          <w:kern w:val="0"/>
          <w:sz w:val="32"/>
          <w:szCs w:val="32"/>
          <w:highlight w:val="none"/>
          <w:lang w:val="en-US" w:eastAsia="zh-CN" w:bidi="ar-SA"/>
          <w14:textFill>
            <w14:solidFill>
              <w14:schemeClr w14:val="tx1"/>
            </w14:solidFill>
          </w14:textFill>
        </w:rPr>
        <w:t>处</w:t>
      </w:r>
      <w:r>
        <w:rPr>
          <w:rFonts w:hint="default" w:ascii="Times New Roman" w:hAnsi="Times New Roman" w:eastAsia="仿宋_GB2312" w:cs="Times New Roman"/>
          <w:color w:val="000000" w:themeColor="text1"/>
          <w:kern w:val="0"/>
          <w:sz w:val="32"/>
          <w:szCs w:val="32"/>
          <w:highlight w:val="none"/>
          <w:lang w:val="en-US" w:eastAsia="zh-CN" w:bidi="ar-SA"/>
          <w14:textFill>
            <w14:solidFill>
              <w14:schemeClr w14:val="tx1"/>
            </w14:solidFill>
          </w14:textFill>
        </w:rPr>
        <w:t>罚包村干部、村党组织书记、包组村干部50元/人。</w:t>
      </w:r>
    </w:p>
    <w:p w14:paraId="56843043">
      <w:pPr>
        <w:pStyle w:val="11"/>
        <w:spacing w:before="0" w:beforeAutospacing="0" w:after="0" w:afterAutospacing="0" w:line="540" w:lineRule="exact"/>
        <w:ind w:firstLine="630"/>
        <w:jc w:val="both"/>
        <w:rPr>
          <w:rFonts w:hint="default" w:ascii="Times New Roman" w:hAnsi="Times New Roman" w:eastAsia="仿宋_GB2312" w:cs="Times New Roman"/>
          <w:color w:val="000000" w:themeColor="text1"/>
          <w:kern w:val="0"/>
          <w:sz w:val="32"/>
          <w:szCs w:val="32"/>
          <w:highlight w:val="none"/>
          <w14:textFill>
            <w14:solidFill>
              <w14:schemeClr w14:val="tx1"/>
            </w14:solidFill>
          </w14:textFill>
        </w:rPr>
      </w:pPr>
      <w:r>
        <w:rPr>
          <w:rFonts w:hint="default" w:ascii="Times New Roman" w:hAnsi="Times New Roman" w:eastAsia="仿宋_GB2312" w:cs="Times New Roman"/>
          <w:color w:val="000000" w:themeColor="text1"/>
          <w:kern w:val="0"/>
          <w:sz w:val="32"/>
          <w:szCs w:val="32"/>
          <w:highlight w:val="none"/>
          <w14:textFill>
            <w14:solidFill>
              <w14:schemeClr w14:val="tx1"/>
            </w14:solidFill>
          </w14:textFill>
        </w:rPr>
        <w:t>（</w:t>
      </w:r>
      <w:r>
        <w:rPr>
          <w:rFonts w:hint="eastAsia" w:ascii="Times New Roman" w:hAnsi="Times New Roman" w:eastAsia="仿宋_GB2312" w:cs="Times New Roman"/>
          <w:color w:val="000000" w:themeColor="text1"/>
          <w:kern w:val="0"/>
          <w:sz w:val="32"/>
          <w:szCs w:val="32"/>
          <w:highlight w:val="none"/>
          <w:lang w:eastAsia="zh-CN"/>
          <w14:textFill>
            <w14:solidFill>
              <w14:schemeClr w14:val="tx1"/>
            </w14:solidFill>
          </w14:textFill>
        </w:rPr>
        <w:t>三</w:t>
      </w:r>
      <w:r>
        <w:rPr>
          <w:rFonts w:hint="default" w:ascii="Times New Roman" w:hAnsi="Times New Roman" w:eastAsia="仿宋_GB2312" w:cs="Times New Roman"/>
          <w:color w:val="000000" w:themeColor="text1"/>
          <w:kern w:val="0"/>
          <w:sz w:val="32"/>
          <w:szCs w:val="32"/>
          <w:highlight w:val="none"/>
          <w14:textFill>
            <w14:solidFill>
              <w14:schemeClr w14:val="tx1"/>
            </w14:solidFill>
          </w14:textFill>
        </w:rPr>
        <w:t>）被督查到</w:t>
      </w:r>
      <w:r>
        <w:rPr>
          <w:rFonts w:hint="eastAsia" w:ascii="Times New Roman" w:hAnsi="Times New Roman" w:eastAsia="仿宋_GB2312" w:cs="Times New Roman"/>
          <w:color w:val="000000" w:themeColor="text1"/>
          <w:kern w:val="0"/>
          <w:sz w:val="32"/>
          <w:szCs w:val="32"/>
          <w:highlight w:val="none"/>
          <w:lang w:eastAsia="zh-CN"/>
          <w14:textFill>
            <w14:solidFill>
              <w14:schemeClr w14:val="tx1"/>
            </w14:solidFill>
          </w14:textFill>
        </w:rPr>
        <w:t>值</w:t>
      </w:r>
      <w:r>
        <w:rPr>
          <w:rFonts w:hint="default" w:ascii="Times New Roman" w:hAnsi="Times New Roman" w:eastAsia="仿宋_GB2312" w:cs="Times New Roman"/>
          <w:color w:val="000000" w:themeColor="text1"/>
          <w:kern w:val="0"/>
          <w:sz w:val="32"/>
          <w:szCs w:val="32"/>
          <w:highlight w:val="none"/>
          <w14:textFill>
            <w14:solidFill>
              <w14:schemeClr w14:val="tx1"/>
            </w14:solidFill>
          </w14:textFill>
        </w:rPr>
        <w:t>守点设置数量、位置不到位</w:t>
      </w:r>
      <w:r>
        <w:rPr>
          <w:rFonts w:hint="default" w:ascii="Times New Roman" w:hAnsi="Times New Roman" w:eastAsia="仿宋_GB2312" w:cs="Times New Roman"/>
          <w:color w:val="000000" w:themeColor="text1"/>
          <w:kern w:val="0"/>
          <w:sz w:val="32"/>
          <w:szCs w:val="32"/>
          <w:highlight w:val="none"/>
          <w:lang w:eastAsia="zh-CN"/>
          <w14:textFill>
            <w14:solidFill>
              <w14:schemeClr w14:val="tx1"/>
            </w14:solidFill>
          </w14:textFill>
        </w:rPr>
        <w:t>，</w:t>
      </w:r>
      <w:r>
        <w:rPr>
          <w:rFonts w:hint="default" w:ascii="Times New Roman" w:hAnsi="Times New Roman" w:eastAsia="仿宋_GB2312" w:cs="Times New Roman"/>
          <w:color w:val="000000" w:themeColor="text1"/>
          <w:kern w:val="0"/>
          <w:sz w:val="32"/>
          <w:szCs w:val="32"/>
          <w:highlight w:val="none"/>
          <w14:textFill>
            <w14:solidFill>
              <w14:schemeClr w14:val="tx1"/>
            </w14:solidFill>
          </w14:textFill>
        </w:rPr>
        <w:t>公开信、承诺书、标语</w:t>
      </w:r>
      <w:r>
        <w:rPr>
          <w:rFonts w:hint="default" w:ascii="Times New Roman" w:hAnsi="Times New Roman" w:eastAsia="仿宋_GB2312" w:cs="Times New Roman"/>
          <w:color w:val="000000" w:themeColor="text1"/>
          <w:kern w:val="0"/>
          <w:sz w:val="32"/>
          <w:szCs w:val="32"/>
          <w:highlight w:val="none"/>
          <w:lang w:val="en-US" w:eastAsia="zh-CN"/>
          <w14:textFill>
            <w14:solidFill>
              <w14:schemeClr w14:val="tx1"/>
            </w14:solidFill>
          </w14:textFill>
        </w:rPr>
        <w:t>横幅</w:t>
      </w:r>
      <w:r>
        <w:rPr>
          <w:rFonts w:hint="default" w:ascii="Times New Roman" w:hAnsi="Times New Roman" w:eastAsia="仿宋_GB2312" w:cs="Times New Roman"/>
          <w:color w:val="000000" w:themeColor="text1"/>
          <w:kern w:val="0"/>
          <w:sz w:val="32"/>
          <w:szCs w:val="32"/>
          <w:highlight w:val="none"/>
          <w14:textFill>
            <w14:solidFill>
              <w14:schemeClr w14:val="tx1"/>
            </w14:solidFill>
          </w14:textFill>
        </w:rPr>
        <w:t>等发放、张贴、公示不到位，</w:t>
      </w:r>
      <w:r>
        <w:rPr>
          <w:rFonts w:hint="default" w:ascii="Times New Roman" w:hAnsi="Times New Roman" w:eastAsia="仿宋_GB2312" w:cs="Times New Roman"/>
          <w:color w:val="000000" w:themeColor="text1"/>
          <w:kern w:val="0"/>
          <w:sz w:val="32"/>
          <w:szCs w:val="32"/>
          <w:highlight w:val="none"/>
          <w:lang w:eastAsia="zh-CN"/>
          <w14:textFill>
            <w14:solidFill>
              <w14:schemeClr w14:val="tx1"/>
            </w14:solidFill>
          </w14:textFill>
        </w:rPr>
        <w:t>巡查巡控</w:t>
      </w:r>
      <w:r>
        <w:rPr>
          <w:rFonts w:hint="eastAsia" w:ascii="Times New Roman" w:hAnsi="Times New Roman" w:eastAsia="仿宋_GB2312" w:cs="Times New Roman"/>
          <w:color w:val="000000" w:themeColor="text1"/>
          <w:kern w:val="0"/>
          <w:sz w:val="32"/>
          <w:szCs w:val="32"/>
          <w:highlight w:val="none"/>
          <w:lang w:eastAsia="zh-CN"/>
          <w14:textFill>
            <w14:solidFill>
              <w14:schemeClr w14:val="tx1"/>
            </w14:solidFill>
          </w14:textFill>
        </w:rPr>
        <w:t>和应急处置队伍未安排到位</w:t>
      </w:r>
      <w:r>
        <w:rPr>
          <w:rFonts w:hint="default" w:ascii="Times New Roman" w:hAnsi="Times New Roman" w:eastAsia="仿宋_GB2312" w:cs="Times New Roman"/>
          <w:color w:val="000000" w:themeColor="text1"/>
          <w:kern w:val="0"/>
          <w:sz w:val="32"/>
          <w:szCs w:val="32"/>
          <w:highlight w:val="none"/>
          <w:lang w:eastAsia="zh-CN"/>
          <w14:textFill>
            <w14:solidFill>
              <w14:schemeClr w14:val="tx1"/>
            </w14:solidFill>
          </w14:textFill>
        </w:rPr>
        <w:t>，旋耕机未配备到位，</w:t>
      </w:r>
      <w:r>
        <w:rPr>
          <w:rFonts w:hint="default" w:ascii="Times New Roman" w:hAnsi="Times New Roman" w:eastAsia="仿宋_GB2312" w:cs="Times New Roman"/>
          <w:color w:val="000000" w:themeColor="text1"/>
          <w:kern w:val="0"/>
          <w:sz w:val="32"/>
          <w:szCs w:val="32"/>
          <w:highlight w:val="none"/>
          <w14:textFill>
            <w14:solidFill>
              <w14:schemeClr w14:val="tx1"/>
            </w14:solidFill>
          </w14:textFill>
        </w:rPr>
        <w:t>值守器具（床、被、蚊帐、灭火器具及机械、照明设备、交通工具等）不到位，第一次予以通报批评，责令整改；逾期整改不到位的，</w:t>
      </w:r>
      <w:r>
        <w:rPr>
          <w:rFonts w:hint="eastAsia" w:ascii="Times New Roman" w:hAnsi="Times New Roman" w:eastAsia="仿宋_GB2312" w:cs="Times New Roman"/>
          <w:color w:val="000000" w:themeColor="text1"/>
          <w:kern w:val="0"/>
          <w:sz w:val="32"/>
          <w:szCs w:val="32"/>
          <w:highlight w:val="none"/>
          <w:lang w:val="en-US" w:eastAsia="zh-CN"/>
          <w14:textFill>
            <w14:solidFill>
              <w14:schemeClr w14:val="tx1"/>
            </w14:solidFill>
          </w14:textFill>
        </w:rPr>
        <w:t>处</w:t>
      </w:r>
      <w:r>
        <w:rPr>
          <w:rFonts w:hint="default" w:ascii="Times New Roman" w:hAnsi="Times New Roman" w:eastAsia="仿宋_GB2312" w:cs="Times New Roman"/>
          <w:color w:val="000000" w:themeColor="text1"/>
          <w:kern w:val="0"/>
          <w:sz w:val="32"/>
          <w:szCs w:val="32"/>
          <w:highlight w:val="none"/>
          <w14:textFill>
            <w14:solidFill>
              <w14:schemeClr w14:val="tx1"/>
            </w14:solidFill>
          </w14:textFill>
        </w:rPr>
        <w:t>罚村党组织书记</w:t>
      </w:r>
      <w:r>
        <w:rPr>
          <w:rFonts w:hint="default" w:ascii="Times New Roman" w:hAnsi="Times New Roman" w:eastAsia="仿宋_GB2312" w:cs="Times New Roman"/>
          <w:color w:val="000000" w:themeColor="text1"/>
          <w:kern w:val="0"/>
          <w:sz w:val="32"/>
          <w:szCs w:val="32"/>
          <w:highlight w:val="none"/>
          <w:lang w:val="en-US" w:eastAsia="zh-CN"/>
          <w14:textFill>
            <w14:solidFill>
              <w14:schemeClr w14:val="tx1"/>
            </w14:solidFill>
          </w14:textFill>
        </w:rPr>
        <w:t>50</w:t>
      </w:r>
      <w:r>
        <w:rPr>
          <w:rFonts w:hint="default" w:ascii="Times New Roman" w:hAnsi="Times New Roman" w:eastAsia="仿宋_GB2312" w:cs="Times New Roman"/>
          <w:color w:val="000000" w:themeColor="text1"/>
          <w:kern w:val="0"/>
          <w:sz w:val="32"/>
          <w:szCs w:val="32"/>
          <w:highlight w:val="none"/>
          <w14:textFill>
            <w14:solidFill>
              <w14:schemeClr w14:val="tx1"/>
            </w14:solidFill>
          </w14:textFill>
        </w:rPr>
        <w:t>元/人；再次督查整改仍不到位的，</w:t>
      </w:r>
      <w:r>
        <w:rPr>
          <w:rFonts w:hint="eastAsia" w:ascii="Times New Roman" w:hAnsi="Times New Roman" w:eastAsia="仿宋_GB2312" w:cs="Times New Roman"/>
          <w:color w:val="000000" w:themeColor="text1"/>
          <w:kern w:val="0"/>
          <w:sz w:val="32"/>
          <w:szCs w:val="32"/>
          <w:highlight w:val="none"/>
          <w:lang w:val="en-US" w:eastAsia="zh-CN"/>
          <w14:textFill>
            <w14:solidFill>
              <w14:schemeClr w14:val="tx1"/>
            </w14:solidFill>
          </w14:textFill>
        </w:rPr>
        <w:t>处</w:t>
      </w:r>
      <w:r>
        <w:rPr>
          <w:rFonts w:hint="default" w:ascii="Times New Roman" w:hAnsi="Times New Roman" w:eastAsia="仿宋_GB2312" w:cs="Times New Roman"/>
          <w:color w:val="000000" w:themeColor="text1"/>
          <w:kern w:val="0"/>
          <w:sz w:val="32"/>
          <w:szCs w:val="32"/>
          <w:highlight w:val="none"/>
          <w14:textFill>
            <w14:solidFill>
              <w14:schemeClr w14:val="tx1"/>
            </w14:solidFill>
          </w14:textFill>
        </w:rPr>
        <w:t>罚包村干部</w:t>
      </w:r>
      <w:r>
        <w:rPr>
          <w:rFonts w:hint="eastAsia" w:ascii="Times New Roman" w:hAnsi="Times New Roman" w:eastAsia="仿宋_GB2312" w:cs="Times New Roman"/>
          <w:color w:val="000000" w:themeColor="text1"/>
          <w:kern w:val="0"/>
          <w:sz w:val="32"/>
          <w:szCs w:val="32"/>
          <w:highlight w:val="none"/>
          <w:lang w:val="en-US" w:eastAsia="zh-CN"/>
          <w14:textFill>
            <w14:solidFill>
              <w14:schemeClr w14:val="tx1"/>
            </w14:solidFill>
          </w14:textFill>
        </w:rPr>
        <w:t>50元/人，</w:t>
      </w:r>
      <w:r>
        <w:rPr>
          <w:rFonts w:hint="default" w:ascii="Times New Roman" w:hAnsi="Times New Roman" w:eastAsia="仿宋_GB2312" w:cs="Times New Roman"/>
          <w:color w:val="000000" w:themeColor="text1"/>
          <w:kern w:val="0"/>
          <w:sz w:val="32"/>
          <w:szCs w:val="32"/>
          <w:highlight w:val="none"/>
          <w14:textFill>
            <w14:solidFill>
              <w14:schemeClr w14:val="tx1"/>
            </w14:solidFill>
          </w14:textFill>
        </w:rPr>
        <w:t>村党组织书记</w:t>
      </w:r>
      <w:r>
        <w:rPr>
          <w:rFonts w:hint="default" w:ascii="Times New Roman" w:hAnsi="Times New Roman" w:eastAsia="仿宋_GB2312" w:cs="Times New Roman"/>
          <w:color w:val="000000" w:themeColor="text1"/>
          <w:kern w:val="0"/>
          <w:sz w:val="32"/>
          <w:szCs w:val="32"/>
          <w:highlight w:val="none"/>
          <w:lang w:val="en-US" w:eastAsia="zh-CN"/>
          <w14:textFill>
            <w14:solidFill>
              <w14:schemeClr w14:val="tx1"/>
            </w14:solidFill>
          </w14:textFill>
        </w:rPr>
        <w:t>1</w:t>
      </w:r>
      <w:r>
        <w:rPr>
          <w:rFonts w:hint="default" w:ascii="Times New Roman" w:hAnsi="Times New Roman" w:eastAsia="仿宋_GB2312" w:cs="Times New Roman"/>
          <w:color w:val="000000" w:themeColor="text1"/>
          <w:kern w:val="0"/>
          <w:sz w:val="32"/>
          <w:szCs w:val="32"/>
          <w:highlight w:val="none"/>
          <w14:textFill>
            <w14:solidFill>
              <w14:schemeClr w14:val="tx1"/>
            </w14:solidFill>
          </w14:textFill>
        </w:rPr>
        <w:t>00元/人。</w:t>
      </w:r>
    </w:p>
    <w:p w14:paraId="54CFA3D2">
      <w:pPr>
        <w:pStyle w:val="11"/>
        <w:spacing w:before="0" w:beforeAutospacing="0" w:after="0" w:afterAutospacing="0" w:line="540" w:lineRule="exact"/>
        <w:ind w:firstLine="630"/>
        <w:jc w:val="both"/>
        <w:rPr>
          <w:rFonts w:hint="default" w:ascii="Times New Roman" w:hAnsi="Times New Roman" w:eastAsia="仿宋_GB2312" w:cs="Times New Roman"/>
          <w:color w:val="000000" w:themeColor="text1"/>
          <w:kern w:val="0"/>
          <w:sz w:val="32"/>
          <w:szCs w:val="32"/>
          <w:highlight w:val="none"/>
          <w14:textFill>
            <w14:solidFill>
              <w14:schemeClr w14:val="tx1"/>
            </w14:solidFill>
          </w14:textFill>
        </w:rPr>
      </w:pPr>
      <w:r>
        <w:rPr>
          <w:rFonts w:hint="eastAsia" w:ascii="Times New Roman" w:hAnsi="Times New Roman" w:eastAsia="仿宋_GB2312" w:cs="Times New Roman"/>
          <w:color w:val="000000" w:themeColor="text1"/>
          <w:kern w:val="0"/>
          <w:sz w:val="32"/>
          <w:szCs w:val="32"/>
          <w:highlight w:val="none"/>
          <w:lang w:eastAsia="zh-CN"/>
          <w14:textFill>
            <w14:solidFill>
              <w14:schemeClr w14:val="tx1"/>
            </w14:solidFill>
          </w14:textFill>
        </w:rPr>
        <w:t>（</w:t>
      </w:r>
      <w:r>
        <w:rPr>
          <w:rFonts w:hint="eastAsia" w:ascii="Times New Roman" w:hAnsi="Times New Roman" w:eastAsia="仿宋_GB2312" w:cs="Times New Roman"/>
          <w:color w:val="000000" w:themeColor="text1"/>
          <w:kern w:val="0"/>
          <w:sz w:val="32"/>
          <w:szCs w:val="32"/>
          <w:highlight w:val="none"/>
          <w:lang w:val="en-US" w:eastAsia="zh-CN"/>
          <w14:textFill>
            <w14:solidFill>
              <w14:schemeClr w14:val="tx1"/>
            </w14:solidFill>
          </w14:textFill>
        </w:rPr>
        <w:t>四</w:t>
      </w:r>
      <w:r>
        <w:rPr>
          <w:rFonts w:hint="eastAsia" w:ascii="Times New Roman" w:hAnsi="Times New Roman" w:eastAsia="仿宋_GB2312" w:cs="Times New Roman"/>
          <w:color w:val="000000" w:themeColor="text1"/>
          <w:kern w:val="0"/>
          <w:sz w:val="32"/>
          <w:szCs w:val="32"/>
          <w:highlight w:val="none"/>
          <w:lang w:eastAsia="zh-CN"/>
          <w14:textFill>
            <w14:solidFill>
              <w14:schemeClr w14:val="tx1"/>
            </w14:solidFill>
          </w14:textFill>
        </w:rPr>
        <w:t>）</w:t>
      </w:r>
      <w:r>
        <w:rPr>
          <w:rFonts w:hint="default" w:ascii="Times New Roman" w:hAnsi="Times New Roman" w:eastAsia="仿宋_GB2312" w:cs="Times New Roman"/>
          <w:color w:val="000000" w:themeColor="text1"/>
          <w:kern w:val="0"/>
          <w:sz w:val="32"/>
          <w:szCs w:val="32"/>
          <w:highlight w:val="none"/>
          <w14:textFill>
            <w14:solidFill>
              <w14:schemeClr w14:val="tx1"/>
            </w14:solidFill>
          </w14:textFill>
        </w:rPr>
        <w:t>包村干部、镇抽调人员被督查不在岗的，扣</w:t>
      </w:r>
      <w:r>
        <w:rPr>
          <w:rFonts w:hint="eastAsia" w:ascii="Times New Roman" w:hAnsi="Times New Roman" w:eastAsia="仿宋_GB2312" w:cs="Times New Roman"/>
          <w:color w:val="000000" w:themeColor="text1"/>
          <w:kern w:val="0"/>
          <w:sz w:val="32"/>
          <w:szCs w:val="32"/>
          <w:highlight w:val="none"/>
          <w:lang w:val="en-US" w:eastAsia="zh-CN"/>
          <w14:textFill>
            <w14:solidFill>
              <w14:schemeClr w14:val="tx1"/>
            </w14:solidFill>
          </w14:textFill>
        </w:rPr>
        <w:t>发</w:t>
      </w:r>
      <w:r>
        <w:rPr>
          <w:rFonts w:hint="default" w:ascii="Times New Roman" w:hAnsi="Times New Roman" w:eastAsia="仿宋_GB2312" w:cs="Times New Roman"/>
          <w:color w:val="000000" w:themeColor="text1"/>
          <w:kern w:val="0"/>
          <w:sz w:val="32"/>
          <w:szCs w:val="32"/>
          <w:highlight w:val="none"/>
          <w14:textFill>
            <w14:solidFill>
              <w14:schemeClr w14:val="tx1"/>
            </w14:solidFill>
          </w14:textFill>
        </w:rPr>
        <w:t>当日生活及交通补助。值守点无人的，第一次</w:t>
      </w:r>
      <w:r>
        <w:rPr>
          <w:rFonts w:hint="eastAsia" w:ascii="Times New Roman" w:hAnsi="Times New Roman" w:eastAsia="仿宋_GB2312" w:cs="Times New Roman"/>
          <w:color w:val="000000" w:themeColor="text1"/>
          <w:kern w:val="0"/>
          <w:sz w:val="32"/>
          <w:szCs w:val="32"/>
          <w:highlight w:val="none"/>
          <w:lang w:val="en-US" w:eastAsia="zh-CN"/>
          <w14:textFill>
            <w14:solidFill>
              <w14:schemeClr w14:val="tx1"/>
            </w14:solidFill>
          </w14:textFill>
        </w:rPr>
        <w:t>处</w:t>
      </w:r>
      <w:r>
        <w:rPr>
          <w:rFonts w:hint="default" w:ascii="Times New Roman" w:hAnsi="Times New Roman" w:eastAsia="仿宋_GB2312" w:cs="Times New Roman"/>
          <w:color w:val="000000" w:themeColor="text1"/>
          <w:kern w:val="0"/>
          <w:sz w:val="32"/>
          <w:szCs w:val="32"/>
          <w:highlight w:val="none"/>
          <w14:textFill>
            <w14:solidFill>
              <w14:schemeClr w14:val="tx1"/>
            </w14:solidFill>
          </w14:textFill>
        </w:rPr>
        <w:t>罚值守点</w:t>
      </w:r>
      <w:r>
        <w:rPr>
          <w:rFonts w:hint="default" w:ascii="Times New Roman" w:hAnsi="Times New Roman" w:eastAsia="仿宋_GB2312" w:cs="Times New Roman"/>
          <w:color w:val="000000" w:themeColor="text1"/>
          <w:kern w:val="0"/>
          <w:sz w:val="32"/>
          <w:szCs w:val="32"/>
          <w:highlight w:val="none"/>
          <w:lang w:eastAsia="zh-CN"/>
          <w14:textFill>
            <w14:solidFill>
              <w14:schemeClr w14:val="tx1"/>
            </w14:solidFill>
          </w14:textFill>
        </w:rPr>
        <w:t>包保村干部</w:t>
      </w:r>
      <w:r>
        <w:rPr>
          <w:rFonts w:hint="default" w:ascii="Times New Roman" w:hAnsi="Times New Roman" w:eastAsia="仿宋_GB2312" w:cs="Times New Roman"/>
          <w:color w:val="000000" w:themeColor="text1"/>
          <w:kern w:val="0"/>
          <w:sz w:val="32"/>
          <w:szCs w:val="32"/>
          <w:highlight w:val="none"/>
          <w:lang w:val="en-US" w:eastAsia="zh-CN"/>
          <w14:textFill>
            <w14:solidFill>
              <w14:schemeClr w14:val="tx1"/>
            </w14:solidFill>
          </w14:textFill>
        </w:rPr>
        <w:t>50</w:t>
      </w:r>
      <w:r>
        <w:rPr>
          <w:rFonts w:hint="default" w:ascii="Times New Roman" w:hAnsi="Times New Roman" w:eastAsia="仿宋_GB2312" w:cs="Times New Roman"/>
          <w:color w:val="000000" w:themeColor="text1"/>
          <w:kern w:val="0"/>
          <w:sz w:val="32"/>
          <w:szCs w:val="32"/>
          <w:highlight w:val="none"/>
          <w14:textFill>
            <w14:solidFill>
              <w14:schemeClr w14:val="tx1"/>
            </w14:solidFill>
          </w14:textFill>
        </w:rPr>
        <w:t>元</w:t>
      </w:r>
      <w:r>
        <w:rPr>
          <w:rFonts w:hint="eastAsia" w:ascii="Times New Roman" w:hAnsi="Times New Roman" w:eastAsia="仿宋_GB2312" w:cs="Times New Roman"/>
          <w:color w:val="000000" w:themeColor="text1"/>
          <w:kern w:val="0"/>
          <w:sz w:val="32"/>
          <w:szCs w:val="32"/>
          <w:highlight w:val="none"/>
          <w:lang w:eastAsia="zh-CN"/>
          <w14:textFill>
            <w14:solidFill>
              <w14:schemeClr w14:val="tx1"/>
            </w14:solidFill>
          </w14:textFill>
        </w:rPr>
        <w:t>；</w:t>
      </w:r>
      <w:r>
        <w:rPr>
          <w:rFonts w:hint="default" w:ascii="Times New Roman" w:hAnsi="Times New Roman" w:eastAsia="仿宋_GB2312" w:cs="Times New Roman"/>
          <w:color w:val="000000" w:themeColor="text1"/>
          <w:kern w:val="0"/>
          <w:sz w:val="32"/>
          <w:szCs w:val="32"/>
          <w:highlight w:val="none"/>
          <w14:textFill>
            <w14:solidFill>
              <w14:schemeClr w14:val="tx1"/>
            </w14:solidFill>
          </w14:textFill>
        </w:rPr>
        <w:t>第二次</w:t>
      </w:r>
      <w:r>
        <w:rPr>
          <w:rFonts w:hint="eastAsia" w:ascii="Times New Roman" w:hAnsi="Times New Roman" w:eastAsia="仿宋_GB2312" w:cs="Times New Roman"/>
          <w:color w:val="000000" w:themeColor="text1"/>
          <w:kern w:val="0"/>
          <w:sz w:val="32"/>
          <w:szCs w:val="32"/>
          <w:highlight w:val="none"/>
          <w:lang w:eastAsia="zh-CN"/>
          <w14:textFill>
            <w14:solidFill>
              <w14:schemeClr w14:val="tx1"/>
            </w14:solidFill>
          </w14:textFill>
        </w:rPr>
        <w:t>处罚</w:t>
      </w:r>
      <w:r>
        <w:rPr>
          <w:rFonts w:hint="default" w:ascii="Times New Roman" w:hAnsi="Times New Roman" w:eastAsia="仿宋_GB2312" w:cs="Times New Roman"/>
          <w:color w:val="000000" w:themeColor="text1"/>
          <w:kern w:val="0"/>
          <w:sz w:val="32"/>
          <w:szCs w:val="32"/>
          <w:highlight w:val="none"/>
          <w14:textFill>
            <w14:solidFill>
              <w14:schemeClr w14:val="tx1"/>
            </w14:solidFill>
          </w14:textFill>
        </w:rPr>
        <w:t>值守点</w:t>
      </w:r>
      <w:r>
        <w:rPr>
          <w:rFonts w:hint="default" w:ascii="Times New Roman" w:hAnsi="Times New Roman" w:eastAsia="仿宋_GB2312" w:cs="Times New Roman"/>
          <w:color w:val="000000" w:themeColor="text1"/>
          <w:kern w:val="0"/>
          <w:sz w:val="32"/>
          <w:szCs w:val="32"/>
          <w:highlight w:val="none"/>
          <w:lang w:eastAsia="zh-CN"/>
          <w14:textFill>
            <w14:solidFill>
              <w14:schemeClr w14:val="tx1"/>
            </w14:solidFill>
          </w14:textFill>
        </w:rPr>
        <w:t>包保村干部</w:t>
      </w:r>
      <w:r>
        <w:rPr>
          <w:rFonts w:hint="default" w:ascii="Times New Roman" w:hAnsi="Times New Roman" w:eastAsia="仿宋_GB2312" w:cs="Times New Roman"/>
          <w:color w:val="000000" w:themeColor="text1"/>
          <w:kern w:val="0"/>
          <w:sz w:val="32"/>
          <w:szCs w:val="32"/>
          <w:highlight w:val="none"/>
          <w14:textFill>
            <w14:solidFill>
              <w14:schemeClr w14:val="tx1"/>
            </w14:solidFill>
          </w14:textFill>
        </w:rPr>
        <w:t>、村党组织</w:t>
      </w:r>
      <w:r>
        <w:rPr>
          <w:rFonts w:hint="default" w:ascii="Times New Roman" w:hAnsi="Times New Roman" w:eastAsia="仿宋_GB2312" w:cs="Times New Roman"/>
          <w:color w:val="000000" w:themeColor="text1"/>
          <w:kern w:val="0"/>
          <w:sz w:val="32"/>
          <w:szCs w:val="32"/>
          <w:highlight w:val="none"/>
          <w:lang w:val="en-US" w:eastAsia="zh-CN"/>
          <w14:textFill>
            <w14:solidFill>
              <w14:schemeClr w14:val="tx1"/>
            </w14:solidFill>
          </w14:textFill>
        </w:rPr>
        <w:t>书记</w:t>
      </w:r>
      <w:r>
        <w:rPr>
          <w:rFonts w:hint="default" w:ascii="Times New Roman" w:hAnsi="Times New Roman" w:eastAsia="仿宋_GB2312" w:cs="Times New Roman"/>
          <w:color w:val="000000" w:themeColor="text1"/>
          <w:kern w:val="0"/>
          <w:sz w:val="32"/>
          <w:szCs w:val="32"/>
          <w:highlight w:val="none"/>
          <w14:textFill>
            <w14:solidFill>
              <w14:schemeClr w14:val="tx1"/>
            </w14:solidFill>
          </w14:textFill>
        </w:rPr>
        <w:t>、包村干部各100元，以此类推</w:t>
      </w:r>
      <w:r>
        <w:rPr>
          <w:rFonts w:hint="eastAsia" w:ascii="Times New Roman" w:hAnsi="Times New Roman" w:eastAsia="仿宋_GB2312" w:cs="Times New Roman"/>
          <w:color w:val="000000" w:themeColor="text1"/>
          <w:kern w:val="0"/>
          <w:sz w:val="32"/>
          <w:szCs w:val="32"/>
          <w:highlight w:val="none"/>
          <w:lang w:eastAsia="zh-CN"/>
          <w14:textFill>
            <w14:solidFill>
              <w14:schemeClr w14:val="tx1"/>
            </w14:solidFill>
          </w14:textFill>
        </w:rPr>
        <w:t>；</w:t>
      </w:r>
      <w:r>
        <w:rPr>
          <w:rFonts w:hint="default" w:ascii="Times New Roman" w:hAnsi="Times New Roman" w:eastAsia="仿宋_GB2312" w:cs="Times New Roman"/>
          <w:color w:val="000000" w:themeColor="text1"/>
          <w:kern w:val="0"/>
          <w:sz w:val="32"/>
          <w:szCs w:val="32"/>
          <w:highlight w:val="none"/>
          <w14:textFill>
            <w14:solidFill>
              <w14:schemeClr w14:val="tx1"/>
            </w14:solidFill>
          </w14:textFill>
        </w:rPr>
        <w:t>值守点无人</w:t>
      </w:r>
      <w:r>
        <w:rPr>
          <w:rFonts w:hint="default" w:ascii="Times New Roman" w:hAnsi="Times New Roman" w:eastAsia="仿宋_GB2312" w:cs="Times New Roman"/>
          <w:color w:val="000000" w:themeColor="text1"/>
          <w:kern w:val="0"/>
          <w:sz w:val="32"/>
          <w:szCs w:val="32"/>
          <w:highlight w:val="none"/>
          <w:lang w:val="en-US" w:eastAsia="zh-CN"/>
          <w14:textFill>
            <w14:solidFill>
              <w14:schemeClr w14:val="tx1"/>
            </w14:solidFill>
          </w14:textFill>
        </w:rPr>
        <w:t>累计</w:t>
      </w:r>
      <w:r>
        <w:rPr>
          <w:rFonts w:hint="eastAsia" w:ascii="Times New Roman" w:hAnsi="Times New Roman" w:eastAsia="仿宋_GB2312" w:cs="Times New Roman"/>
          <w:color w:val="000000" w:themeColor="text1"/>
          <w:kern w:val="0"/>
          <w:sz w:val="32"/>
          <w:szCs w:val="32"/>
          <w:highlight w:val="none"/>
          <w:lang w:val="en-US" w:eastAsia="zh-CN"/>
          <w14:textFill>
            <w14:solidFill>
              <w14:schemeClr w14:val="tx1"/>
            </w14:solidFill>
          </w14:textFill>
        </w:rPr>
        <w:t>三</w:t>
      </w:r>
      <w:r>
        <w:rPr>
          <w:rFonts w:hint="default" w:ascii="Times New Roman" w:hAnsi="Times New Roman" w:eastAsia="仿宋_GB2312" w:cs="Times New Roman"/>
          <w:color w:val="000000" w:themeColor="text1"/>
          <w:kern w:val="0"/>
          <w:sz w:val="32"/>
          <w:szCs w:val="32"/>
          <w:highlight w:val="none"/>
          <w14:textFill>
            <w14:solidFill>
              <w14:schemeClr w14:val="tx1"/>
            </w14:solidFill>
          </w14:textFill>
        </w:rPr>
        <w:t>次</w:t>
      </w:r>
      <w:r>
        <w:rPr>
          <w:rFonts w:hint="eastAsia" w:ascii="Times New Roman" w:hAnsi="Times New Roman" w:eastAsia="仿宋_GB2312" w:cs="Times New Roman"/>
          <w:color w:val="000000" w:themeColor="text1"/>
          <w:kern w:val="0"/>
          <w:sz w:val="32"/>
          <w:szCs w:val="32"/>
          <w:highlight w:val="none"/>
          <w:lang w:val="en-US" w:eastAsia="zh-CN"/>
          <w14:textFill>
            <w14:solidFill>
              <w14:schemeClr w14:val="tx1"/>
            </w14:solidFill>
          </w14:textFill>
        </w:rPr>
        <w:t>及</w:t>
      </w:r>
      <w:r>
        <w:rPr>
          <w:rFonts w:hint="default" w:ascii="Times New Roman" w:hAnsi="Times New Roman" w:eastAsia="仿宋_GB2312" w:cs="Times New Roman"/>
          <w:color w:val="000000" w:themeColor="text1"/>
          <w:kern w:val="0"/>
          <w:sz w:val="32"/>
          <w:szCs w:val="32"/>
          <w:highlight w:val="none"/>
          <w14:textFill>
            <w14:solidFill>
              <w14:schemeClr w14:val="tx1"/>
            </w14:solidFill>
          </w14:textFill>
        </w:rPr>
        <w:t>以上的，另</w:t>
      </w:r>
      <w:r>
        <w:rPr>
          <w:rFonts w:hint="eastAsia" w:ascii="Times New Roman" w:hAnsi="Times New Roman" w:eastAsia="仿宋_GB2312" w:cs="Times New Roman"/>
          <w:color w:val="000000" w:themeColor="text1"/>
          <w:kern w:val="0"/>
          <w:sz w:val="32"/>
          <w:szCs w:val="32"/>
          <w:highlight w:val="none"/>
          <w:lang w:val="en-US" w:eastAsia="zh-CN"/>
          <w14:textFill>
            <w14:solidFill>
              <w14:schemeClr w14:val="tx1"/>
            </w14:solidFill>
          </w14:textFill>
        </w:rPr>
        <w:t>处</w:t>
      </w:r>
      <w:r>
        <w:rPr>
          <w:rFonts w:hint="default" w:ascii="Times New Roman" w:hAnsi="Times New Roman" w:eastAsia="仿宋_GB2312" w:cs="Times New Roman"/>
          <w:color w:val="000000" w:themeColor="text1"/>
          <w:kern w:val="0"/>
          <w:sz w:val="32"/>
          <w:szCs w:val="32"/>
          <w:highlight w:val="none"/>
          <w14:textFill>
            <w14:solidFill>
              <w14:schemeClr w14:val="tx1"/>
            </w14:solidFill>
          </w14:textFill>
        </w:rPr>
        <w:t>罚该</w:t>
      </w:r>
      <w:r>
        <w:rPr>
          <w:rFonts w:hint="eastAsia" w:ascii="Times New Roman" w:hAnsi="Times New Roman" w:eastAsia="仿宋_GB2312" w:cs="Times New Roman"/>
          <w:color w:val="000000" w:themeColor="text1"/>
          <w:kern w:val="0"/>
          <w:sz w:val="32"/>
          <w:szCs w:val="32"/>
          <w:highlight w:val="none"/>
          <w:lang w:eastAsia="zh-CN"/>
          <w14:textFill>
            <w14:solidFill>
              <w14:schemeClr w14:val="tx1"/>
            </w14:solidFill>
          </w14:textFill>
        </w:rPr>
        <w:t>联系村领导</w:t>
      </w:r>
      <w:r>
        <w:rPr>
          <w:rFonts w:hint="default" w:ascii="Times New Roman" w:hAnsi="Times New Roman" w:eastAsia="仿宋_GB2312" w:cs="Times New Roman"/>
          <w:color w:val="000000" w:themeColor="text1"/>
          <w:kern w:val="0"/>
          <w:sz w:val="32"/>
          <w:szCs w:val="32"/>
          <w:highlight w:val="none"/>
          <w:lang w:val="en-US" w:eastAsia="zh-CN"/>
          <w14:textFill>
            <w14:solidFill>
              <w14:schemeClr w14:val="tx1"/>
            </w14:solidFill>
          </w14:textFill>
        </w:rPr>
        <w:t>5</w:t>
      </w:r>
      <w:r>
        <w:rPr>
          <w:rFonts w:hint="default" w:ascii="Times New Roman" w:hAnsi="Times New Roman" w:eastAsia="仿宋_GB2312" w:cs="Times New Roman"/>
          <w:color w:val="000000" w:themeColor="text1"/>
          <w:kern w:val="0"/>
          <w:sz w:val="32"/>
          <w:szCs w:val="32"/>
          <w:highlight w:val="none"/>
          <w14:textFill>
            <w14:solidFill>
              <w14:schemeClr w14:val="tx1"/>
            </w14:solidFill>
          </w14:textFill>
        </w:rPr>
        <w:t>0元/次。</w:t>
      </w:r>
    </w:p>
    <w:p w14:paraId="0D650485">
      <w:pPr>
        <w:pStyle w:val="11"/>
        <w:spacing w:before="0" w:beforeAutospacing="0" w:after="0" w:afterAutospacing="0" w:line="540" w:lineRule="exact"/>
        <w:ind w:firstLine="630"/>
        <w:jc w:val="both"/>
        <w:rPr>
          <w:rFonts w:hint="default" w:ascii="Times New Roman" w:hAnsi="Times New Roman" w:eastAsia="仿宋_GB2312" w:cs="Times New Roman"/>
          <w:color w:val="000000" w:themeColor="text1"/>
          <w:sz w:val="32"/>
          <w:szCs w:val="32"/>
          <w:highlight w:val="none"/>
          <w14:textFill>
            <w14:solidFill>
              <w14:schemeClr w14:val="tx1"/>
            </w14:solidFill>
          </w14:textFill>
        </w:rPr>
      </w:pPr>
      <w:r>
        <w:rPr>
          <w:rFonts w:hint="eastAsia" w:ascii="Times New Roman" w:hAnsi="Times New Roman" w:eastAsia="仿宋_GB2312" w:cs="Times New Roman"/>
          <w:color w:val="000000" w:themeColor="text1"/>
          <w:kern w:val="0"/>
          <w:sz w:val="32"/>
          <w:szCs w:val="32"/>
          <w:highlight w:val="none"/>
          <w:lang w:eastAsia="zh-CN"/>
          <w14:textFill>
            <w14:solidFill>
              <w14:schemeClr w14:val="tx1"/>
            </w14:solidFill>
          </w14:textFill>
        </w:rPr>
        <w:t>（</w:t>
      </w:r>
      <w:r>
        <w:rPr>
          <w:rFonts w:hint="eastAsia" w:ascii="Times New Roman" w:hAnsi="Times New Roman" w:eastAsia="仿宋_GB2312" w:cs="Times New Roman"/>
          <w:color w:val="000000" w:themeColor="text1"/>
          <w:kern w:val="0"/>
          <w:sz w:val="32"/>
          <w:szCs w:val="32"/>
          <w:highlight w:val="none"/>
          <w:lang w:val="en-US" w:eastAsia="zh-CN"/>
          <w14:textFill>
            <w14:solidFill>
              <w14:schemeClr w14:val="tx1"/>
            </w14:solidFill>
          </w14:textFill>
        </w:rPr>
        <w:t>五</w:t>
      </w:r>
      <w:r>
        <w:rPr>
          <w:rFonts w:hint="eastAsia" w:ascii="Times New Roman" w:hAnsi="Times New Roman" w:eastAsia="仿宋_GB2312" w:cs="Times New Roman"/>
          <w:color w:val="000000" w:themeColor="text1"/>
          <w:kern w:val="0"/>
          <w:sz w:val="32"/>
          <w:szCs w:val="32"/>
          <w:highlight w:val="none"/>
          <w:lang w:eastAsia="zh-CN"/>
          <w14:textFill>
            <w14:solidFill>
              <w14:schemeClr w14:val="tx1"/>
            </w14:solidFill>
          </w14:textFill>
        </w:rPr>
        <w:t>）</w:t>
      </w:r>
      <w:r>
        <w:rPr>
          <w:rFonts w:hint="default" w:ascii="Times New Roman" w:hAnsi="Times New Roman" w:eastAsia="仿宋_GB2312" w:cs="Times New Roman"/>
          <w:color w:val="000000" w:themeColor="text1"/>
          <w:sz w:val="32"/>
          <w:szCs w:val="32"/>
          <w:highlight w:val="none"/>
          <w14:textFill>
            <w14:solidFill>
              <w14:schemeClr w14:val="tx1"/>
            </w14:solidFill>
          </w14:textFill>
        </w:rPr>
        <w:t>对因禁烧工作不力，造成全县被市以上书面通报批评的或造成全县</w:t>
      </w:r>
      <w:r>
        <w:rPr>
          <w:rFonts w:hint="default" w:ascii="Times New Roman" w:hAnsi="Times New Roman" w:eastAsia="仿宋_GB2312" w:cs="Times New Roman"/>
          <w:color w:val="000000" w:themeColor="text1"/>
          <w:sz w:val="32"/>
          <w:szCs w:val="32"/>
          <w:highlight w:val="none"/>
          <w:lang w:eastAsia="zh-CN"/>
          <w14:textFill>
            <w14:solidFill>
              <w14:schemeClr w14:val="tx1"/>
            </w14:solidFill>
          </w14:textFill>
        </w:rPr>
        <w:t>涉</w:t>
      </w:r>
      <w:r>
        <w:rPr>
          <w:rFonts w:hint="eastAsia" w:ascii="Times New Roman" w:hAnsi="Times New Roman" w:eastAsia="仿宋_GB2312" w:cs="Times New Roman"/>
          <w:color w:val="000000" w:themeColor="text1"/>
          <w:sz w:val="32"/>
          <w:szCs w:val="32"/>
          <w:highlight w:val="none"/>
          <w:lang w:eastAsia="zh-CN"/>
          <w14:textFill>
            <w14:solidFill>
              <w14:schemeClr w14:val="tx1"/>
            </w14:solidFill>
          </w14:textFill>
        </w:rPr>
        <w:t>及</w:t>
      </w:r>
      <w:r>
        <w:rPr>
          <w:rFonts w:hint="default" w:ascii="Times New Roman" w:hAnsi="Times New Roman" w:eastAsia="仿宋_GB2312" w:cs="Times New Roman"/>
          <w:color w:val="000000" w:themeColor="text1"/>
          <w:sz w:val="32"/>
          <w:szCs w:val="32"/>
          <w:highlight w:val="none"/>
          <w14:textFill>
            <w14:solidFill>
              <w14:schemeClr w14:val="tx1"/>
            </w14:solidFill>
          </w14:textFill>
        </w:rPr>
        <w:t>建设项目环境区域限批的，对包村干部、村党组织书记及相关责任人，按相关规定给予处理。</w:t>
      </w:r>
    </w:p>
    <w:p w14:paraId="5CE5095B">
      <w:pPr>
        <w:pStyle w:val="11"/>
        <w:spacing w:before="0" w:beforeAutospacing="0" w:after="0" w:afterAutospacing="0" w:line="540" w:lineRule="exact"/>
        <w:ind w:firstLine="630"/>
        <w:jc w:val="both"/>
        <w:rPr>
          <w:rFonts w:hint="default" w:ascii="Times New Roman" w:hAnsi="Times New Roman" w:eastAsia="仿宋_GB2312" w:cs="Times New Roman"/>
          <w:color w:val="000000" w:themeColor="text1"/>
          <w:sz w:val="32"/>
          <w:szCs w:val="32"/>
          <w:highlight w:val="none"/>
          <w14:textFill>
            <w14:solidFill>
              <w14:schemeClr w14:val="tx1"/>
            </w14:solidFill>
          </w14:textFill>
        </w:rPr>
      </w:pPr>
      <w:r>
        <w:rPr>
          <w:rFonts w:hint="eastAsia" w:ascii="Times New Roman" w:hAnsi="Times New Roman" w:eastAsia="仿宋_GB2312" w:cs="Times New Roman"/>
          <w:color w:val="000000" w:themeColor="text1"/>
          <w:sz w:val="32"/>
          <w:szCs w:val="32"/>
          <w:highlight w:val="none"/>
          <w:lang w:eastAsia="zh-CN"/>
          <w14:textFill>
            <w14:solidFill>
              <w14:schemeClr w14:val="tx1"/>
            </w14:solidFill>
          </w14:textFill>
        </w:rPr>
        <w:t>（</w:t>
      </w:r>
      <w:r>
        <w:rPr>
          <w:rFonts w:hint="eastAsia" w:ascii="Times New Roman" w:hAnsi="Times New Roman" w:eastAsia="仿宋_GB2312" w:cs="Times New Roman"/>
          <w:color w:val="000000" w:themeColor="text1"/>
          <w:sz w:val="32"/>
          <w:szCs w:val="32"/>
          <w:highlight w:val="none"/>
          <w:lang w:val="en-US" w:eastAsia="zh-CN"/>
          <w14:textFill>
            <w14:solidFill>
              <w14:schemeClr w14:val="tx1"/>
            </w14:solidFill>
          </w14:textFill>
        </w:rPr>
        <w:t>六</w:t>
      </w:r>
      <w:r>
        <w:rPr>
          <w:rFonts w:hint="eastAsia" w:ascii="Times New Roman" w:hAnsi="Times New Roman" w:eastAsia="仿宋_GB2312" w:cs="Times New Roman"/>
          <w:color w:val="000000" w:themeColor="text1"/>
          <w:sz w:val="32"/>
          <w:szCs w:val="32"/>
          <w:highlight w:val="none"/>
          <w:lang w:eastAsia="zh-CN"/>
          <w14:textFill>
            <w14:solidFill>
              <w14:schemeClr w14:val="tx1"/>
            </w14:solidFill>
          </w14:textFill>
        </w:rPr>
        <w:t>）</w:t>
      </w:r>
      <w:r>
        <w:rPr>
          <w:rFonts w:hint="default" w:ascii="Times New Roman" w:hAnsi="Times New Roman" w:eastAsia="仿宋_GB2312" w:cs="Times New Roman"/>
          <w:color w:val="000000" w:themeColor="text1"/>
          <w:sz w:val="32"/>
          <w:szCs w:val="32"/>
          <w:highlight w:val="none"/>
          <w14:textFill>
            <w14:solidFill>
              <w14:schemeClr w14:val="tx1"/>
            </w14:solidFill>
          </w14:textFill>
        </w:rPr>
        <w:t>对因焚烧秸秆发生安全事故，造成人员伤亡和财产损失的，按有关规定追究相关责任人责任。</w:t>
      </w:r>
    </w:p>
    <w:p w14:paraId="0268A4FF">
      <w:pPr>
        <w:pStyle w:val="11"/>
        <w:spacing w:before="0" w:beforeAutospacing="0" w:after="0" w:afterAutospacing="0" w:line="540" w:lineRule="exact"/>
        <w:ind w:firstLine="630"/>
        <w:jc w:val="both"/>
        <w:rPr>
          <w:rFonts w:hint="default" w:ascii="Times New Roman" w:hAnsi="Times New Roman" w:eastAsia="仿宋_GB2312" w:cs="Times New Roman"/>
          <w:color w:val="000000" w:themeColor="text1"/>
          <w:sz w:val="32"/>
          <w:szCs w:val="32"/>
          <w:highlight w:val="none"/>
          <w14:textFill>
            <w14:solidFill>
              <w14:schemeClr w14:val="tx1"/>
            </w14:solidFill>
          </w14:textFill>
        </w:rPr>
      </w:pPr>
      <w:r>
        <w:rPr>
          <w:rFonts w:hint="default" w:ascii="Times New Roman" w:hAnsi="Times New Roman" w:eastAsia="仿宋_GB2312" w:cs="Times New Roman"/>
          <w:color w:val="000000" w:themeColor="text1"/>
          <w:sz w:val="32"/>
          <w:szCs w:val="32"/>
          <w:highlight w:val="none"/>
          <w14:textFill>
            <w14:solidFill>
              <w14:schemeClr w14:val="tx1"/>
            </w14:solidFill>
          </w14:textFill>
        </w:rPr>
        <w:t>（</w:t>
      </w:r>
      <w:r>
        <w:rPr>
          <w:rFonts w:hint="eastAsia" w:ascii="Times New Roman" w:hAnsi="Times New Roman" w:eastAsia="仿宋_GB2312" w:cs="Times New Roman"/>
          <w:color w:val="000000" w:themeColor="text1"/>
          <w:sz w:val="32"/>
          <w:szCs w:val="32"/>
          <w:highlight w:val="none"/>
          <w:lang w:val="en-US" w:eastAsia="zh-CN"/>
          <w14:textFill>
            <w14:solidFill>
              <w14:schemeClr w14:val="tx1"/>
            </w14:solidFill>
          </w14:textFill>
        </w:rPr>
        <w:t>七</w:t>
      </w:r>
      <w:r>
        <w:rPr>
          <w:rFonts w:hint="default" w:ascii="Times New Roman" w:hAnsi="Times New Roman" w:eastAsia="仿宋_GB2312" w:cs="Times New Roman"/>
          <w:color w:val="000000" w:themeColor="text1"/>
          <w:sz w:val="32"/>
          <w:szCs w:val="32"/>
          <w:highlight w:val="none"/>
          <w14:textFill>
            <w14:solidFill>
              <w14:schemeClr w14:val="tx1"/>
            </w14:solidFill>
          </w14:textFill>
        </w:rPr>
        <w:t>）对因焚烧秸秆发生严重环境污染和生态破坏事件，或者对因焚烧秸秆发生严重环境污染和生态破坏事件处置不力的，按相关规定予以追责。</w:t>
      </w:r>
    </w:p>
    <w:p w14:paraId="5A664EF6">
      <w:pPr>
        <w:pStyle w:val="11"/>
        <w:spacing w:before="0" w:beforeAutospacing="0" w:after="0" w:afterAutospacing="0" w:line="540" w:lineRule="exact"/>
        <w:ind w:firstLine="630"/>
        <w:jc w:val="both"/>
        <w:rPr>
          <w:rFonts w:hint="default" w:ascii="Times New Roman" w:hAnsi="Times New Roman" w:eastAsia="仿宋_GB2312" w:cs="Times New Roman"/>
          <w:color w:val="000000" w:themeColor="text1"/>
          <w:sz w:val="32"/>
          <w:szCs w:val="32"/>
          <w:highlight w:val="none"/>
          <w14:textFill>
            <w14:solidFill>
              <w14:schemeClr w14:val="tx1"/>
            </w14:solidFill>
          </w14:textFill>
        </w:rPr>
      </w:pPr>
      <w:r>
        <w:rPr>
          <w:rFonts w:hint="eastAsia" w:ascii="Times New Roman" w:hAnsi="Times New Roman" w:eastAsia="仿宋_GB2312" w:cs="Times New Roman"/>
          <w:color w:val="000000" w:themeColor="text1"/>
          <w:sz w:val="32"/>
          <w:szCs w:val="32"/>
          <w:highlight w:val="none"/>
          <w:lang w:val="en-US" w:eastAsia="zh-CN"/>
          <w14:textFill>
            <w14:solidFill>
              <w14:schemeClr w14:val="tx1"/>
            </w14:solidFill>
          </w14:textFill>
        </w:rPr>
        <w:t>（八）</w:t>
      </w:r>
      <w:r>
        <w:rPr>
          <w:rFonts w:hint="default" w:ascii="Times New Roman" w:hAnsi="Times New Roman" w:eastAsia="仿宋_GB2312" w:cs="Times New Roman"/>
          <w:color w:val="000000" w:themeColor="text1"/>
          <w:sz w:val="32"/>
          <w:szCs w:val="32"/>
          <w:highlight w:val="none"/>
          <w14:textFill>
            <w14:solidFill>
              <w14:schemeClr w14:val="tx1"/>
            </w14:solidFill>
          </w14:textFill>
        </w:rPr>
        <w:t>县直包保人员（含乡村振兴工作队）被督查到不在岗的，及时将相关情况反馈给县督查组和原单位。</w:t>
      </w:r>
    </w:p>
    <w:p w14:paraId="1665EAFA">
      <w:pPr>
        <w:pStyle w:val="11"/>
        <w:spacing w:before="0" w:beforeAutospacing="0" w:after="0" w:afterAutospacing="0" w:line="540" w:lineRule="exact"/>
        <w:ind w:firstLine="630"/>
        <w:jc w:val="both"/>
        <w:rPr>
          <w:rFonts w:hint="default" w:ascii="Times New Roman" w:hAnsi="Times New Roman" w:eastAsia="仿宋_GB2312" w:cs="Times New Roman"/>
          <w:color w:val="000000" w:themeColor="text1"/>
          <w:sz w:val="32"/>
          <w:szCs w:val="32"/>
          <w:highlight w:val="none"/>
          <w14:textFill>
            <w14:solidFill>
              <w14:schemeClr w14:val="tx1"/>
            </w14:solidFill>
          </w14:textFill>
        </w:rPr>
      </w:pPr>
      <w:r>
        <w:rPr>
          <w:rFonts w:hint="eastAsia" w:ascii="Times New Roman" w:hAnsi="Times New Roman" w:eastAsia="仿宋_GB2312" w:cs="Times New Roman"/>
          <w:color w:val="000000" w:themeColor="text1"/>
          <w:sz w:val="32"/>
          <w:szCs w:val="32"/>
          <w:highlight w:val="none"/>
          <w:lang w:val="en-US" w:eastAsia="zh-CN"/>
          <w14:textFill>
            <w14:solidFill>
              <w14:schemeClr w14:val="tx1"/>
            </w14:solidFill>
          </w14:textFill>
        </w:rPr>
        <w:t>（九）</w:t>
      </w:r>
      <w:r>
        <w:rPr>
          <w:rFonts w:hint="default" w:ascii="Times New Roman" w:hAnsi="Times New Roman" w:eastAsia="仿宋_GB2312" w:cs="Times New Roman"/>
          <w:color w:val="000000" w:themeColor="text1"/>
          <w:sz w:val="32"/>
          <w:szCs w:val="32"/>
          <w:highlight w:val="none"/>
          <w14:textFill>
            <w14:solidFill>
              <w14:schemeClr w14:val="tx1"/>
            </w14:solidFill>
          </w14:textFill>
        </w:rPr>
        <w:t>秸秆禁烧期间，镇村干部</w:t>
      </w:r>
      <w:r>
        <w:rPr>
          <w:rFonts w:hint="eastAsia" w:ascii="Times New Roman" w:hAnsi="Times New Roman" w:eastAsia="仿宋_GB2312" w:cs="Times New Roman"/>
          <w:color w:val="000000" w:themeColor="text1"/>
          <w:sz w:val="32"/>
          <w:szCs w:val="32"/>
          <w:highlight w:val="none"/>
          <w:lang w:eastAsia="zh-CN"/>
          <w14:textFill>
            <w14:solidFill>
              <w14:schemeClr w14:val="tx1"/>
            </w14:solidFill>
          </w14:textFill>
        </w:rPr>
        <w:t>及值守人员</w:t>
      </w:r>
      <w:r>
        <w:rPr>
          <w:rFonts w:hint="default" w:ascii="Times New Roman" w:hAnsi="Times New Roman" w:eastAsia="仿宋_GB2312" w:cs="Times New Roman"/>
          <w:color w:val="000000" w:themeColor="text1"/>
          <w:sz w:val="32"/>
          <w:szCs w:val="32"/>
          <w:highlight w:val="none"/>
          <w14:textFill>
            <w14:solidFill>
              <w14:schemeClr w14:val="tx1"/>
            </w14:solidFill>
          </w14:textFill>
        </w:rPr>
        <w:t>严禁饮酒</w:t>
      </w:r>
      <w:r>
        <w:rPr>
          <w:rFonts w:hint="eastAsia" w:ascii="Times New Roman" w:hAnsi="Times New Roman" w:eastAsia="仿宋_GB2312" w:cs="Times New Roman"/>
          <w:color w:val="000000" w:themeColor="text1"/>
          <w:sz w:val="32"/>
          <w:szCs w:val="32"/>
          <w:highlight w:val="none"/>
          <w:lang w:eastAsia="zh-CN"/>
          <w14:textFill>
            <w14:solidFill>
              <w14:schemeClr w14:val="tx1"/>
            </w14:solidFill>
          </w14:textFill>
        </w:rPr>
        <w:t>，</w:t>
      </w:r>
      <w:r>
        <w:rPr>
          <w:rFonts w:hint="default" w:ascii="Times New Roman" w:hAnsi="Times New Roman" w:eastAsia="仿宋_GB2312" w:cs="Times New Roman"/>
          <w:color w:val="000000" w:themeColor="text1"/>
          <w:sz w:val="32"/>
          <w:szCs w:val="32"/>
          <w:highlight w:val="none"/>
          <w14:textFill>
            <w14:solidFill>
              <w14:schemeClr w14:val="tx1"/>
            </w14:solidFill>
          </w14:textFill>
        </w:rPr>
        <w:t>一经发现，按相关规定予以问责。</w:t>
      </w:r>
    </w:p>
    <w:p w14:paraId="0A9407EA">
      <w:pPr>
        <w:pStyle w:val="11"/>
        <w:spacing w:before="0" w:beforeAutospacing="0" w:after="0" w:afterAutospacing="0" w:line="540" w:lineRule="exact"/>
        <w:ind w:firstLine="630"/>
        <w:jc w:val="both"/>
        <w:rPr>
          <w:rFonts w:hint="default" w:ascii="Times New Roman" w:hAnsi="Times New Roman" w:eastAsia="仿宋_GB2312" w:cs="Times New Roman"/>
          <w:color w:val="000000" w:themeColor="text1"/>
          <w:sz w:val="32"/>
          <w:szCs w:val="32"/>
          <w:highlight w:val="none"/>
          <w14:textFill>
            <w14:solidFill>
              <w14:schemeClr w14:val="tx1"/>
            </w14:solidFill>
          </w14:textFill>
        </w:rPr>
      </w:pPr>
      <w:r>
        <w:rPr>
          <w:rFonts w:hint="eastAsia" w:ascii="Times New Roman" w:hAnsi="Times New Roman" w:eastAsia="仿宋_GB2312" w:cs="Times New Roman"/>
          <w:color w:val="000000" w:themeColor="text1"/>
          <w:sz w:val="32"/>
          <w:szCs w:val="32"/>
          <w:highlight w:val="none"/>
          <w:lang w:val="en-US" w:eastAsia="zh-CN"/>
          <w14:textFill>
            <w14:solidFill>
              <w14:schemeClr w14:val="tx1"/>
            </w14:solidFill>
          </w14:textFill>
        </w:rPr>
        <w:t>（十）</w:t>
      </w:r>
      <w:r>
        <w:rPr>
          <w:rFonts w:hint="default" w:ascii="Times New Roman" w:hAnsi="Times New Roman" w:eastAsia="仿宋_GB2312" w:cs="Times New Roman"/>
          <w:color w:val="000000" w:themeColor="text1"/>
          <w:sz w:val="32"/>
          <w:szCs w:val="32"/>
          <w:highlight w:val="none"/>
          <w14:textFill>
            <w14:solidFill>
              <w14:schemeClr w14:val="tx1"/>
            </w14:solidFill>
          </w14:textFill>
        </w:rPr>
        <w:t>对相关责任人的处罚，涉及镇相关人员的处罚从相应的专项补助中予以扣除，涉及各村相关人员</w:t>
      </w:r>
      <w:r>
        <w:rPr>
          <w:rFonts w:hint="default" w:ascii="Times New Roman" w:hAnsi="Times New Roman" w:eastAsia="仿宋_GB2312" w:cs="Times New Roman"/>
          <w:color w:val="000000" w:themeColor="text1"/>
          <w:sz w:val="32"/>
          <w:szCs w:val="32"/>
          <w:highlight w:val="none"/>
          <w:lang w:eastAsia="zh-CN"/>
          <w14:textFill>
            <w14:solidFill>
              <w14:schemeClr w14:val="tx1"/>
            </w14:solidFill>
          </w14:textFill>
        </w:rPr>
        <w:t>优先</w:t>
      </w:r>
      <w:r>
        <w:rPr>
          <w:rFonts w:hint="default" w:ascii="Times New Roman" w:hAnsi="Times New Roman" w:eastAsia="仿宋_GB2312" w:cs="Times New Roman"/>
          <w:color w:val="000000" w:themeColor="text1"/>
          <w:sz w:val="32"/>
          <w:szCs w:val="32"/>
          <w:highlight w:val="none"/>
          <w14:textFill>
            <w14:solidFill>
              <w14:schemeClr w14:val="tx1"/>
            </w14:solidFill>
          </w14:textFill>
        </w:rPr>
        <w:t>从风险</w:t>
      </w:r>
      <w:r>
        <w:rPr>
          <w:rFonts w:hint="default" w:ascii="Times New Roman" w:hAnsi="Times New Roman" w:eastAsia="仿宋_GB2312" w:cs="Times New Roman"/>
          <w:color w:val="000000" w:themeColor="text1"/>
          <w:sz w:val="32"/>
          <w:szCs w:val="32"/>
          <w:highlight w:val="none"/>
          <w:lang w:val="en-US" w:eastAsia="zh-CN"/>
          <w14:textFill>
            <w14:solidFill>
              <w14:schemeClr w14:val="tx1"/>
            </w14:solidFill>
          </w14:textFill>
        </w:rPr>
        <w:t>奖励金</w:t>
      </w:r>
      <w:r>
        <w:rPr>
          <w:rFonts w:hint="default" w:ascii="Times New Roman" w:hAnsi="Times New Roman" w:eastAsia="仿宋_GB2312" w:cs="Times New Roman"/>
          <w:color w:val="000000" w:themeColor="text1"/>
          <w:sz w:val="32"/>
          <w:szCs w:val="32"/>
          <w:highlight w:val="none"/>
          <w14:textFill>
            <w14:solidFill>
              <w14:schemeClr w14:val="tx1"/>
            </w14:solidFill>
          </w14:textFill>
        </w:rPr>
        <w:t>中扣除</w:t>
      </w:r>
      <w:r>
        <w:rPr>
          <w:rFonts w:hint="eastAsia" w:ascii="Times New Roman" w:hAnsi="Times New Roman" w:eastAsia="仿宋_GB2312" w:cs="Times New Roman"/>
          <w:color w:val="000000" w:themeColor="text1"/>
          <w:sz w:val="32"/>
          <w:szCs w:val="32"/>
          <w:highlight w:val="none"/>
          <w:lang w:eastAsia="zh-CN"/>
          <w14:textFill>
            <w14:solidFill>
              <w14:schemeClr w14:val="tx1"/>
            </w14:solidFill>
          </w14:textFill>
        </w:rPr>
        <w:t>，</w:t>
      </w:r>
      <w:r>
        <w:rPr>
          <w:rFonts w:hint="eastAsia" w:ascii="Times New Roman" w:hAnsi="Times New Roman" w:eastAsia="仿宋_GB2312" w:cs="Times New Roman"/>
          <w:color w:val="000000" w:themeColor="text1"/>
          <w:sz w:val="32"/>
          <w:szCs w:val="32"/>
          <w:highlight w:val="none"/>
          <w:lang w:val="en-US" w:eastAsia="zh-CN"/>
          <w14:textFill>
            <w14:solidFill>
              <w14:schemeClr w14:val="tx1"/>
            </w14:solidFill>
          </w14:textFill>
        </w:rPr>
        <w:t>不足部分从绩效工资中扣除</w:t>
      </w:r>
      <w:r>
        <w:rPr>
          <w:rFonts w:hint="default" w:ascii="Times New Roman" w:hAnsi="Times New Roman" w:eastAsia="仿宋_GB2312" w:cs="Times New Roman"/>
          <w:color w:val="000000" w:themeColor="text1"/>
          <w:sz w:val="32"/>
          <w:szCs w:val="32"/>
          <w:highlight w:val="none"/>
          <w14:textFill>
            <w14:solidFill>
              <w14:schemeClr w14:val="tx1"/>
            </w14:solidFill>
          </w14:textFill>
        </w:rPr>
        <w:t>。</w:t>
      </w:r>
    </w:p>
    <w:p w14:paraId="701C2E8D">
      <w:pPr>
        <w:pStyle w:val="11"/>
        <w:spacing w:before="0" w:beforeAutospacing="0" w:after="0" w:afterAutospacing="0" w:line="540" w:lineRule="exact"/>
        <w:ind w:firstLine="640" w:firstLineChars="200"/>
        <w:jc w:val="both"/>
        <w:rPr>
          <w:rFonts w:hint="default" w:ascii="Times New Roman" w:hAnsi="Times New Roman" w:eastAsia="仿宋_GB2312" w:cs="Times New Roman"/>
          <w:color w:val="000000" w:themeColor="text1"/>
          <w:sz w:val="32"/>
          <w:szCs w:val="32"/>
          <w:highlight w:val="none"/>
          <w14:textFill>
            <w14:solidFill>
              <w14:schemeClr w14:val="tx1"/>
            </w14:solidFill>
          </w14:textFill>
        </w:rPr>
      </w:pPr>
      <w:r>
        <w:rPr>
          <w:rFonts w:hint="default" w:ascii="Times New Roman" w:hAnsi="Times New Roman" w:eastAsia="黑体" w:cs="Times New Roman"/>
          <w:color w:val="000000" w:themeColor="text1"/>
          <w:sz w:val="32"/>
          <w:szCs w:val="32"/>
          <w:highlight w:val="none"/>
          <w14:textFill>
            <w14:solidFill>
              <w14:schemeClr w14:val="tx1"/>
            </w14:solidFill>
          </w14:textFill>
        </w:rPr>
        <w:t>第六条</w:t>
      </w:r>
      <w:r>
        <w:rPr>
          <w:rFonts w:hint="default" w:ascii="Times New Roman" w:hAnsi="Times New Roman" w:eastAsia="仿宋_GB2312" w:cs="Times New Roman"/>
          <w:color w:val="000000" w:themeColor="text1"/>
          <w:sz w:val="32"/>
          <w:szCs w:val="32"/>
          <w:highlight w:val="none"/>
          <w14:textFill>
            <w14:solidFill>
              <w14:schemeClr w14:val="tx1"/>
            </w14:solidFill>
          </w14:textFill>
        </w:rPr>
        <w:t xml:space="preserve"> 本办法由镇秸秆禁烧</w:t>
      </w:r>
      <w:r>
        <w:rPr>
          <w:rFonts w:hint="eastAsia" w:ascii="Times New Roman" w:hAnsi="Times New Roman" w:eastAsia="仿宋_GB2312" w:cs="Times New Roman"/>
          <w:color w:val="000000" w:themeColor="text1"/>
          <w:sz w:val="32"/>
          <w:szCs w:val="32"/>
          <w:highlight w:val="none"/>
          <w:lang w:val="en-US" w:eastAsia="zh-CN"/>
          <w14:textFill>
            <w14:solidFill>
              <w14:schemeClr w14:val="tx1"/>
            </w14:solidFill>
          </w14:textFill>
        </w:rPr>
        <w:t>和</w:t>
      </w:r>
      <w:r>
        <w:rPr>
          <w:rFonts w:hint="default" w:ascii="Times New Roman" w:hAnsi="Times New Roman" w:eastAsia="仿宋_GB2312" w:cs="Times New Roman"/>
          <w:color w:val="000000" w:themeColor="text1"/>
          <w:sz w:val="32"/>
          <w:szCs w:val="32"/>
          <w:highlight w:val="none"/>
          <w14:textFill>
            <w14:solidFill>
              <w14:schemeClr w14:val="tx1"/>
            </w14:solidFill>
          </w14:textFill>
        </w:rPr>
        <w:t>综合利用工作领导小组办公室负责解释。</w:t>
      </w:r>
    </w:p>
    <w:p w14:paraId="3CE2457E">
      <w:pPr>
        <w:pStyle w:val="11"/>
        <w:spacing w:before="0" w:beforeAutospacing="0" w:after="0" w:afterAutospacing="0" w:line="540" w:lineRule="exact"/>
        <w:ind w:firstLine="640"/>
        <w:jc w:val="both"/>
        <w:rPr>
          <w:rFonts w:hint="default" w:ascii="Times New Roman" w:hAnsi="Times New Roman" w:eastAsia="仿宋_GB2312" w:cs="Times New Roman"/>
          <w:color w:val="000000" w:themeColor="text1"/>
          <w:sz w:val="32"/>
          <w:szCs w:val="32"/>
          <w:highlight w:val="none"/>
          <w14:textFill>
            <w14:solidFill>
              <w14:schemeClr w14:val="tx1"/>
            </w14:solidFill>
          </w14:textFill>
        </w:rPr>
      </w:pPr>
      <w:r>
        <w:rPr>
          <w:rFonts w:hint="default" w:ascii="Times New Roman" w:hAnsi="Times New Roman" w:eastAsia="黑体" w:cs="Times New Roman"/>
          <w:color w:val="000000" w:themeColor="text1"/>
          <w:sz w:val="32"/>
          <w:szCs w:val="32"/>
          <w:highlight w:val="none"/>
          <w14:textFill>
            <w14:solidFill>
              <w14:schemeClr w14:val="tx1"/>
            </w14:solidFill>
          </w14:textFill>
        </w:rPr>
        <w:t>第七条</w:t>
      </w:r>
      <w:r>
        <w:rPr>
          <w:rFonts w:hint="default" w:ascii="Times New Roman" w:hAnsi="Times New Roman" w:eastAsia="仿宋_GB2312" w:cs="Times New Roman"/>
          <w:color w:val="000000" w:themeColor="text1"/>
          <w:sz w:val="32"/>
          <w:szCs w:val="32"/>
          <w:highlight w:val="none"/>
          <w14:textFill>
            <w14:solidFill>
              <w14:schemeClr w14:val="tx1"/>
            </w14:solidFill>
          </w14:textFill>
        </w:rPr>
        <w:t xml:space="preserve">  本办法自印发之日起施行。</w:t>
      </w:r>
    </w:p>
    <w:p w14:paraId="2B63F04B">
      <w:pPr>
        <w:pStyle w:val="11"/>
        <w:keepNext w:val="0"/>
        <w:keepLines w:val="0"/>
        <w:pageBreakBefore w:val="0"/>
        <w:widowControl w:val="0"/>
        <w:kinsoku/>
        <w:wordWrap/>
        <w:overflowPunct/>
        <w:topLinePunct w:val="0"/>
        <w:autoSpaceDN/>
        <w:bidi w:val="0"/>
        <w:adjustRightInd w:val="0"/>
        <w:snapToGrid w:val="0"/>
        <w:spacing w:before="0" w:beforeAutospacing="0" w:after="0" w:afterAutospacing="0" w:line="560" w:lineRule="exact"/>
        <w:ind w:left="0" w:leftChars="0" w:firstLine="0" w:firstLineChars="0"/>
        <w:textAlignment w:val="auto"/>
        <w:rPr>
          <w:rFonts w:hint="default" w:ascii="Times New Roman" w:hAnsi="Times New Roman" w:eastAsia="黑体" w:cs="Times New Roman"/>
          <w:color w:val="000000" w:themeColor="text1"/>
          <w:sz w:val="32"/>
          <w:szCs w:val="32"/>
          <w:highlight w:val="none"/>
          <w14:textFill>
            <w14:solidFill>
              <w14:schemeClr w14:val="tx1"/>
            </w14:solidFill>
          </w14:textFill>
        </w:rPr>
      </w:pPr>
    </w:p>
    <w:p w14:paraId="42F944FC">
      <w:pPr>
        <w:pStyle w:val="11"/>
        <w:keepNext w:val="0"/>
        <w:keepLines w:val="0"/>
        <w:pageBreakBefore w:val="0"/>
        <w:widowControl w:val="0"/>
        <w:kinsoku/>
        <w:wordWrap/>
        <w:overflowPunct/>
        <w:topLinePunct w:val="0"/>
        <w:autoSpaceDN/>
        <w:bidi w:val="0"/>
        <w:adjustRightInd w:val="0"/>
        <w:snapToGrid w:val="0"/>
        <w:spacing w:before="0" w:beforeAutospacing="0" w:after="0" w:afterAutospacing="0" w:line="560" w:lineRule="exact"/>
        <w:ind w:left="0" w:leftChars="0" w:firstLine="0" w:firstLineChars="0"/>
        <w:textAlignment w:val="auto"/>
        <w:rPr>
          <w:rFonts w:hint="default" w:ascii="Times New Roman" w:hAnsi="Times New Roman" w:eastAsia="黑体" w:cs="Times New Roman"/>
          <w:color w:val="000000" w:themeColor="text1"/>
          <w:sz w:val="32"/>
          <w:szCs w:val="32"/>
          <w:highlight w:val="none"/>
          <w14:textFill>
            <w14:solidFill>
              <w14:schemeClr w14:val="tx1"/>
            </w14:solidFill>
          </w14:textFill>
        </w:rPr>
      </w:pPr>
    </w:p>
    <w:p w14:paraId="3A90DB34">
      <w:pPr>
        <w:pStyle w:val="11"/>
        <w:keepNext w:val="0"/>
        <w:keepLines w:val="0"/>
        <w:pageBreakBefore w:val="0"/>
        <w:widowControl w:val="0"/>
        <w:kinsoku/>
        <w:wordWrap/>
        <w:overflowPunct/>
        <w:topLinePunct w:val="0"/>
        <w:autoSpaceDN/>
        <w:bidi w:val="0"/>
        <w:adjustRightInd w:val="0"/>
        <w:snapToGrid w:val="0"/>
        <w:spacing w:before="0" w:beforeAutospacing="0" w:after="0" w:afterAutospacing="0" w:line="560" w:lineRule="exact"/>
        <w:ind w:left="0" w:leftChars="0" w:firstLine="0" w:firstLineChars="0"/>
        <w:textAlignment w:val="auto"/>
        <w:rPr>
          <w:rFonts w:hint="default" w:ascii="Times New Roman" w:hAnsi="Times New Roman" w:eastAsia="黑体" w:cs="Times New Roman"/>
          <w:color w:val="000000" w:themeColor="text1"/>
          <w:sz w:val="32"/>
          <w:szCs w:val="32"/>
          <w:highlight w:val="none"/>
          <w14:textFill>
            <w14:solidFill>
              <w14:schemeClr w14:val="tx1"/>
            </w14:solidFill>
          </w14:textFill>
        </w:rPr>
      </w:pPr>
    </w:p>
    <w:p w14:paraId="6EF05A0F">
      <w:pPr>
        <w:pStyle w:val="11"/>
        <w:keepNext w:val="0"/>
        <w:keepLines w:val="0"/>
        <w:pageBreakBefore w:val="0"/>
        <w:widowControl w:val="0"/>
        <w:kinsoku/>
        <w:wordWrap/>
        <w:overflowPunct/>
        <w:topLinePunct w:val="0"/>
        <w:autoSpaceDN/>
        <w:bidi w:val="0"/>
        <w:adjustRightInd w:val="0"/>
        <w:snapToGrid w:val="0"/>
        <w:spacing w:before="0" w:beforeAutospacing="0" w:after="0" w:afterAutospacing="0" w:line="560" w:lineRule="exact"/>
        <w:ind w:left="0" w:leftChars="0" w:firstLine="0" w:firstLineChars="0"/>
        <w:textAlignment w:val="auto"/>
        <w:rPr>
          <w:rFonts w:hint="default" w:ascii="Times New Roman" w:hAnsi="Times New Roman" w:eastAsia="黑体" w:cs="Times New Roman"/>
          <w:color w:val="000000" w:themeColor="text1"/>
          <w:sz w:val="32"/>
          <w:szCs w:val="32"/>
          <w:highlight w:val="none"/>
          <w14:textFill>
            <w14:solidFill>
              <w14:schemeClr w14:val="tx1"/>
            </w14:solidFill>
          </w14:textFill>
        </w:rPr>
      </w:pPr>
    </w:p>
    <w:p w14:paraId="3BD90AB9">
      <w:pPr>
        <w:pStyle w:val="11"/>
        <w:keepNext w:val="0"/>
        <w:keepLines w:val="0"/>
        <w:pageBreakBefore w:val="0"/>
        <w:widowControl w:val="0"/>
        <w:kinsoku/>
        <w:wordWrap/>
        <w:overflowPunct/>
        <w:topLinePunct w:val="0"/>
        <w:autoSpaceDN/>
        <w:bidi w:val="0"/>
        <w:adjustRightInd w:val="0"/>
        <w:snapToGrid w:val="0"/>
        <w:spacing w:before="0" w:beforeAutospacing="0" w:after="0" w:afterAutospacing="0" w:line="560" w:lineRule="exact"/>
        <w:ind w:left="0" w:leftChars="0" w:firstLine="0" w:firstLineChars="0"/>
        <w:textAlignment w:val="auto"/>
        <w:rPr>
          <w:rFonts w:hint="default" w:ascii="Times New Roman" w:hAnsi="Times New Roman" w:eastAsia="黑体" w:cs="Times New Roman"/>
          <w:color w:val="000000" w:themeColor="text1"/>
          <w:sz w:val="32"/>
          <w:szCs w:val="32"/>
          <w:highlight w:val="none"/>
          <w14:textFill>
            <w14:solidFill>
              <w14:schemeClr w14:val="tx1"/>
            </w14:solidFill>
          </w14:textFill>
        </w:rPr>
      </w:pPr>
    </w:p>
    <w:p w14:paraId="236F58EC">
      <w:pPr>
        <w:pStyle w:val="11"/>
        <w:keepNext w:val="0"/>
        <w:keepLines w:val="0"/>
        <w:pageBreakBefore w:val="0"/>
        <w:widowControl w:val="0"/>
        <w:kinsoku/>
        <w:wordWrap/>
        <w:overflowPunct/>
        <w:topLinePunct w:val="0"/>
        <w:autoSpaceDN/>
        <w:bidi w:val="0"/>
        <w:adjustRightInd w:val="0"/>
        <w:snapToGrid w:val="0"/>
        <w:spacing w:before="0" w:beforeAutospacing="0" w:after="0" w:afterAutospacing="0" w:line="560" w:lineRule="exact"/>
        <w:ind w:left="0" w:leftChars="0" w:firstLine="0" w:firstLineChars="0"/>
        <w:textAlignment w:val="auto"/>
        <w:rPr>
          <w:rFonts w:hint="default" w:ascii="Times New Roman" w:hAnsi="Times New Roman" w:eastAsia="黑体" w:cs="Times New Roman"/>
          <w:color w:val="000000" w:themeColor="text1"/>
          <w:sz w:val="32"/>
          <w:szCs w:val="32"/>
          <w:highlight w:val="none"/>
          <w14:textFill>
            <w14:solidFill>
              <w14:schemeClr w14:val="tx1"/>
            </w14:solidFill>
          </w14:textFill>
        </w:rPr>
      </w:pPr>
    </w:p>
    <w:p w14:paraId="60E366A6">
      <w:pPr>
        <w:pStyle w:val="11"/>
        <w:keepNext w:val="0"/>
        <w:keepLines w:val="0"/>
        <w:pageBreakBefore w:val="0"/>
        <w:widowControl w:val="0"/>
        <w:kinsoku/>
        <w:wordWrap/>
        <w:overflowPunct/>
        <w:topLinePunct w:val="0"/>
        <w:autoSpaceDN/>
        <w:bidi w:val="0"/>
        <w:adjustRightInd w:val="0"/>
        <w:snapToGrid w:val="0"/>
        <w:spacing w:before="0" w:beforeAutospacing="0" w:after="0" w:afterAutospacing="0" w:line="560" w:lineRule="exact"/>
        <w:ind w:left="0" w:leftChars="0" w:firstLine="0" w:firstLineChars="0"/>
        <w:textAlignment w:val="auto"/>
        <w:rPr>
          <w:rFonts w:hint="default" w:ascii="Times New Roman" w:hAnsi="Times New Roman" w:eastAsia="黑体" w:cs="Times New Roman"/>
          <w:color w:val="000000" w:themeColor="text1"/>
          <w:sz w:val="32"/>
          <w:szCs w:val="32"/>
          <w:highlight w:val="none"/>
          <w14:textFill>
            <w14:solidFill>
              <w14:schemeClr w14:val="tx1"/>
            </w14:solidFill>
          </w14:textFill>
        </w:rPr>
      </w:pPr>
    </w:p>
    <w:p w14:paraId="2ABC16AD">
      <w:pPr>
        <w:pStyle w:val="11"/>
        <w:keepNext w:val="0"/>
        <w:keepLines w:val="0"/>
        <w:pageBreakBefore w:val="0"/>
        <w:widowControl w:val="0"/>
        <w:kinsoku/>
        <w:wordWrap/>
        <w:overflowPunct/>
        <w:topLinePunct w:val="0"/>
        <w:autoSpaceDN/>
        <w:bidi w:val="0"/>
        <w:adjustRightInd w:val="0"/>
        <w:snapToGrid w:val="0"/>
        <w:spacing w:before="0" w:beforeAutospacing="0" w:after="0" w:afterAutospacing="0" w:line="560" w:lineRule="exact"/>
        <w:ind w:left="0" w:leftChars="0" w:firstLine="0" w:firstLineChars="0"/>
        <w:textAlignment w:val="auto"/>
        <w:rPr>
          <w:rFonts w:hint="default" w:ascii="Times New Roman" w:hAnsi="Times New Roman" w:eastAsia="黑体" w:cs="Times New Roman"/>
          <w:color w:val="000000" w:themeColor="text1"/>
          <w:sz w:val="32"/>
          <w:szCs w:val="32"/>
          <w:highlight w:val="none"/>
          <w14:textFill>
            <w14:solidFill>
              <w14:schemeClr w14:val="tx1"/>
            </w14:solidFill>
          </w14:textFill>
        </w:rPr>
      </w:pPr>
    </w:p>
    <w:p w14:paraId="3687F966">
      <w:pPr>
        <w:pStyle w:val="11"/>
        <w:keepNext w:val="0"/>
        <w:keepLines w:val="0"/>
        <w:pageBreakBefore w:val="0"/>
        <w:widowControl w:val="0"/>
        <w:kinsoku/>
        <w:wordWrap/>
        <w:overflowPunct/>
        <w:topLinePunct w:val="0"/>
        <w:autoSpaceDN/>
        <w:bidi w:val="0"/>
        <w:adjustRightInd w:val="0"/>
        <w:snapToGrid w:val="0"/>
        <w:spacing w:before="0" w:beforeAutospacing="0" w:after="0" w:afterAutospacing="0" w:line="560" w:lineRule="exact"/>
        <w:ind w:left="0" w:leftChars="0" w:firstLine="0" w:firstLineChars="0"/>
        <w:textAlignment w:val="auto"/>
        <w:rPr>
          <w:rFonts w:hint="default" w:ascii="Times New Roman" w:hAnsi="Times New Roman" w:eastAsia="黑体" w:cs="Times New Roman"/>
          <w:color w:val="000000" w:themeColor="text1"/>
          <w:sz w:val="32"/>
          <w:szCs w:val="32"/>
          <w:highlight w:val="none"/>
          <w14:textFill>
            <w14:solidFill>
              <w14:schemeClr w14:val="tx1"/>
            </w14:solidFill>
          </w14:textFill>
        </w:rPr>
      </w:pPr>
    </w:p>
    <w:p w14:paraId="0E6AA9BC">
      <w:pPr>
        <w:pStyle w:val="11"/>
        <w:keepNext w:val="0"/>
        <w:keepLines w:val="0"/>
        <w:pageBreakBefore w:val="0"/>
        <w:widowControl w:val="0"/>
        <w:kinsoku/>
        <w:wordWrap/>
        <w:overflowPunct/>
        <w:topLinePunct w:val="0"/>
        <w:autoSpaceDN/>
        <w:bidi w:val="0"/>
        <w:adjustRightInd w:val="0"/>
        <w:snapToGrid w:val="0"/>
        <w:spacing w:before="0" w:beforeAutospacing="0" w:after="0" w:afterAutospacing="0" w:line="560" w:lineRule="exact"/>
        <w:ind w:left="0" w:leftChars="0" w:firstLine="0" w:firstLineChars="0"/>
        <w:textAlignment w:val="auto"/>
        <w:rPr>
          <w:rFonts w:hint="default" w:ascii="Times New Roman" w:hAnsi="Times New Roman" w:eastAsia="黑体" w:cs="Times New Roman"/>
          <w:color w:val="000000" w:themeColor="text1"/>
          <w:sz w:val="32"/>
          <w:szCs w:val="32"/>
          <w:highlight w:val="none"/>
          <w14:textFill>
            <w14:solidFill>
              <w14:schemeClr w14:val="tx1"/>
            </w14:solidFill>
          </w14:textFill>
        </w:rPr>
      </w:pPr>
    </w:p>
    <w:p w14:paraId="49EE2C8F">
      <w:pPr>
        <w:pStyle w:val="11"/>
        <w:keepNext w:val="0"/>
        <w:keepLines w:val="0"/>
        <w:pageBreakBefore w:val="0"/>
        <w:widowControl w:val="0"/>
        <w:kinsoku/>
        <w:wordWrap/>
        <w:overflowPunct/>
        <w:topLinePunct w:val="0"/>
        <w:autoSpaceDN/>
        <w:bidi w:val="0"/>
        <w:adjustRightInd w:val="0"/>
        <w:snapToGrid w:val="0"/>
        <w:spacing w:before="0" w:beforeAutospacing="0" w:after="0" w:afterAutospacing="0" w:line="560" w:lineRule="exact"/>
        <w:ind w:left="0" w:leftChars="0" w:firstLine="0" w:firstLineChars="0"/>
        <w:textAlignment w:val="auto"/>
        <w:rPr>
          <w:rFonts w:hint="default" w:ascii="Times New Roman" w:hAnsi="Times New Roman" w:eastAsia="方正小标宋简体" w:cs="Times New Roman"/>
          <w:color w:val="000000" w:themeColor="text1"/>
          <w:sz w:val="44"/>
          <w:szCs w:val="44"/>
          <w:highlight w:val="none"/>
          <w:lang w:val="en-US" w:eastAsia="zh-CN"/>
          <w14:textFill>
            <w14:solidFill>
              <w14:schemeClr w14:val="tx1"/>
            </w14:solidFill>
          </w14:textFill>
        </w:rPr>
      </w:pPr>
      <w:r>
        <w:rPr>
          <w:rFonts w:hint="default" w:ascii="Times New Roman" w:hAnsi="Times New Roman" w:eastAsia="黑体" w:cs="Times New Roman"/>
          <w:color w:val="000000" w:themeColor="text1"/>
          <w:sz w:val="32"/>
          <w:szCs w:val="32"/>
          <w:highlight w:val="none"/>
          <w14:textFill>
            <w14:solidFill>
              <w14:schemeClr w14:val="tx1"/>
            </w14:solidFill>
          </w14:textFill>
        </w:rPr>
        <w:t>附件</w:t>
      </w:r>
      <w:r>
        <w:rPr>
          <w:rFonts w:hint="default" w:ascii="Times New Roman" w:hAnsi="Times New Roman" w:eastAsia="黑体" w:cs="Times New Roman"/>
          <w:color w:val="000000" w:themeColor="text1"/>
          <w:sz w:val="32"/>
          <w:szCs w:val="32"/>
          <w:highlight w:val="none"/>
          <w:lang w:val="en-US" w:eastAsia="zh-CN"/>
          <w14:textFill>
            <w14:solidFill>
              <w14:schemeClr w14:val="tx1"/>
            </w14:solidFill>
          </w14:textFill>
        </w:rPr>
        <w:t>4</w:t>
      </w:r>
    </w:p>
    <w:p w14:paraId="7F8F27BE">
      <w:pPr>
        <w:keepNext w:val="0"/>
        <w:keepLines w:val="0"/>
        <w:pageBreakBefore w:val="0"/>
        <w:kinsoku/>
        <w:wordWrap/>
        <w:overflowPunct/>
        <w:topLinePunct w:val="0"/>
        <w:autoSpaceDE/>
        <w:autoSpaceDN/>
        <w:bidi w:val="0"/>
        <w:spacing w:line="560" w:lineRule="exact"/>
        <w:ind w:left="0" w:leftChars="0" w:firstLine="0" w:firstLineChars="0"/>
        <w:jc w:val="center"/>
        <w:textAlignment w:val="auto"/>
        <w:rPr>
          <w:rFonts w:hint="default" w:ascii="Times New Roman" w:hAnsi="Times New Roman" w:eastAsia="方正小标宋简体" w:cs="Times New Roman"/>
          <w:color w:val="000000" w:themeColor="text1"/>
          <w:sz w:val="44"/>
          <w:szCs w:val="44"/>
          <w:highlight w:val="none"/>
          <w:lang w:val="en-US" w:eastAsia="zh-CN"/>
          <w14:textFill>
            <w14:solidFill>
              <w14:schemeClr w14:val="tx1"/>
            </w14:solidFill>
          </w14:textFill>
        </w:rPr>
      </w:pPr>
    </w:p>
    <w:p w14:paraId="2EC4BFEE">
      <w:pPr>
        <w:keepNext w:val="0"/>
        <w:keepLines w:val="0"/>
        <w:pageBreakBefore w:val="0"/>
        <w:kinsoku/>
        <w:wordWrap/>
        <w:overflowPunct/>
        <w:topLinePunct w:val="0"/>
        <w:autoSpaceDE/>
        <w:autoSpaceDN/>
        <w:bidi w:val="0"/>
        <w:spacing w:line="560" w:lineRule="exact"/>
        <w:ind w:left="0" w:leftChars="0" w:firstLine="0" w:firstLineChars="0"/>
        <w:jc w:val="center"/>
        <w:textAlignment w:val="auto"/>
        <w:rPr>
          <w:rFonts w:hint="default" w:ascii="Times New Roman" w:hAnsi="Times New Roman" w:eastAsia="宋体" w:cs="Times New Roman"/>
          <w:color w:val="000000" w:themeColor="text1"/>
          <w:sz w:val="21"/>
          <w:highlight w:val="none"/>
          <w:lang w:eastAsia="zh-CN"/>
          <w14:textFill>
            <w14:solidFill>
              <w14:schemeClr w14:val="tx1"/>
            </w14:solidFill>
          </w14:textFill>
        </w:rPr>
      </w:pPr>
      <w:r>
        <w:rPr>
          <w:rFonts w:hint="default" w:ascii="Times New Roman" w:hAnsi="Times New Roman" w:eastAsia="方正小标宋简体" w:cs="Times New Roman"/>
          <w:color w:val="000000" w:themeColor="text1"/>
          <w:sz w:val="44"/>
          <w:szCs w:val="44"/>
          <w:highlight w:val="none"/>
          <w:lang w:val="en-US" w:eastAsia="zh-CN"/>
          <w14:textFill>
            <w14:solidFill>
              <w14:schemeClr w14:val="tx1"/>
            </w14:solidFill>
          </w14:textFill>
        </w:rPr>
        <w:t>魏庄镇</w:t>
      </w:r>
      <w:r>
        <w:rPr>
          <w:rFonts w:hint="eastAsia" w:ascii="Times New Roman" w:hAnsi="Times New Roman" w:eastAsia="方正小标宋简体" w:cs="Times New Roman"/>
          <w:color w:val="000000" w:themeColor="text1"/>
          <w:sz w:val="44"/>
          <w:szCs w:val="44"/>
          <w:highlight w:val="none"/>
          <w:lang w:val="en-US" w:eastAsia="zh-CN"/>
          <w14:textFill>
            <w14:solidFill>
              <w14:schemeClr w14:val="tx1"/>
            </w14:solidFill>
          </w14:textFill>
        </w:rPr>
        <w:t>2024</w:t>
      </w:r>
      <w:r>
        <w:rPr>
          <w:rFonts w:hint="default" w:ascii="Times New Roman" w:hAnsi="Times New Roman" w:eastAsia="方正小标宋简体" w:cs="Times New Roman"/>
          <w:color w:val="000000" w:themeColor="text1"/>
          <w:sz w:val="44"/>
          <w:szCs w:val="44"/>
          <w:highlight w:val="none"/>
          <w:lang w:val="en-US" w:eastAsia="zh-CN"/>
          <w14:textFill>
            <w14:solidFill>
              <w14:schemeClr w14:val="tx1"/>
            </w14:solidFill>
          </w14:textFill>
        </w:rPr>
        <w:t>年</w:t>
      </w:r>
      <w:r>
        <w:rPr>
          <w:rFonts w:hint="default" w:ascii="Times New Roman" w:hAnsi="Times New Roman" w:eastAsia="方正小标宋简体" w:cs="Times New Roman"/>
          <w:color w:val="000000" w:themeColor="text1"/>
          <w:sz w:val="44"/>
          <w:szCs w:val="44"/>
          <w:highlight w:val="none"/>
          <w14:textFill>
            <w14:solidFill>
              <w14:schemeClr w14:val="tx1"/>
            </w14:solidFill>
          </w14:textFill>
        </w:rPr>
        <w:t>秸秆堆场管理</w:t>
      </w:r>
      <w:r>
        <w:rPr>
          <w:rFonts w:hint="default" w:ascii="Times New Roman" w:hAnsi="Times New Roman" w:eastAsia="方正小标宋简体" w:cs="Times New Roman"/>
          <w:color w:val="000000" w:themeColor="text1"/>
          <w:sz w:val="44"/>
          <w:szCs w:val="44"/>
          <w:highlight w:val="none"/>
          <w:lang w:val="en-US" w:eastAsia="zh-CN"/>
          <w14:textFill>
            <w14:solidFill>
              <w14:schemeClr w14:val="tx1"/>
            </w14:solidFill>
          </w14:textFill>
        </w:rPr>
        <w:t>办法</w:t>
      </w:r>
    </w:p>
    <w:p w14:paraId="75555388">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jc w:val="left"/>
        <w:textAlignment w:val="auto"/>
        <w:rPr>
          <w:rFonts w:hint="default" w:ascii="Times New Roman" w:hAnsi="Times New Roman" w:eastAsia="仿宋_GB2312" w:cs="Times New Roman"/>
          <w:snapToGrid w:val="0"/>
          <w:color w:val="000000" w:themeColor="text1"/>
          <w:kern w:val="0"/>
          <w:sz w:val="32"/>
          <w:szCs w:val="32"/>
          <w:highlight w:val="none"/>
          <w:lang w:val="en-US" w:eastAsia="zh-CN"/>
          <w14:textFill>
            <w14:solidFill>
              <w14:schemeClr w14:val="tx1"/>
            </w14:solidFill>
          </w14:textFill>
        </w:rPr>
      </w:pPr>
    </w:p>
    <w:p w14:paraId="5E49BD5D">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jc w:val="left"/>
        <w:textAlignment w:val="auto"/>
        <w:rPr>
          <w:rFonts w:hint="default" w:ascii="Times New Roman" w:hAnsi="Times New Roman" w:eastAsia="仿宋_GB2312" w:cs="Times New Roman"/>
          <w:snapToGrid w:val="0"/>
          <w:color w:val="000000" w:themeColor="text1"/>
          <w:kern w:val="0"/>
          <w:sz w:val="32"/>
          <w:szCs w:val="32"/>
          <w:highlight w:val="none"/>
          <w:lang w:val="en-US" w:eastAsia="zh-CN"/>
          <w14:textFill>
            <w14:solidFill>
              <w14:schemeClr w14:val="tx1"/>
            </w14:solidFill>
          </w14:textFill>
        </w:rPr>
      </w:pPr>
      <w:r>
        <w:rPr>
          <w:rFonts w:hint="default" w:ascii="Times New Roman" w:hAnsi="Times New Roman" w:eastAsia="仿宋_GB2312" w:cs="Times New Roman"/>
          <w:snapToGrid w:val="0"/>
          <w:color w:val="000000" w:themeColor="text1"/>
          <w:kern w:val="0"/>
          <w:sz w:val="32"/>
          <w:szCs w:val="32"/>
          <w:highlight w:val="none"/>
          <w:lang w:val="en-US" w:eastAsia="zh-CN"/>
          <w14:textFill>
            <w14:solidFill>
              <w14:schemeClr w14:val="tx1"/>
            </w14:solidFill>
          </w14:textFill>
        </w:rPr>
        <w:t>为切实加强镇域内堆场安全，有效防范堆场失火等重大安全事故，做好秸秆禁烧工作，制定本办法。</w:t>
      </w:r>
    </w:p>
    <w:p w14:paraId="2A9ABF2A">
      <w:pPr>
        <w:pStyle w:val="8"/>
        <w:keepNext w:val="0"/>
        <w:keepLines w:val="0"/>
        <w:pageBreakBefore w:val="0"/>
        <w:widowControl w:val="0"/>
        <w:numPr>
          <w:ilvl w:val="0"/>
          <w:numId w:val="0"/>
        </w:numPr>
        <w:kinsoku/>
        <w:wordWrap/>
        <w:overflowPunct/>
        <w:topLinePunct w:val="0"/>
        <w:autoSpaceDE/>
        <w:autoSpaceDN/>
        <w:bidi w:val="0"/>
        <w:adjustRightInd/>
        <w:snapToGrid/>
        <w:spacing w:after="0" w:line="560" w:lineRule="exact"/>
        <w:ind w:left="0" w:leftChars="0" w:firstLine="640" w:firstLineChars="200"/>
        <w:textAlignment w:val="auto"/>
        <w:rPr>
          <w:rFonts w:hint="default" w:ascii="Times New Roman" w:hAnsi="Times New Roman" w:eastAsia="黑体" w:cs="Times New Roman"/>
          <w:snapToGrid w:val="0"/>
          <w:color w:val="000000" w:themeColor="text1"/>
          <w:kern w:val="0"/>
          <w:sz w:val="32"/>
          <w:szCs w:val="32"/>
          <w:highlight w:val="none"/>
          <w14:textFill>
            <w14:solidFill>
              <w14:schemeClr w14:val="tx1"/>
            </w14:solidFill>
          </w14:textFill>
        </w:rPr>
      </w:pPr>
      <w:r>
        <w:rPr>
          <w:rFonts w:hint="default" w:ascii="Times New Roman" w:hAnsi="Times New Roman" w:eastAsia="黑体" w:cs="Times New Roman"/>
          <w:snapToGrid w:val="0"/>
          <w:color w:val="000000" w:themeColor="text1"/>
          <w:kern w:val="0"/>
          <w:sz w:val="32"/>
          <w:szCs w:val="32"/>
          <w:highlight w:val="none"/>
          <w:lang w:val="en-US" w:eastAsia="zh-CN" w:bidi="ar-SA"/>
          <w14:textFill>
            <w14:solidFill>
              <w14:schemeClr w14:val="tx1"/>
            </w14:solidFill>
          </w14:textFill>
        </w:rPr>
        <w:t>一、堆场安全管理规范</w:t>
      </w:r>
    </w:p>
    <w:p w14:paraId="2444FBF5">
      <w:pPr>
        <w:pStyle w:val="8"/>
        <w:keepNext w:val="0"/>
        <w:keepLines w:val="0"/>
        <w:pageBreakBefore w:val="0"/>
        <w:widowControl w:val="0"/>
        <w:numPr>
          <w:ilvl w:val="0"/>
          <w:numId w:val="0"/>
        </w:numPr>
        <w:kinsoku/>
        <w:wordWrap/>
        <w:overflowPunct/>
        <w:topLinePunct w:val="0"/>
        <w:autoSpaceDE/>
        <w:autoSpaceDN/>
        <w:bidi w:val="0"/>
        <w:adjustRightInd/>
        <w:snapToGrid/>
        <w:spacing w:after="0" w:line="560" w:lineRule="exact"/>
        <w:ind w:left="0" w:leftChars="0" w:firstLine="640" w:firstLineChars="200"/>
        <w:textAlignment w:val="auto"/>
        <w:rPr>
          <w:rFonts w:hint="default" w:ascii="Times New Roman" w:hAnsi="Times New Roman" w:eastAsia="楷体" w:cs="Times New Roman"/>
          <w:snapToGrid w:val="0"/>
          <w:color w:val="000000" w:themeColor="text1"/>
          <w:kern w:val="0"/>
          <w:sz w:val="32"/>
          <w:szCs w:val="32"/>
          <w:highlight w:val="none"/>
          <w14:textFill>
            <w14:solidFill>
              <w14:schemeClr w14:val="tx1"/>
            </w14:solidFill>
          </w14:textFill>
        </w:rPr>
      </w:pPr>
      <w:r>
        <w:rPr>
          <w:rFonts w:hint="default" w:ascii="Times New Roman" w:hAnsi="Times New Roman" w:eastAsia="楷体" w:cs="Times New Roman"/>
          <w:snapToGrid w:val="0"/>
          <w:color w:val="000000" w:themeColor="text1"/>
          <w:kern w:val="0"/>
          <w:sz w:val="32"/>
          <w:szCs w:val="32"/>
          <w:highlight w:val="none"/>
          <w:lang w:eastAsia="zh-CN"/>
          <w14:textFill>
            <w14:solidFill>
              <w14:schemeClr w14:val="tx1"/>
            </w14:solidFill>
          </w14:textFill>
        </w:rPr>
        <w:t>（</w:t>
      </w:r>
      <w:r>
        <w:rPr>
          <w:rFonts w:hint="default" w:ascii="Times New Roman" w:hAnsi="Times New Roman" w:eastAsia="楷体" w:cs="Times New Roman"/>
          <w:snapToGrid w:val="0"/>
          <w:color w:val="000000" w:themeColor="text1"/>
          <w:kern w:val="0"/>
          <w:sz w:val="32"/>
          <w:szCs w:val="32"/>
          <w:highlight w:val="none"/>
          <w:lang w:val="en-US" w:eastAsia="zh-CN"/>
          <w14:textFill>
            <w14:solidFill>
              <w14:schemeClr w14:val="tx1"/>
            </w14:solidFill>
          </w14:textFill>
        </w:rPr>
        <w:t>一</w:t>
      </w:r>
      <w:r>
        <w:rPr>
          <w:rFonts w:hint="default" w:ascii="Times New Roman" w:hAnsi="Times New Roman" w:eastAsia="楷体" w:cs="Times New Roman"/>
          <w:snapToGrid w:val="0"/>
          <w:color w:val="000000" w:themeColor="text1"/>
          <w:kern w:val="0"/>
          <w:sz w:val="32"/>
          <w:szCs w:val="32"/>
          <w:highlight w:val="none"/>
          <w:lang w:eastAsia="zh-CN"/>
          <w14:textFill>
            <w14:solidFill>
              <w14:schemeClr w14:val="tx1"/>
            </w14:solidFill>
          </w14:textFill>
        </w:rPr>
        <w:t>）</w:t>
      </w:r>
      <w:r>
        <w:rPr>
          <w:rFonts w:hint="default" w:ascii="Times New Roman" w:hAnsi="Times New Roman" w:eastAsia="楷体" w:cs="Times New Roman"/>
          <w:snapToGrid w:val="0"/>
          <w:color w:val="000000" w:themeColor="text1"/>
          <w:kern w:val="0"/>
          <w:sz w:val="32"/>
          <w:szCs w:val="32"/>
          <w:highlight w:val="none"/>
          <w14:textFill>
            <w14:solidFill>
              <w14:schemeClr w14:val="tx1"/>
            </w14:solidFill>
          </w14:textFill>
        </w:rPr>
        <w:t>秸秆仓储大棚</w:t>
      </w:r>
    </w:p>
    <w:p w14:paraId="24490800">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jc w:val="left"/>
        <w:textAlignment w:val="auto"/>
        <w:rPr>
          <w:rFonts w:hint="default" w:ascii="Times New Roman" w:hAnsi="Times New Roman" w:eastAsia="仿宋_GB2312" w:cs="Times New Roman"/>
          <w:snapToGrid w:val="0"/>
          <w:color w:val="000000" w:themeColor="text1"/>
          <w:kern w:val="0"/>
          <w:sz w:val="32"/>
          <w:szCs w:val="32"/>
          <w:highlight w:val="none"/>
          <w:lang w:val="en-US" w:eastAsia="zh-CN"/>
          <w14:textFill>
            <w14:solidFill>
              <w14:schemeClr w14:val="tx1"/>
            </w14:solidFill>
          </w14:textFill>
        </w:rPr>
      </w:pPr>
      <w:r>
        <w:rPr>
          <w:rFonts w:hint="default" w:ascii="Times New Roman" w:hAnsi="Times New Roman" w:eastAsia="仿宋_GB2312" w:cs="Times New Roman"/>
          <w:snapToGrid w:val="0"/>
          <w:color w:val="000000" w:themeColor="text1"/>
          <w:kern w:val="0"/>
          <w:sz w:val="32"/>
          <w:szCs w:val="32"/>
          <w:highlight w:val="none"/>
          <w:lang w:val="en-US" w:eastAsia="zh-CN"/>
          <w14:textFill>
            <w14:solidFill>
              <w14:schemeClr w14:val="tx1"/>
            </w14:solidFill>
          </w14:textFill>
        </w:rPr>
        <w:t>1.按照“谁使用谁负责”的原则，落实秸秆经纪人安全管理责任。仓储大棚要设有看护房，每天24小时专人看管，四周安装信息监控设备。</w:t>
      </w:r>
    </w:p>
    <w:p w14:paraId="2BB06E13">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jc w:val="left"/>
        <w:textAlignment w:val="auto"/>
        <w:rPr>
          <w:rFonts w:hint="default" w:ascii="Times New Roman" w:hAnsi="Times New Roman" w:eastAsia="仿宋_GB2312" w:cs="Times New Roman"/>
          <w:snapToGrid w:val="0"/>
          <w:color w:val="000000" w:themeColor="text1"/>
          <w:kern w:val="0"/>
          <w:sz w:val="32"/>
          <w:szCs w:val="32"/>
          <w:highlight w:val="none"/>
          <w:lang w:val="en-US" w:eastAsia="zh-CN"/>
          <w14:textFill>
            <w14:solidFill>
              <w14:schemeClr w14:val="tx1"/>
            </w14:solidFill>
          </w14:textFill>
        </w:rPr>
      </w:pPr>
      <w:r>
        <w:rPr>
          <w:rFonts w:hint="default" w:ascii="Times New Roman" w:hAnsi="Times New Roman" w:eastAsia="仿宋_GB2312" w:cs="Times New Roman"/>
          <w:snapToGrid w:val="0"/>
          <w:color w:val="000000" w:themeColor="text1"/>
          <w:kern w:val="0"/>
          <w:sz w:val="32"/>
          <w:szCs w:val="32"/>
          <w:highlight w:val="none"/>
          <w:lang w:val="en-US" w:eastAsia="zh-CN"/>
          <w14:textFill>
            <w14:solidFill>
              <w14:schemeClr w14:val="tx1"/>
            </w14:solidFill>
          </w14:textFill>
        </w:rPr>
        <w:t>2.在看护房明显位置悬挂“安全责任标识牌”，标明相关责任人姓名和联系电话。在收储中心出入口处安装“严禁烟火”警示牌。严禁人员带火种进入秸秆堆放区域。</w:t>
      </w:r>
    </w:p>
    <w:p w14:paraId="507000E5">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jc w:val="left"/>
        <w:textAlignment w:val="auto"/>
        <w:rPr>
          <w:rFonts w:hint="default" w:ascii="Times New Roman" w:hAnsi="Times New Roman" w:eastAsia="仿宋_GB2312" w:cs="Times New Roman"/>
          <w:snapToGrid w:val="0"/>
          <w:color w:val="000000" w:themeColor="text1"/>
          <w:kern w:val="0"/>
          <w:sz w:val="32"/>
          <w:szCs w:val="32"/>
          <w:highlight w:val="none"/>
          <w:lang w:val="en-US" w:eastAsia="zh-CN"/>
          <w14:textFill>
            <w14:solidFill>
              <w14:schemeClr w14:val="tx1"/>
            </w14:solidFill>
          </w14:textFill>
        </w:rPr>
      </w:pPr>
      <w:r>
        <w:rPr>
          <w:rFonts w:hint="default" w:ascii="Times New Roman" w:hAnsi="Times New Roman" w:eastAsia="仿宋_GB2312" w:cs="Times New Roman"/>
          <w:snapToGrid w:val="0"/>
          <w:color w:val="000000" w:themeColor="text1"/>
          <w:kern w:val="0"/>
          <w:sz w:val="32"/>
          <w:szCs w:val="32"/>
          <w:highlight w:val="none"/>
          <w:lang w:val="en-US" w:eastAsia="zh-CN"/>
          <w14:textFill>
            <w14:solidFill>
              <w14:schemeClr w14:val="tx1"/>
            </w14:solidFill>
          </w14:textFill>
        </w:rPr>
        <w:t>3.秸秆仓储大棚应为敞开式库房，不设围墙，露天秸秆堆放区要与仓储大棚间隔30m以上。</w:t>
      </w:r>
    </w:p>
    <w:p w14:paraId="359EF793">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jc w:val="left"/>
        <w:textAlignment w:val="auto"/>
        <w:rPr>
          <w:rFonts w:hint="default" w:ascii="Times New Roman" w:hAnsi="Times New Roman" w:eastAsia="仿宋_GB2312" w:cs="Times New Roman"/>
          <w:snapToGrid w:val="0"/>
          <w:color w:val="000000" w:themeColor="text1"/>
          <w:kern w:val="0"/>
          <w:sz w:val="32"/>
          <w:szCs w:val="32"/>
          <w:highlight w:val="none"/>
          <w:lang w:val="en-US" w:eastAsia="zh-CN"/>
          <w14:textFill>
            <w14:solidFill>
              <w14:schemeClr w14:val="tx1"/>
            </w14:solidFill>
          </w14:textFill>
        </w:rPr>
      </w:pPr>
      <w:r>
        <w:rPr>
          <w:rFonts w:hint="default" w:ascii="Times New Roman" w:hAnsi="Times New Roman" w:eastAsia="仿宋_GB2312" w:cs="Times New Roman"/>
          <w:snapToGrid w:val="0"/>
          <w:color w:val="000000" w:themeColor="text1"/>
          <w:kern w:val="0"/>
          <w:sz w:val="32"/>
          <w:szCs w:val="32"/>
          <w:highlight w:val="none"/>
          <w:lang w:val="en-US" w:eastAsia="zh-CN"/>
          <w14:textFill>
            <w14:solidFill>
              <w14:schemeClr w14:val="tx1"/>
            </w14:solidFill>
          </w14:textFill>
        </w:rPr>
        <w:t>4.秸秆收储中心四周必须安装防护栏。</w:t>
      </w:r>
    </w:p>
    <w:p w14:paraId="610332A9">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jc w:val="left"/>
        <w:textAlignment w:val="auto"/>
        <w:rPr>
          <w:rFonts w:hint="default" w:ascii="Times New Roman" w:hAnsi="Times New Roman" w:eastAsia="仿宋_GB2312" w:cs="Times New Roman"/>
          <w:snapToGrid w:val="0"/>
          <w:color w:val="000000" w:themeColor="text1"/>
          <w:kern w:val="0"/>
          <w:sz w:val="32"/>
          <w:szCs w:val="32"/>
          <w:highlight w:val="none"/>
          <w:lang w:val="en-US" w:eastAsia="zh-CN"/>
          <w14:textFill>
            <w14:solidFill>
              <w14:schemeClr w14:val="tx1"/>
            </w14:solidFill>
          </w14:textFill>
        </w:rPr>
      </w:pPr>
      <w:r>
        <w:rPr>
          <w:rFonts w:hint="default" w:ascii="Times New Roman" w:hAnsi="Times New Roman" w:eastAsia="仿宋_GB2312" w:cs="Times New Roman"/>
          <w:snapToGrid w:val="0"/>
          <w:color w:val="000000" w:themeColor="text1"/>
          <w:kern w:val="0"/>
          <w:sz w:val="32"/>
          <w:szCs w:val="32"/>
          <w:highlight w:val="none"/>
          <w:lang w:val="en-US" w:eastAsia="zh-CN"/>
          <w14:textFill>
            <w14:solidFill>
              <w14:schemeClr w14:val="tx1"/>
            </w14:solidFill>
          </w14:textFill>
        </w:rPr>
        <w:t>5.建成有效的环路消防管网，消防能力必须覆盖整个秸秆仓储大棚。配备管径0.5m以上的水井2口、自动增压水泵2台（出水压力达3-4个标准大气压以上）或管径0.5m以上的水井1口、容积60m³以上的消防水池1个（混凝土硬化）、自动增压水泵2台（出水压力达3-4个标准大气压以上），以及消防水带、水枪、自动供水电气装置等。4000㎡及以上的秸秆仓储大棚必须修建容积至少达60m³的消防水池1个。消防管网要不定期进行检修和调试运行，值守人员熟练掌握使用方法，做好应急保障。</w:t>
      </w:r>
    </w:p>
    <w:p w14:paraId="369C9DF8">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jc w:val="left"/>
        <w:textAlignment w:val="auto"/>
        <w:rPr>
          <w:rFonts w:hint="default" w:ascii="Times New Roman" w:hAnsi="Times New Roman" w:eastAsia="仿宋_GB2312" w:cs="Times New Roman"/>
          <w:snapToGrid w:val="0"/>
          <w:color w:val="000000" w:themeColor="text1"/>
          <w:kern w:val="0"/>
          <w:sz w:val="32"/>
          <w:szCs w:val="32"/>
          <w:highlight w:val="none"/>
          <w:lang w:val="en-US" w:eastAsia="zh-CN"/>
          <w14:textFill>
            <w14:solidFill>
              <w14:schemeClr w14:val="tx1"/>
            </w14:solidFill>
          </w14:textFill>
        </w:rPr>
      </w:pPr>
      <w:r>
        <w:rPr>
          <w:rFonts w:hint="default" w:ascii="Times New Roman" w:hAnsi="Times New Roman" w:eastAsia="仿宋_GB2312" w:cs="Times New Roman"/>
          <w:snapToGrid w:val="0"/>
          <w:color w:val="000000" w:themeColor="text1"/>
          <w:kern w:val="0"/>
          <w:sz w:val="32"/>
          <w:szCs w:val="32"/>
          <w:highlight w:val="none"/>
          <w:lang w:val="en-US" w:eastAsia="zh-CN"/>
          <w14:textFill>
            <w14:solidFill>
              <w14:schemeClr w14:val="tx1"/>
            </w14:solidFill>
          </w14:textFill>
        </w:rPr>
        <w:t>6.进入秸秆堆场的运输车辆，易产生火花部位必须加装安全防护装置，排气管必须安装性能良好的防火罩。严格检查入场人员和车辆，严禁在堆场内给秸秆运输和装卸车辆维修保养、加油。</w:t>
      </w:r>
    </w:p>
    <w:p w14:paraId="24A58BCD">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jc w:val="left"/>
        <w:textAlignment w:val="auto"/>
        <w:rPr>
          <w:rFonts w:hint="default" w:ascii="Times New Roman" w:hAnsi="Times New Roman" w:eastAsia="仿宋_GB2312" w:cs="Times New Roman"/>
          <w:snapToGrid w:val="0"/>
          <w:color w:val="000000" w:themeColor="text1"/>
          <w:kern w:val="0"/>
          <w:sz w:val="32"/>
          <w:szCs w:val="32"/>
          <w:highlight w:val="none"/>
          <w:lang w:val="en-US" w:eastAsia="zh-CN"/>
          <w14:textFill>
            <w14:solidFill>
              <w14:schemeClr w14:val="tx1"/>
            </w14:solidFill>
          </w14:textFill>
        </w:rPr>
      </w:pPr>
      <w:r>
        <w:rPr>
          <w:rFonts w:hint="default" w:ascii="Times New Roman" w:hAnsi="Times New Roman" w:eastAsia="仿宋_GB2312" w:cs="Times New Roman"/>
          <w:snapToGrid w:val="0"/>
          <w:color w:val="000000" w:themeColor="text1"/>
          <w:kern w:val="0"/>
          <w:sz w:val="32"/>
          <w:szCs w:val="32"/>
          <w:highlight w:val="none"/>
          <w:lang w:val="en-US" w:eastAsia="zh-CN"/>
          <w14:textFill>
            <w14:solidFill>
              <w14:schemeClr w14:val="tx1"/>
            </w14:solidFill>
          </w14:textFill>
        </w:rPr>
        <w:t>7.秸秆堆放整齐，留有纵横连通的通风散热通道，随时关注和检查秸秆受潮、发热等状况，及时转运。</w:t>
      </w:r>
    </w:p>
    <w:p w14:paraId="10211FC7">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jc w:val="left"/>
        <w:textAlignment w:val="auto"/>
        <w:rPr>
          <w:rFonts w:hint="default" w:ascii="Times New Roman" w:hAnsi="Times New Roman" w:eastAsia="仿宋_GB2312" w:cs="Times New Roman"/>
          <w:snapToGrid w:val="0"/>
          <w:color w:val="000000" w:themeColor="text1"/>
          <w:kern w:val="0"/>
          <w:sz w:val="32"/>
          <w:szCs w:val="32"/>
          <w:highlight w:val="none"/>
          <w:lang w:val="en-US" w:eastAsia="zh-CN"/>
          <w14:textFill>
            <w14:solidFill>
              <w14:schemeClr w14:val="tx1"/>
            </w14:solidFill>
          </w14:textFill>
        </w:rPr>
      </w:pPr>
      <w:r>
        <w:rPr>
          <w:rFonts w:hint="default" w:ascii="Times New Roman" w:hAnsi="Times New Roman" w:eastAsia="仿宋_GB2312" w:cs="Times New Roman"/>
          <w:snapToGrid w:val="0"/>
          <w:color w:val="000000" w:themeColor="text1"/>
          <w:kern w:val="0"/>
          <w:sz w:val="32"/>
          <w:szCs w:val="32"/>
          <w:highlight w:val="none"/>
          <w:lang w:val="en-US" w:eastAsia="zh-CN"/>
          <w14:textFill>
            <w14:solidFill>
              <w14:schemeClr w14:val="tx1"/>
            </w14:solidFill>
          </w14:textFill>
        </w:rPr>
        <w:t>8.秸秆堆放区内严禁拉设电线。秸秆加工区域要与秸秆堆放区间隔15m以上,间隔区要保持清洁，无散落秸秆。提倡在秸秆仓储大棚外建设加工车间。秸秆粉碎揉搓、秸秆加压、秸秆成型清洁生产。注重安全用电，电线要套管、装有漏电保护器；操作人员要严格遵守规程，定期检查设备线路，熟练掌握灭火器使用方法。</w:t>
      </w:r>
    </w:p>
    <w:p w14:paraId="04DB4FD1">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default" w:ascii="Times New Roman" w:hAnsi="Times New Roman" w:eastAsia="楷体" w:cs="Times New Roman"/>
          <w:snapToGrid w:val="0"/>
          <w:color w:val="000000" w:themeColor="text1"/>
          <w:kern w:val="0"/>
          <w:sz w:val="32"/>
          <w:szCs w:val="32"/>
          <w:highlight w:val="none"/>
          <w14:textFill>
            <w14:solidFill>
              <w14:schemeClr w14:val="tx1"/>
            </w14:solidFill>
          </w14:textFill>
        </w:rPr>
      </w:pPr>
      <w:r>
        <w:rPr>
          <w:rFonts w:hint="default" w:ascii="Times New Roman" w:hAnsi="Times New Roman" w:eastAsia="楷体" w:cs="Times New Roman"/>
          <w:snapToGrid w:val="0"/>
          <w:color w:val="000000" w:themeColor="text1"/>
          <w:kern w:val="0"/>
          <w:sz w:val="32"/>
          <w:szCs w:val="32"/>
          <w:highlight w:val="none"/>
          <w:lang w:eastAsia="zh-CN"/>
          <w14:textFill>
            <w14:solidFill>
              <w14:schemeClr w14:val="tx1"/>
            </w14:solidFill>
          </w14:textFill>
        </w:rPr>
        <w:t>（</w:t>
      </w:r>
      <w:r>
        <w:rPr>
          <w:rFonts w:hint="default" w:ascii="Times New Roman" w:hAnsi="Times New Roman" w:eastAsia="楷体" w:cs="Times New Roman"/>
          <w:snapToGrid w:val="0"/>
          <w:color w:val="000000" w:themeColor="text1"/>
          <w:kern w:val="0"/>
          <w:sz w:val="32"/>
          <w:szCs w:val="32"/>
          <w:highlight w:val="none"/>
          <w:lang w:val="en-US" w:eastAsia="zh-CN"/>
          <w14:textFill>
            <w14:solidFill>
              <w14:schemeClr w14:val="tx1"/>
            </w14:solidFill>
          </w14:textFill>
        </w:rPr>
        <w:t>二</w:t>
      </w:r>
      <w:r>
        <w:rPr>
          <w:rFonts w:hint="default" w:ascii="Times New Roman" w:hAnsi="Times New Roman" w:eastAsia="楷体" w:cs="Times New Roman"/>
          <w:snapToGrid w:val="0"/>
          <w:color w:val="000000" w:themeColor="text1"/>
          <w:kern w:val="0"/>
          <w:sz w:val="32"/>
          <w:szCs w:val="32"/>
          <w:highlight w:val="none"/>
          <w:lang w:eastAsia="zh-CN"/>
          <w14:textFill>
            <w14:solidFill>
              <w14:schemeClr w14:val="tx1"/>
            </w14:solidFill>
          </w14:textFill>
        </w:rPr>
        <w:t>）</w:t>
      </w:r>
      <w:r>
        <w:rPr>
          <w:rFonts w:hint="default" w:ascii="Times New Roman" w:hAnsi="Times New Roman" w:eastAsia="楷体" w:cs="Times New Roman"/>
          <w:snapToGrid w:val="0"/>
          <w:color w:val="000000" w:themeColor="text1"/>
          <w:kern w:val="0"/>
          <w:sz w:val="32"/>
          <w:szCs w:val="32"/>
          <w:highlight w:val="none"/>
          <w14:textFill>
            <w14:solidFill>
              <w14:schemeClr w14:val="tx1"/>
            </w14:solidFill>
          </w14:textFill>
        </w:rPr>
        <w:t>秸秆露天堆场</w:t>
      </w:r>
    </w:p>
    <w:p w14:paraId="32908DA4">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jc w:val="left"/>
        <w:textAlignment w:val="auto"/>
        <w:rPr>
          <w:rFonts w:hint="default" w:ascii="Times New Roman" w:hAnsi="Times New Roman" w:eastAsia="仿宋_GB2312" w:cs="Times New Roman"/>
          <w:snapToGrid w:val="0"/>
          <w:color w:val="000000" w:themeColor="text1"/>
          <w:kern w:val="0"/>
          <w:sz w:val="32"/>
          <w:szCs w:val="32"/>
          <w:highlight w:val="none"/>
          <w:lang w:val="en-US" w:eastAsia="zh-CN"/>
          <w14:textFill>
            <w14:solidFill>
              <w14:schemeClr w14:val="tx1"/>
            </w14:solidFill>
          </w14:textFill>
        </w:rPr>
      </w:pPr>
      <w:r>
        <w:rPr>
          <w:rFonts w:hint="default" w:ascii="Times New Roman" w:hAnsi="Times New Roman" w:eastAsia="仿宋_GB2312" w:cs="Times New Roman"/>
          <w:snapToGrid w:val="0"/>
          <w:color w:val="000000" w:themeColor="text1"/>
          <w:kern w:val="0"/>
          <w:sz w:val="32"/>
          <w:szCs w:val="32"/>
          <w:highlight w:val="none"/>
          <w:lang w:val="en-US" w:eastAsia="zh-CN"/>
          <w14:textFill>
            <w14:solidFill>
              <w14:schemeClr w14:val="tx1"/>
            </w14:solidFill>
          </w14:textFill>
        </w:rPr>
        <w:t>1.露天堆场秸秆堆放外侧距离道路15米以上，远离村庄、学校、厂房和通讯设施，避开高压线等易引起火灾的电力设施，交通要便捷，水源要充足。</w:t>
      </w:r>
    </w:p>
    <w:p w14:paraId="500C5A6B">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jc w:val="left"/>
        <w:textAlignment w:val="auto"/>
        <w:rPr>
          <w:rFonts w:hint="default" w:ascii="Times New Roman" w:hAnsi="Times New Roman" w:eastAsia="仿宋_GB2312" w:cs="Times New Roman"/>
          <w:snapToGrid w:val="0"/>
          <w:color w:val="000000" w:themeColor="text1"/>
          <w:kern w:val="0"/>
          <w:sz w:val="32"/>
          <w:szCs w:val="32"/>
          <w:highlight w:val="none"/>
          <w:lang w:val="en-US" w:eastAsia="zh-CN"/>
          <w14:textFill>
            <w14:solidFill>
              <w14:schemeClr w14:val="tx1"/>
            </w14:solidFill>
          </w14:textFill>
        </w:rPr>
      </w:pPr>
      <w:r>
        <w:rPr>
          <w:rFonts w:hint="default" w:ascii="Times New Roman" w:hAnsi="Times New Roman" w:eastAsia="仿宋_GB2312" w:cs="Times New Roman"/>
          <w:snapToGrid w:val="0"/>
          <w:color w:val="000000" w:themeColor="text1"/>
          <w:kern w:val="0"/>
          <w:sz w:val="32"/>
          <w:szCs w:val="32"/>
          <w:highlight w:val="none"/>
          <w:lang w:val="en-US" w:eastAsia="zh-CN"/>
          <w14:textFill>
            <w14:solidFill>
              <w14:schemeClr w14:val="tx1"/>
            </w14:solidFill>
          </w14:textFill>
        </w:rPr>
        <w:t>2.按照“谁使用谁负责”的原则，落实秸秆经纪人安全管理责任。设有看护房，每天24小时专人看管。鼓励安装信息化监控设备。</w:t>
      </w:r>
    </w:p>
    <w:p w14:paraId="013BF790">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jc w:val="left"/>
        <w:textAlignment w:val="auto"/>
        <w:rPr>
          <w:rFonts w:hint="default" w:ascii="Times New Roman" w:hAnsi="Times New Roman" w:eastAsia="仿宋_GB2312" w:cs="Times New Roman"/>
          <w:snapToGrid w:val="0"/>
          <w:color w:val="000000" w:themeColor="text1"/>
          <w:kern w:val="0"/>
          <w:sz w:val="32"/>
          <w:szCs w:val="32"/>
          <w:highlight w:val="none"/>
          <w:lang w:val="en-US" w:eastAsia="zh-CN"/>
          <w14:textFill>
            <w14:solidFill>
              <w14:schemeClr w14:val="tx1"/>
            </w14:solidFill>
          </w14:textFill>
        </w:rPr>
      </w:pPr>
      <w:r>
        <w:rPr>
          <w:rFonts w:hint="default" w:ascii="Times New Roman" w:hAnsi="Times New Roman" w:eastAsia="仿宋_GB2312" w:cs="Times New Roman"/>
          <w:snapToGrid w:val="0"/>
          <w:color w:val="000000" w:themeColor="text1"/>
          <w:kern w:val="0"/>
          <w:sz w:val="32"/>
          <w:szCs w:val="32"/>
          <w:highlight w:val="none"/>
          <w:lang w:val="en-US" w:eastAsia="zh-CN"/>
          <w14:textFill>
            <w14:solidFill>
              <w14:schemeClr w14:val="tx1"/>
            </w14:solidFill>
          </w14:textFill>
        </w:rPr>
        <w:t>3.在看护房明显位置悬挂“安全责任标识牌”，标明相关责任人姓名和联系电话。在堆场入口处、堆垛旁等显著位置安装“严禁烟火”警示牌。严禁人员带火种进入秸秆堆放区域。</w:t>
      </w:r>
    </w:p>
    <w:p w14:paraId="66B62993">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jc w:val="left"/>
        <w:textAlignment w:val="auto"/>
        <w:rPr>
          <w:rFonts w:hint="default" w:ascii="Times New Roman" w:hAnsi="Times New Roman" w:eastAsia="仿宋_GB2312" w:cs="Times New Roman"/>
          <w:snapToGrid w:val="0"/>
          <w:color w:val="000000" w:themeColor="text1"/>
          <w:kern w:val="0"/>
          <w:sz w:val="32"/>
          <w:szCs w:val="32"/>
          <w:highlight w:val="none"/>
          <w:lang w:val="en-US" w:eastAsia="zh-CN"/>
          <w14:textFill>
            <w14:solidFill>
              <w14:schemeClr w14:val="tx1"/>
            </w14:solidFill>
          </w14:textFill>
        </w:rPr>
      </w:pPr>
      <w:r>
        <w:rPr>
          <w:rFonts w:hint="default" w:ascii="Times New Roman" w:hAnsi="Times New Roman" w:eastAsia="仿宋_GB2312" w:cs="Times New Roman"/>
          <w:snapToGrid w:val="0"/>
          <w:color w:val="000000" w:themeColor="text1"/>
          <w:kern w:val="0"/>
          <w:sz w:val="32"/>
          <w:szCs w:val="32"/>
          <w:highlight w:val="none"/>
          <w:lang w:val="en-US" w:eastAsia="zh-CN"/>
          <w14:textFill>
            <w14:solidFill>
              <w14:schemeClr w14:val="tx1"/>
            </w14:solidFill>
          </w14:textFill>
        </w:rPr>
        <w:t>4.露天堆场四周必须安装防护栏。夏季防护栏外还需留有10米以上的防火隔离带。</w:t>
      </w:r>
    </w:p>
    <w:p w14:paraId="04EE5455">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jc w:val="left"/>
        <w:textAlignment w:val="auto"/>
        <w:rPr>
          <w:rFonts w:hint="default" w:ascii="Times New Roman" w:hAnsi="Times New Roman" w:eastAsia="仿宋_GB2312" w:cs="Times New Roman"/>
          <w:snapToGrid w:val="0"/>
          <w:color w:val="000000" w:themeColor="text1"/>
          <w:kern w:val="0"/>
          <w:sz w:val="32"/>
          <w:szCs w:val="32"/>
          <w:highlight w:val="none"/>
          <w:lang w:val="en-US" w:eastAsia="zh-CN"/>
          <w14:textFill>
            <w14:solidFill>
              <w14:schemeClr w14:val="tx1"/>
            </w14:solidFill>
          </w14:textFill>
        </w:rPr>
      </w:pPr>
      <w:r>
        <w:rPr>
          <w:rFonts w:hint="default" w:ascii="Times New Roman" w:hAnsi="Times New Roman" w:eastAsia="仿宋_GB2312" w:cs="Times New Roman"/>
          <w:snapToGrid w:val="0"/>
          <w:color w:val="000000" w:themeColor="text1"/>
          <w:kern w:val="0"/>
          <w:sz w:val="32"/>
          <w:szCs w:val="32"/>
          <w:highlight w:val="none"/>
          <w:lang w:val="en-US" w:eastAsia="zh-CN"/>
          <w14:textFill>
            <w14:solidFill>
              <w14:schemeClr w14:val="tx1"/>
            </w14:solidFill>
          </w14:textFill>
        </w:rPr>
        <w:t>5.进入秸秆堆场的运输车辆，易产生火花部位必须加装安全防护装置，排气管必须安装性能良好的防火罩。严格检查入场人员和车辆，严禁在堆场内给秸秆运输和装卸车辆维修保养、加油。</w:t>
      </w:r>
    </w:p>
    <w:p w14:paraId="23FFC847">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jc w:val="left"/>
        <w:textAlignment w:val="auto"/>
        <w:rPr>
          <w:rFonts w:hint="default" w:ascii="Times New Roman" w:hAnsi="Times New Roman" w:eastAsia="仿宋_GB2312" w:cs="Times New Roman"/>
          <w:snapToGrid w:val="0"/>
          <w:color w:val="000000" w:themeColor="text1"/>
          <w:kern w:val="0"/>
          <w:sz w:val="32"/>
          <w:szCs w:val="32"/>
          <w:highlight w:val="none"/>
          <w:lang w:val="en-US" w:eastAsia="zh-CN"/>
          <w14:textFill>
            <w14:solidFill>
              <w14:schemeClr w14:val="tx1"/>
            </w14:solidFill>
          </w14:textFill>
        </w:rPr>
      </w:pPr>
      <w:r>
        <w:rPr>
          <w:rFonts w:hint="default" w:ascii="Times New Roman" w:hAnsi="Times New Roman" w:eastAsia="仿宋_GB2312" w:cs="Times New Roman"/>
          <w:snapToGrid w:val="0"/>
          <w:color w:val="000000" w:themeColor="text1"/>
          <w:kern w:val="0"/>
          <w:sz w:val="32"/>
          <w:szCs w:val="32"/>
          <w:highlight w:val="none"/>
          <w:lang w:val="en-US" w:eastAsia="zh-CN"/>
          <w14:textFill>
            <w14:solidFill>
              <w14:schemeClr w14:val="tx1"/>
            </w14:solidFill>
          </w14:textFill>
        </w:rPr>
        <w:t>6.露天堆场配备10吨以上的洒水车1辆；不配洒水车应挖建单个容积50m³以上的蓄水池2个（防渗水薄膜铺底或混凝土硬化），配置手抬机动泵2台以上、长度覆盖整个堆场的消防水带、水枪等；灭火器等消防器材放置在便于取用的位置，由专人保管和维护。</w:t>
      </w:r>
    </w:p>
    <w:p w14:paraId="262FE022">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jc w:val="left"/>
        <w:textAlignment w:val="auto"/>
        <w:rPr>
          <w:rFonts w:hint="default" w:ascii="Times New Roman" w:hAnsi="Times New Roman" w:eastAsia="仿宋_GB2312" w:cs="Times New Roman"/>
          <w:snapToGrid w:val="0"/>
          <w:color w:val="000000" w:themeColor="text1"/>
          <w:kern w:val="0"/>
          <w:sz w:val="32"/>
          <w:szCs w:val="32"/>
          <w:highlight w:val="none"/>
          <w:lang w:val="en-US" w:eastAsia="zh-CN"/>
          <w14:textFill>
            <w14:solidFill>
              <w14:schemeClr w14:val="tx1"/>
            </w14:solidFill>
          </w14:textFill>
        </w:rPr>
      </w:pPr>
      <w:r>
        <w:rPr>
          <w:rFonts w:hint="default" w:ascii="Times New Roman" w:hAnsi="Times New Roman" w:eastAsia="仿宋_GB2312" w:cs="Times New Roman"/>
          <w:snapToGrid w:val="0"/>
          <w:color w:val="000000" w:themeColor="text1"/>
          <w:kern w:val="0"/>
          <w:sz w:val="32"/>
          <w:szCs w:val="32"/>
          <w:highlight w:val="none"/>
          <w:lang w:val="en-US" w:eastAsia="zh-CN"/>
          <w14:textFill>
            <w14:solidFill>
              <w14:schemeClr w14:val="tx1"/>
            </w14:solidFill>
          </w14:textFill>
        </w:rPr>
        <w:t>7.秸秆要堆放整齐，堆垛可用白面黑底的双色薄膜覆盖，底部要留出通风散热空间；雨后要及时清理薄膜凹陷处的积水，</w:t>
      </w:r>
      <w:r>
        <w:rPr>
          <w:rFonts w:hint="eastAsia" w:ascii="Times New Roman" w:hAnsi="Times New Roman" w:cs="Times New Roman"/>
          <w:snapToGrid w:val="0"/>
          <w:color w:val="000000" w:themeColor="text1"/>
          <w:kern w:val="0"/>
          <w:sz w:val="32"/>
          <w:szCs w:val="32"/>
          <w:highlight w:val="none"/>
          <w:lang w:val="en-US" w:eastAsia="zh-CN"/>
          <w14:textFill>
            <w14:solidFill>
              <w14:schemeClr w14:val="tx1"/>
            </w14:solidFill>
          </w14:textFill>
        </w:rPr>
        <w:t>尤</w:t>
      </w:r>
      <w:r>
        <w:rPr>
          <w:rFonts w:hint="default" w:ascii="Times New Roman" w:hAnsi="Times New Roman" w:eastAsia="仿宋_GB2312" w:cs="Times New Roman"/>
          <w:snapToGrid w:val="0"/>
          <w:color w:val="000000" w:themeColor="text1"/>
          <w:kern w:val="0"/>
          <w:sz w:val="32"/>
          <w:szCs w:val="32"/>
          <w:highlight w:val="none"/>
          <w:lang w:val="en-US" w:eastAsia="zh-CN"/>
          <w14:textFill>
            <w14:solidFill>
              <w14:schemeClr w14:val="tx1"/>
            </w14:solidFill>
          </w14:textFill>
        </w:rPr>
        <w:t>其是白色薄膜，防止在阳光照射下形成凸透镜，产生聚光效应，引燃秸秆。</w:t>
      </w:r>
    </w:p>
    <w:p w14:paraId="3BACAD36">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jc w:val="left"/>
        <w:textAlignment w:val="auto"/>
        <w:rPr>
          <w:rFonts w:hint="default" w:ascii="Times New Roman" w:hAnsi="Times New Roman" w:eastAsia="仿宋_GB2312" w:cs="Times New Roman"/>
          <w:snapToGrid w:val="0"/>
          <w:color w:val="000000" w:themeColor="text1"/>
          <w:kern w:val="0"/>
          <w:sz w:val="32"/>
          <w:szCs w:val="32"/>
          <w:highlight w:val="none"/>
          <w:lang w:val="en-US" w:eastAsia="zh-CN"/>
          <w14:textFill>
            <w14:solidFill>
              <w14:schemeClr w14:val="tx1"/>
            </w14:solidFill>
          </w14:textFill>
        </w:rPr>
      </w:pPr>
      <w:r>
        <w:rPr>
          <w:rFonts w:hint="default" w:ascii="Times New Roman" w:hAnsi="Times New Roman" w:eastAsia="仿宋_GB2312" w:cs="Times New Roman"/>
          <w:snapToGrid w:val="0"/>
          <w:color w:val="000000" w:themeColor="text1"/>
          <w:kern w:val="0"/>
          <w:sz w:val="32"/>
          <w:szCs w:val="32"/>
          <w:highlight w:val="none"/>
          <w:lang w:val="en-US" w:eastAsia="zh-CN"/>
          <w14:textFill>
            <w14:solidFill>
              <w14:schemeClr w14:val="tx1"/>
            </w14:solidFill>
          </w14:textFill>
        </w:rPr>
        <w:t>8.秸秆堆放区内严禁拉设电线。秸秆加工区域要与秸秆堆放区间隔15m以上,间隔区要保持清洁，无散落秸秆。秸秆粉碎揉搓、秸秆加压、秸秆成型清洁生产。注重安全用电，电线要套管、装有漏电保护器；操作人员要严格遵守规程，定期检查设备线路，熟练掌握灭火器使用方法。</w:t>
      </w:r>
    </w:p>
    <w:p w14:paraId="0CB931B7">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jc w:val="left"/>
        <w:textAlignment w:val="auto"/>
        <w:rPr>
          <w:rFonts w:hint="default" w:ascii="Times New Roman" w:hAnsi="Times New Roman" w:eastAsia="黑体" w:cs="Times New Roman"/>
          <w:snapToGrid w:val="0"/>
          <w:color w:val="000000" w:themeColor="text1"/>
          <w:kern w:val="0"/>
          <w:sz w:val="32"/>
          <w:szCs w:val="32"/>
          <w:highlight w:val="none"/>
          <w:lang w:val="en-US" w:eastAsia="zh-CN"/>
          <w14:textFill>
            <w14:solidFill>
              <w14:schemeClr w14:val="tx1"/>
            </w14:solidFill>
          </w14:textFill>
        </w:rPr>
      </w:pPr>
      <w:r>
        <w:rPr>
          <w:rFonts w:hint="default" w:ascii="Times New Roman" w:hAnsi="Times New Roman" w:eastAsia="黑体" w:cs="Times New Roman"/>
          <w:snapToGrid w:val="0"/>
          <w:color w:val="000000" w:themeColor="text1"/>
          <w:kern w:val="0"/>
          <w:sz w:val="32"/>
          <w:szCs w:val="32"/>
          <w:highlight w:val="none"/>
          <w:lang w:val="en-US" w:eastAsia="zh-CN"/>
          <w14:textFill>
            <w14:solidFill>
              <w14:schemeClr w14:val="tx1"/>
            </w14:solidFill>
          </w14:textFill>
        </w:rPr>
        <w:t>二、实行风险抵押金制度</w:t>
      </w:r>
    </w:p>
    <w:p w14:paraId="0F605408">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jc w:val="left"/>
        <w:textAlignment w:val="auto"/>
        <w:rPr>
          <w:rFonts w:hint="default" w:ascii="Times New Roman" w:hAnsi="Times New Roman" w:eastAsia="仿宋_GB2312" w:cs="Times New Roman"/>
          <w:snapToGrid w:val="0"/>
          <w:color w:val="000000" w:themeColor="text1"/>
          <w:kern w:val="0"/>
          <w:sz w:val="32"/>
          <w:szCs w:val="32"/>
          <w:highlight w:val="none"/>
          <w:lang w:val="en-US" w:eastAsia="zh-CN"/>
          <w14:textFill>
            <w14:solidFill>
              <w14:schemeClr w14:val="tx1"/>
            </w14:solidFill>
          </w14:textFill>
        </w:rPr>
      </w:pPr>
      <w:r>
        <w:rPr>
          <w:rFonts w:hint="eastAsia" w:ascii="Times New Roman" w:hAnsi="Times New Roman" w:cs="Times New Roman"/>
          <w:snapToGrid w:val="0"/>
          <w:color w:val="000000" w:themeColor="text1"/>
          <w:kern w:val="0"/>
          <w:sz w:val="32"/>
          <w:szCs w:val="32"/>
          <w:highlight w:val="none"/>
          <w:lang w:val="en-US" w:eastAsia="zh-CN"/>
          <w14:textFill>
            <w14:solidFill>
              <w14:schemeClr w14:val="tx1"/>
            </w14:solidFill>
          </w14:textFill>
        </w:rPr>
        <w:t>秸秆经纪人</w:t>
      </w:r>
      <w:r>
        <w:rPr>
          <w:rFonts w:hint="default" w:ascii="Times New Roman" w:hAnsi="Times New Roman" w:eastAsia="仿宋_GB2312" w:cs="Times New Roman"/>
          <w:snapToGrid w:val="0"/>
          <w:color w:val="000000" w:themeColor="text1"/>
          <w:kern w:val="0"/>
          <w:sz w:val="32"/>
          <w:szCs w:val="32"/>
          <w:highlight w:val="none"/>
          <w:lang w:val="en-US" w:eastAsia="zh-CN"/>
          <w14:textFill>
            <w14:solidFill>
              <w14:schemeClr w14:val="tx1"/>
            </w14:solidFill>
          </w14:textFill>
        </w:rPr>
        <w:t>在签订服务合同前应将押金交至</w:t>
      </w:r>
      <w:r>
        <w:rPr>
          <w:rFonts w:hint="default" w:ascii="Times New Roman" w:hAnsi="Times New Roman" w:cs="Times New Roman"/>
          <w:snapToGrid w:val="0"/>
          <w:color w:val="000000" w:themeColor="text1"/>
          <w:kern w:val="0"/>
          <w:sz w:val="32"/>
          <w:szCs w:val="32"/>
          <w:highlight w:val="none"/>
          <w:lang w:val="en-US" w:eastAsia="zh-CN"/>
          <w14:textFill>
            <w14:solidFill>
              <w14:schemeClr w14:val="tx1"/>
            </w14:solidFill>
          </w14:textFill>
        </w:rPr>
        <w:t>镇财政</w:t>
      </w:r>
      <w:r>
        <w:rPr>
          <w:rFonts w:hint="default" w:ascii="Times New Roman" w:hAnsi="Times New Roman" w:eastAsia="仿宋_GB2312" w:cs="Times New Roman"/>
          <w:snapToGrid w:val="0"/>
          <w:color w:val="000000" w:themeColor="text1"/>
          <w:kern w:val="0"/>
          <w:sz w:val="32"/>
          <w:szCs w:val="32"/>
          <w:highlight w:val="none"/>
          <w:lang w:val="en-US" w:eastAsia="zh-CN"/>
          <w14:textFill>
            <w14:solidFill>
              <w14:schemeClr w14:val="tx1"/>
            </w14:solidFill>
          </w14:textFill>
        </w:rPr>
        <w:t>账户中，未及时缴纳抵押金的不得在村作业，强行作业的镇政府不予兑付各类秸秆奖补资金。</w:t>
      </w:r>
      <w:r>
        <w:rPr>
          <w:rFonts w:hint="default" w:ascii="Times New Roman" w:hAnsi="Times New Roman" w:eastAsia="仿宋_GB2312" w:cs="Times New Roman"/>
          <w:color w:val="000000" w:themeColor="text1"/>
          <w:sz w:val="32"/>
          <w:szCs w:val="32"/>
          <w:highlight w:val="none"/>
          <w14:textFill>
            <w14:solidFill>
              <w14:schemeClr w14:val="tx1"/>
            </w14:solidFill>
          </w14:textFill>
        </w:rPr>
        <w:t>不能在约定时间内进行打捆清运，给全镇秸秆禁烧工作</w:t>
      </w:r>
      <w:r>
        <w:rPr>
          <w:rFonts w:hint="eastAsia" w:ascii="Times New Roman" w:hAnsi="Times New Roman" w:cs="Times New Roman"/>
          <w:color w:val="000000" w:themeColor="text1"/>
          <w:sz w:val="32"/>
          <w:szCs w:val="32"/>
          <w:highlight w:val="none"/>
          <w:lang w:eastAsia="zh-CN"/>
          <w14:textFill>
            <w14:solidFill>
              <w14:schemeClr w14:val="tx1"/>
            </w14:solidFill>
          </w14:textFill>
        </w:rPr>
        <w:t>造成重大负面影响</w:t>
      </w:r>
      <w:r>
        <w:rPr>
          <w:rFonts w:hint="default" w:ascii="Times New Roman" w:hAnsi="Times New Roman" w:eastAsia="仿宋_GB2312" w:cs="Times New Roman"/>
          <w:color w:val="000000" w:themeColor="text1"/>
          <w:sz w:val="32"/>
          <w:szCs w:val="32"/>
          <w:highlight w:val="none"/>
          <w14:textFill>
            <w14:solidFill>
              <w14:schemeClr w14:val="tx1"/>
            </w14:solidFill>
          </w14:textFill>
        </w:rPr>
        <w:t>，扣除全部风险抵押金。</w:t>
      </w:r>
    </w:p>
    <w:p w14:paraId="0BC224A6">
      <w:pPr>
        <w:pStyle w:val="8"/>
        <w:keepNext w:val="0"/>
        <w:keepLines w:val="0"/>
        <w:pageBreakBefore w:val="0"/>
        <w:widowControl w:val="0"/>
        <w:numPr>
          <w:ilvl w:val="0"/>
          <w:numId w:val="1"/>
        </w:numPr>
        <w:kinsoku/>
        <w:wordWrap/>
        <w:overflowPunct/>
        <w:topLinePunct w:val="0"/>
        <w:autoSpaceDE/>
        <w:autoSpaceDN/>
        <w:bidi w:val="0"/>
        <w:adjustRightInd/>
        <w:snapToGrid/>
        <w:spacing w:after="0" w:line="560" w:lineRule="exact"/>
        <w:ind w:left="0" w:leftChars="0" w:firstLine="640" w:firstLineChars="200"/>
        <w:textAlignment w:val="auto"/>
        <w:rPr>
          <w:rFonts w:hint="default" w:ascii="Times New Roman" w:hAnsi="Times New Roman" w:eastAsia="黑体" w:cs="Times New Roman"/>
          <w:snapToGrid w:val="0"/>
          <w:color w:val="000000" w:themeColor="text1"/>
          <w:kern w:val="0"/>
          <w:sz w:val="32"/>
          <w:szCs w:val="32"/>
          <w:highlight w:val="none"/>
          <w:lang w:val="en-US" w:eastAsia="zh-CN" w:bidi="ar-SA"/>
          <w14:textFill>
            <w14:solidFill>
              <w14:schemeClr w14:val="tx1"/>
            </w14:solidFill>
          </w14:textFill>
        </w:rPr>
      </w:pPr>
      <w:r>
        <w:rPr>
          <w:rFonts w:hint="default" w:ascii="Times New Roman" w:hAnsi="Times New Roman" w:eastAsia="黑体" w:cs="Times New Roman"/>
          <w:snapToGrid w:val="0"/>
          <w:color w:val="000000" w:themeColor="text1"/>
          <w:kern w:val="0"/>
          <w:sz w:val="32"/>
          <w:szCs w:val="32"/>
          <w:highlight w:val="none"/>
          <w:lang w:val="en-US" w:eastAsia="zh-CN" w:bidi="ar-SA"/>
          <w14:textFill>
            <w14:solidFill>
              <w14:schemeClr w14:val="tx1"/>
            </w14:solidFill>
          </w14:textFill>
        </w:rPr>
        <w:t>职责</w:t>
      </w:r>
    </w:p>
    <w:p w14:paraId="1D2965DD">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jc w:val="left"/>
        <w:textAlignment w:val="auto"/>
        <w:rPr>
          <w:rFonts w:hint="default" w:ascii="Times New Roman" w:hAnsi="Times New Roman" w:eastAsia="仿宋_GB2312" w:cs="Times New Roman"/>
          <w:snapToGrid w:val="0"/>
          <w:color w:val="000000" w:themeColor="text1"/>
          <w:kern w:val="0"/>
          <w:sz w:val="32"/>
          <w:szCs w:val="32"/>
          <w:highlight w:val="none"/>
          <w:lang w:val="en-US" w:eastAsia="zh-CN"/>
          <w14:textFill>
            <w14:solidFill>
              <w14:schemeClr w14:val="tx1"/>
            </w14:solidFill>
          </w14:textFill>
        </w:rPr>
      </w:pPr>
      <w:r>
        <w:rPr>
          <w:rFonts w:hint="default" w:ascii="Times New Roman" w:hAnsi="Times New Roman" w:eastAsia="仿宋_GB2312" w:cs="Times New Roman"/>
          <w:snapToGrid w:val="0"/>
          <w:color w:val="000000" w:themeColor="text1"/>
          <w:kern w:val="0"/>
          <w:sz w:val="32"/>
          <w:szCs w:val="32"/>
          <w:highlight w:val="none"/>
          <w:lang w:val="en-US" w:eastAsia="zh-CN"/>
          <w14:textFill>
            <w14:solidFill>
              <w14:schemeClr w14:val="tx1"/>
            </w14:solidFill>
          </w14:textFill>
        </w:rPr>
        <w:t>（一）各秸秆经纪人是堆场安全的第一责任人，村党组织书记为村级责任人，要切实按照规范要求落实各项防护措施，确保不出现安全事故。</w:t>
      </w:r>
    </w:p>
    <w:p w14:paraId="6B2AA98F">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jc w:val="left"/>
        <w:textAlignment w:val="auto"/>
        <w:rPr>
          <w:rFonts w:hint="default" w:ascii="Times New Roman" w:hAnsi="Times New Roman" w:eastAsia="仿宋_GB2312" w:cs="Times New Roman"/>
          <w:snapToGrid w:val="0"/>
          <w:color w:val="000000" w:themeColor="text1"/>
          <w:kern w:val="0"/>
          <w:sz w:val="32"/>
          <w:szCs w:val="32"/>
          <w:highlight w:val="none"/>
          <w:lang w:val="en-US" w:eastAsia="zh-CN"/>
          <w14:textFill>
            <w14:solidFill>
              <w14:schemeClr w14:val="tx1"/>
            </w14:solidFill>
          </w14:textFill>
        </w:rPr>
      </w:pPr>
      <w:r>
        <w:rPr>
          <w:rFonts w:hint="default" w:ascii="Times New Roman" w:hAnsi="Times New Roman" w:eastAsia="仿宋_GB2312" w:cs="Times New Roman"/>
          <w:snapToGrid w:val="0"/>
          <w:color w:val="000000" w:themeColor="text1"/>
          <w:kern w:val="0"/>
          <w:sz w:val="32"/>
          <w:szCs w:val="32"/>
          <w:highlight w:val="none"/>
          <w:lang w:val="en-US" w:eastAsia="zh-CN"/>
          <w14:textFill>
            <w14:solidFill>
              <w14:schemeClr w14:val="tx1"/>
            </w14:solidFill>
          </w14:textFill>
        </w:rPr>
        <w:t>（二）镇直包保人员、各村要加强堆场安全的监督，对未及时按照要求设置的要加强督促。</w:t>
      </w:r>
    </w:p>
    <w:p w14:paraId="41267455">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jc w:val="left"/>
        <w:textAlignment w:val="auto"/>
        <w:rPr>
          <w:rFonts w:hint="default" w:ascii="Times New Roman" w:hAnsi="Times New Roman" w:eastAsia="仿宋_GB2312" w:cs="Times New Roman"/>
          <w:snapToGrid w:val="0"/>
          <w:color w:val="000000" w:themeColor="text1"/>
          <w:kern w:val="0"/>
          <w:sz w:val="32"/>
          <w:szCs w:val="32"/>
          <w:highlight w:val="none"/>
          <w:lang w:val="en-US" w:eastAsia="zh-CN"/>
          <w14:textFill>
            <w14:solidFill>
              <w14:schemeClr w14:val="tx1"/>
            </w14:solidFill>
          </w14:textFill>
        </w:rPr>
      </w:pPr>
      <w:r>
        <w:rPr>
          <w:rFonts w:hint="default" w:ascii="Times New Roman" w:hAnsi="Times New Roman" w:eastAsia="仿宋_GB2312" w:cs="Times New Roman"/>
          <w:snapToGrid w:val="0"/>
          <w:color w:val="000000" w:themeColor="text1"/>
          <w:kern w:val="0"/>
          <w:sz w:val="32"/>
          <w:szCs w:val="32"/>
          <w:highlight w:val="none"/>
          <w:lang w:val="en-US" w:eastAsia="zh-CN"/>
          <w14:textFill>
            <w14:solidFill>
              <w14:schemeClr w14:val="tx1"/>
            </w14:solidFill>
          </w14:textFill>
        </w:rPr>
        <w:t>（三）督查组要严格督查，对设置不到位的堆场要及时下发告知单，对拒不落实整改的要依照本办法严格处罚。</w:t>
      </w:r>
    </w:p>
    <w:p w14:paraId="35356BE3">
      <w:pPr>
        <w:pStyle w:val="8"/>
        <w:keepNext w:val="0"/>
        <w:keepLines w:val="0"/>
        <w:pageBreakBefore w:val="0"/>
        <w:widowControl w:val="0"/>
        <w:kinsoku/>
        <w:wordWrap/>
        <w:overflowPunct/>
        <w:topLinePunct w:val="0"/>
        <w:autoSpaceDE/>
        <w:autoSpaceDN/>
        <w:bidi w:val="0"/>
        <w:adjustRightInd/>
        <w:snapToGrid/>
        <w:spacing w:after="0" w:line="560" w:lineRule="exact"/>
        <w:ind w:left="0" w:leftChars="0" w:firstLine="640" w:firstLineChars="200"/>
        <w:textAlignment w:val="auto"/>
        <w:rPr>
          <w:rFonts w:hint="default" w:ascii="Times New Roman" w:hAnsi="Times New Roman" w:eastAsia="黑体" w:cs="Times New Roman"/>
          <w:snapToGrid w:val="0"/>
          <w:color w:val="000000" w:themeColor="text1"/>
          <w:kern w:val="0"/>
          <w:sz w:val="32"/>
          <w:szCs w:val="32"/>
          <w:highlight w:val="none"/>
          <w:lang w:val="en-US" w:eastAsia="zh-CN" w:bidi="ar-SA"/>
          <w14:textFill>
            <w14:solidFill>
              <w14:schemeClr w14:val="tx1"/>
            </w14:solidFill>
          </w14:textFill>
        </w:rPr>
      </w:pPr>
      <w:r>
        <w:rPr>
          <w:rFonts w:hint="default" w:ascii="Times New Roman" w:hAnsi="Times New Roman" w:eastAsia="黑体" w:cs="Times New Roman"/>
          <w:snapToGrid w:val="0"/>
          <w:color w:val="000000" w:themeColor="text1"/>
          <w:kern w:val="0"/>
          <w:sz w:val="32"/>
          <w:szCs w:val="32"/>
          <w:highlight w:val="none"/>
          <w:lang w:val="en-US" w:eastAsia="zh-CN" w:bidi="ar-SA"/>
          <w14:textFill>
            <w14:solidFill>
              <w14:schemeClr w14:val="tx1"/>
            </w14:solidFill>
          </w14:textFill>
        </w:rPr>
        <w:t>四、处罚</w:t>
      </w:r>
    </w:p>
    <w:p w14:paraId="62786E7C">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jc w:val="left"/>
        <w:textAlignment w:val="auto"/>
        <w:rPr>
          <w:rFonts w:hint="default" w:ascii="Times New Roman" w:hAnsi="Times New Roman" w:eastAsia="仿宋_GB2312" w:cs="Times New Roman"/>
          <w:snapToGrid w:val="0"/>
          <w:color w:val="000000" w:themeColor="text1"/>
          <w:kern w:val="0"/>
          <w:sz w:val="32"/>
          <w:szCs w:val="32"/>
          <w:highlight w:val="none"/>
          <w:lang w:val="en-US" w:eastAsia="zh-CN"/>
          <w14:textFill>
            <w14:solidFill>
              <w14:schemeClr w14:val="tx1"/>
            </w14:solidFill>
          </w14:textFill>
        </w:rPr>
      </w:pPr>
      <w:r>
        <w:rPr>
          <w:rFonts w:hint="default" w:ascii="Times New Roman" w:hAnsi="Times New Roman" w:eastAsia="仿宋_GB2312" w:cs="Times New Roman"/>
          <w:snapToGrid w:val="0"/>
          <w:color w:val="000000" w:themeColor="text1"/>
          <w:kern w:val="0"/>
          <w:sz w:val="32"/>
          <w:szCs w:val="32"/>
          <w:highlight w:val="none"/>
          <w:lang w:val="en-US" w:eastAsia="zh-CN"/>
          <w14:textFill>
            <w14:solidFill>
              <w14:schemeClr w14:val="tx1"/>
            </w14:solidFill>
          </w14:textFill>
        </w:rPr>
        <w:t>（一）督查发现问题的，第一次进行告知，不予处罚；第二次督查仍存在问题的，每个问题处罚200元，并限期整改；</w:t>
      </w:r>
      <w:r>
        <w:rPr>
          <w:rFonts w:hint="default" w:ascii="Times New Roman" w:hAnsi="Times New Roman" w:eastAsia="仿宋_GB2312" w:cs="Times New Roman"/>
          <w:color w:val="000000" w:themeColor="text1"/>
          <w:sz w:val="32"/>
          <w:szCs w:val="32"/>
          <w:highlight w:val="none"/>
          <w14:textFill>
            <w14:solidFill>
              <w14:schemeClr w14:val="tx1"/>
            </w14:solidFill>
          </w14:textFill>
        </w:rPr>
        <w:t>第三次督查仍存在问题的，每个问题处罚1000元，并由镇政府统一安排设置，费用从押金中扣除。</w:t>
      </w:r>
    </w:p>
    <w:p w14:paraId="2BE6DBBF">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jc w:val="left"/>
        <w:textAlignment w:val="auto"/>
        <w:rPr>
          <w:rFonts w:hint="eastAsia" w:ascii="Times New Roman" w:hAnsi="Times New Roman" w:cs="Times New Roman"/>
          <w:snapToGrid w:val="0"/>
          <w:color w:val="000000" w:themeColor="text1"/>
          <w:kern w:val="0"/>
          <w:sz w:val="32"/>
          <w:szCs w:val="32"/>
          <w:highlight w:val="none"/>
          <w:lang w:val="en-US" w:eastAsia="zh-CN"/>
          <w14:textFill>
            <w14:solidFill>
              <w14:schemeClr w14:val="tx1"/>
            </w14:solidFill>
          </w14:textFill>
        </w:rPr>
      </w:pPr>
      <w:r>
        <w:rPr>
          <w:rFonts w:hint="default" w:ascii="Times New Roman" w:hAnsi="Times New Roman" w:eastAsia="仿宋_GB2312" w:cs="Times New Roman"/>
          <w:snapToGrid w:val="0"/>
          <w:color w:val="000000" w:themeColor="text1"/>
          <w:kern w:val="0"/>
          <w:sz w:val="32"/>
          <w:szCs w:val="32"/>
          <w:highlight w:val="none"/>
          <w:lang w:val="en-US" w:eastAsia="zh-CN"/>
          <w14:textFill>
            <w14:solidFill>
              <w14:schemeClr w14:val="tx1"/>
            </w14:solidFill>
          </w14:textFill>
        </w:rPr>
        <w:t>（二）</w:t>
      </w:r>
      <w:r>
        <w:rPr>
          <w:rFonts w:hint="default" w:ascii="Times New Roman" w:hAnsi="Times New Roman" w:cs="Times New Roman"/>
          <w:snapToGrid w:val="0"/>
          <w:color w:val="000000" w:themeColor="text1"/>
          <w:kern w:val="0"/>
          <w:sz w:val="32"/>
          <w:szCs w:val="32"/>
          <w:highlight w:val="none"/>
          <w:lang w:val="en-US" w:eastAsia="zh-CN"/>
          <w14:textFill>
            <w14:solidFill>
              <w14:schemeClr w14:val="tx1"/>
            </w14:solidFill>
          </w14:textFill>
        </w:rPr>
        <w:t>县</w:t>
      </w:r>
      <w:r>
        <w:rPr>
          <w:rFonts w:hint="default" w:ascii="Times New Roman" w:hAnsi="Times New Roman" w:eastAsia="仿宋_GB2312" w:cs="Times New Roman"/>
          <w:snapToGrid w:val="0"/>
          <w:color w:val="000000" w:themeColor="text1"/>
          <w:kern w:val="0"/>
          <w:sz w:val="32"/>
          <w:szCs w:val="32"/>
          <w:highlight w:val="none"/>
          <w:lang w:val="en-US" w:eastAsia="zh-CN"/>
          <w14:textFill>
            <w14:solidFill>
              <w14:schemeClr w14:val="tx1"/>
            </w14:solidFill>
          </w14:textFill>
        </w:rPr>
        <w:t>级督查仍发现存在问题的，每个问题处罚秸秆经纪人500元</w:t>
      </w:r>
      <w:r>
        <w:rPr>
          <w:rFonts w:hint="eastAsia" w:ascii="Times New Roman" w:hAnsi="Times New Roman" w:cs="Times New Roman"/>
          <w:snapToGrid w:val="0"/>
          <w:color w:val="000000" w:themeColor="text1"/>
          <w:kern w:val="0"/>
          <w:sz w:val="32"/>
          <w:szCs w:val="32"/>
          <w:highlight w:val="none"/>
          <w:lang w:val="en-US" w:eastAsia="zh-CN"/>
          <w14:textFill>
            <w14:solidFill>
              <w14:schemeClr w14:val="tx1"/>
            </w14:solidFill>
          </w14:textFill>
        </w:rPr>
        <w:t>。</w:t>
      </w:r>
    </w:p>
    <w:p w14:paraId="76251B25">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jc w:val="left"/>
        <w:textAlignment w:val="auto"/>
        <w:rPr>
          <w:rFonts w:hint="default" w:ascii="Times New Roman" w:hAnsi="Times New Roman" w:eastAsia="仿宋_GB2312" w:cs="Times New Roman"/>
          <w:snapToGrid w:val="0"/>
          <w:color w:val="000000" w:themeColor="text1"/>
          <w:kern w:val="0"/>
          <w:sz w:val="32"/>
          <w:szCs w:val="32"/>
          <w:highlight w:val="none"/>
          <w:lang w:val="en-US" w:eastAsia="zh-CN"/>
          <w14:textFill>
            <w14:solidFill>
              <w14:schemeClr w14:val="tx1"/>
            </w14:solidFill>
          </w14:textFill>
        </w:rPr>
      </w:pPr>
      <w:r>
        <w:rPr>
          <w:rFonts w:hint="default" w:ascii="Times New Roman" w:hAnsi="Times New Roman" w:eastAsia="仿宋_GB2312" w:cs="Times New Roman"/>
          <w:snapToGrid w:val="0"/>
          <w:color w:val="000000" w:themeColor="text1"/>
          <w:kern w:val="0"/>
          <w:sz w:val="32"/>
          <w:szCs w:val="32"/>
          <w:highlight w:val="none"/>
          <w:lang w:val="en-US" w:eastAsia="zh-CN"/>
          <w14:textFill>
            <w14:solidFill>
              <w14:schemeClr w14:val="tx1"/>
            </w14:solidFill>
          </w14:textFill>
        </w:rPr>
        <w:t>（三）造成堆场失火等重大安全事故，对秸秆禁烧工作产生负面影响的，一次性扣罚所有风险抵押金，同时不予兑付各类秸秆奖补资金；构成犯罪的，依法追究法律责任。</w:t>
      </w:r>
    </w:p>
    <w:p w14:paraId="6F24123B">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jc w:val="left"/>
        <w:textAlignment w:val="auto"/>
        <w:rPr>
          <w:rFonts w:hint="default" w:ascii="Times New Roman" w:hAnsi="Times New Roman" w:eastAsia="方正小标宋简体" w:cs="Times New Roman"/>
          <w:b w:val="0"/>
          <w:bCs w:val="0"/>
          <w:color w:val="000000" w:themeColor="text1"/>
          <w:sz w:val="44"/>
          <w:szCs w:val="44"/>
          <w:highlight w:val="none"/>
          <w:lang w:eastAsia="zh-CN"/>
          <w14:textFill>
            <w14:solidFill>
              <w14:schemeClr w14:val="tx1"/>
            </w14:solidFill>
          </w14:textFill>
        </w:rPr>
      </w:pPr>
      <w:r>
        <w:rPr>
          <w:rFonts w:hint="default" w:ascii="Times New Roman" w:hAnsi="Times New Roman" w:eastAsia="仿宋_GB2312" w:cs="Times New Roman"/>
          <w:snapToGrid w:val="0"/>
          <w:color w:val="000000" w:themeColor="text1"/>
          <w:kern w:val="0"/>
          <w:sz w:val="32"/>
          <w:szCs w:val="32"/>
          <w:highlight w:val="none"/>
          <w:lang w:val="en-US" w:eastAsia="zh-CN"/>
          <w14:textFill>
            <w14:solidFill>
              <w14:schemeClr w14:val="tx1"/>
            </w14:solidFill>
          </w14:textFill>
        </w:rPr>
        <w:t>（四）所有处罚形成督查通报，年终兑现。</w:t>
      </w:r>
      <w:r>
        <w:rPr>
          <w:rFonts w:hint="default" w:ascii="Times New Roman" w:hAnsi="Times New Roman" w:eastAsia="仿宋_GB2312" w:cs="Times New Roman"/>
          <w:color w:val="000000" w:themeColor="text1"/>
          <w:sz w:val="32"/>
          <w:szCs w:val="32"/>
          <w:highlight w:val="none"/>
          <w14:textFill>
            <w14:solidFill>
              <w14:schemeClr w14:val="tx1"/>
            </w14:solidFill>
          </w14:textFill>
        </w:rPr>
        <w:t>待县级考核后风险抵押金</w:t>
      </w:r>
      <w:r>
        <w:rPr>
          <w:rFonts w:hint="eastAsia" w:ascii="Times New Roman" w:hAnsi="Times New Roman" w:cs="Times New Roman"/>
          <w:color w:val="000000" w:themeColor="text1"/>
          <w:sz w:val="32"/>
          <w:szCs w:val="32"/>
          <w:highlight w:val="none"/>
          <w:lang w:eastAsia="zh-CN"/>
          <w14:textFill>
            <w14:solidFill>
              <w14:schemeClr w14:val="tx1"/>
            </w14:solidFill>
          </w14:textFill>
        </w:rPr>
        <w:t>及</w:t>
      </w:r>
      <w:r>
        <w:rPr>
          <w:rFonts w:hint="default" w:ascii="Times New Roman" w:hAnsi="Times New Roman" w:eastAsia="仿宋_GB2312" w:cs="Times New Roman"/>
          <w:color w:val="000000" w:themeColor="text1"/>
          <w:sz w:val="32"/>
          <w:szCs w:val="32"/>
          <w:highlight w:val="none"/>
          <w14:textFill>
            <w14:solidFill>
              <w14:schemeClr w14:val="tx1"/>
            </w14:solidFill>
          </w14:textFill>
        </w:rPr>
        <w:t>时退还秸秆经纪人，不足部分补足并视情节决定是否继续签订服务合同。</w:t>
      </w:r>
    </w:p>
    <w:p w14:paraId="2AB3687C">
      <w:pPr>
        <w:pStyle w:val="2"/>
        <w:rPr>
          <w:rFonts w:hint="default" w:ascii="Times New Roman" w:hAnsi="Times New Roman" w:eastAsia="仿宋_GB2312" w:cs="Times New Roman"/>
          <w:lang w:val="en-US" w:eastAsia="zh-CN"/>
        </w:rPr>
      </w:pPr>
    </w:p>
    <w:sectPr>
      <w:headerReference r:id="rId5" w:type="default"/>
      <w:footerReference r:id="rId6" w:type="default"/>
      <w:pgSz w:w="11906" w:h="16838"/>
      <w:pgMar w:top="1984" w:right="1474" w:bottom="1701" w:left="1587" w:header="851" w:footer="992" w:gutter="0"/>
      <w:pgNumType w:fmt="decimal"/>
      <w:cols w:space="720"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640"/>
      </w:pPr>
      <w:r>
        <w:separator/>
      </w:r>
    </w:p>
  </w:endnote>
  <w:endnote w:type="continuationSeparator" w:id="1">
    <w:p>
      <w:pPr>
        <w:spacing w:line="240" w:lineRule="auto"/>
        <w:ind w:firstLine="64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auto"/>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FB18DF">
    <w:pPr>
      <w:widowControl w:val="0"/>
      <w:tabs>
        <w:tab w:val="center" w:pos="4153"/>
        <w:tab w:val="right" w:pos="8306"/>
      </w:tabs>
      <w:snapToGrid w:val="0"/>
      <w:jc w:val="left"/>
      <w:rPr>
        <w:rFonts w:ascii="Times New Roman" w:hAnsi="Times New Roman" w:eastAsia="宋体" w:cs="Times New Roman"/>
        <w:kern w:val="2"/>
        <w:sz w:val="18"/>
        <w:szCs w:val="20"/>
        <w:lang w:val="en-US" w:eastAsia="zh-CN" w:bidi="ar-SA"/>
      </w:rPr>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4296BA9">
                          <w:pPr>
                            <w:pStyle w:val="9"/>
                          </w:pPr>
                          <w:r>
                            <w:t xml:space="preserve">— </w:t>
                          </w:r>
                          <w:r>
                            <w:fldChar w:fldCharType="begin"/>
                          </w:r>
                          <w:r>
                            <w:instrText xml:space="preserve"> PAGE  \* MERGEFORMAT </w:instrText>
                          </w:r>
                          <w:r>
                            <w:fldChar w:fldCharType="separate"/>
                          </w:r>
                          <w:r>
                            <w:t>14</w:t>
                          </w:r>
                          <w:r>
                            <w:fldChar w:fldCharType="end"/>
                          </w:r>
                          <w: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54296BA9">
                    <w:pPr>
                      <w:pStyle w:val="9"/>
                    </w:pPr>
                    <w:r>
                      <w:t xml:space="preserve">— </w:t>
                    </w:r>
                    <w:r>
                      <w:fldChar w:fldCharType="begin"/>
                    </w:r>
                    <w:r>
                      <w:instrText xml:space="preserve"> PAGE  \* MERGEFORMAT </w:instrText>
                    </w:r>
                    <w:r>
                      <w:fldChar w:fldCharType="separate"/>
                    </w:r>
                    <w:r>
                      <w:t>14</w:t>
                    </w:r>
                    <w:r>
                      <w:fldChar w:fldCharType="end"/>
                    </w:r>
                    <w:r>
                      <w:t xml:space="preserve"> —</w:t>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640"/>
      </w:pPr>
      <w:r>
        <w:separator/>
      </w:r>
    </w:p>
  </w:footnote>
  <w:footnote w:type="continuationSeparator" w:id="1">
    <w:p>
      <w:pPr>
        <w:spacing w:line="240" w:lineRule="auto"/>
        <w:ind w:firstLine="64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CA587E">
    <w:pPr>
      <w:widowControl w:val="0"/>
      <w:pBdr>
        <w:bottom w:val="none" w:color="auto" w:sz="0" w:space="0"/>
      </w:pBdr>
      <w:tabs>
        <w:tab w:val="center" w:pos="4153"/>
        <w:tab w:val="right" w:pos="8306"/>
      </w:tabs>
      <w:snapToGrid w:val="0"/>
      <w:jc w:val="center"/>
      <w:rPr>
        <w:rFonts w:ascii="Times New Roman" w:hAnsi="Times New Roman" w:eastAsia="宋体" w:cs="Times New Roman"/>
        <w:kern w:val="2"/>
        <w:sz w:val="18"/>
        <w:szCs w:val="18"/>
        <w:lang w:val="en-US" w:eastAsia="zh-CN" w:bidi="ar-SA"/>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BFBB80E"/>
    <w:multiLevelType w:val="singleLevel"/>
    <w:tmpl w:val="DBFBB80E"/>
    <w:lvl w:ilvl="0" w:tentative="0">
      <w:start w:val="3"/>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2Y4YjM3NTQxNzFlZjAxOTI0YmY4ODgwYzI5ZDk0NGEifQ=="/>
  </w:docVars>
  <w:rsids>
    <w:rsidRoot w:val="33DC702E"/>
    <w:rsid w:val="01082F36"/>
    <w:rsid w:val="02B95EDA"/>
    <w:rsid w:val="034E7E5C"/>
    <w:rsid w:val="066F5D53"/>
    <w:rsid w:val="06E110C4"/>
    <w:rsid w:val="092B0342"/>
    <w:rsid w:val="0A2D19EE"/>
    <w:rsid w:val="0A4E393A"/>
    <w:rsid w:val="0A984BB5"/>
    <w:rsid w:val="0B5E0CB2"/>
    <w:rsid w:val="0C367C04"/>
    <w:rsid w:val="0C3E30D0"/>
    <w:rsid w:val="0CFB58CF"/>
    <w:rsid w:val="1077526D"/>
    <w:rsid w:val="109717B4"/>
    <w:rsid w:val="12466D9B"/>
    <w:rsid w:val="15695ACC"/>
    <w:rsid w:val="17516817"/>
    <w:rsid w:val="1AB00838"/>
    <w:rsid w:val="1B8F3DB2"/>
    <w:rsid w:val="1BFB4B90"/>
    <w:rsid w:val="1CF33ECD"/>
    <w:rsid w:val="1E0068A1"/>
    <w:rsid w:val="207450E3"/>
    <w:rsid w:val="23530AD8"/>
    <w:rsid w:val="241B461D"/>
    <w:rsid w:val="268C68C2"/>
    <w:rsid w:val="28634561"/>
    <w:rsid w:val="28DC565A"/>
    <w:rsid w:val="2A1F66B9"/>
    <w:rsid w:val="2B5F362E"/>
    <w:rsid w:val="2D576428"/>
    <w:rsid w:val="2DA81985"/>
    <w:rsid w:val="2E510A80"/>
    <w:rsid w:val="2E756E38"/>
    <w:rsid w:val="2F0F6224"/>
    <w:rsid w:val="3094669B"/>
    <w:rsid w:val="33DC702E"/>
    <w:rsid w:val="35A41DB0"/>
    <w:rsid w:val="387168C2"/>
    <w:rsid w:val="3B5A5F7E"/>
    <w:rsid w:val="3BD96C50"/>
    <w:rsid w:val="3C75642C"/>
    <w:rsid w:val="4024295B"/>
    <w:rsid w:val="40534B8B"/>
    <w:rsid w:val="43F63960"/>
    <w:rsid w:val="466C6BF3"/>
    <w:rsid w:val="47064E66"/>
    <w:rsid w:val="47783A77"/>
    <w:rsid w:val="47F65FB2"/>
    <w:rsid w:val="4A6E0819"/>
    <w:rsid w:val="4AE7234B"/>
    <w:rsid w:val="4E881E17"/>
    <w:rsid w:val="4FF777C9"/>
    <w:rsid w:val="502375C6"/>
    <w:rsid w:val="50D21676"/>
    <w:rsid w:val="51DA61C8"/>
    <w:rsid w:val="53C2401E"/>
    <w:rsid w:val="587726B1"/>
    <w:rsid w:val="58C63C68"/>
    <w:rsid w:val="59777658"/>
    <w:rsid w:val="5A324777"/>
    <w:rsid w:val="5B366835"/>
    <w:rsid w:val="5B700993"/>
    <w:rsid w:val="62C0797A"/>
    <w:rsid w:val="63E73E74"/>
    <w:rsid w:val="6539713E"/>
    <w:rsid w:val="65BC3921"/>
    <w:rsid w:val="67F31C90"/>
    <w:rsid w:val="68247172"/>
    <w:rsid w:val="69FD7706"/>
    <w:rsid w:val="6AE44C9D"/>
    <w:rsid w:val="6C617E3F"/>
    <w:rsid w:val="6DDF784E"/>
    <w:rsid w:val="6E79195B"/>
    <w:rsid w:val="6F584621"/>
    <w:rsid w:val="6FC46CAF"/>
    <w:rsid w:val="70313C65"/>
    <w:rsid w:val="716D7AE4"/>
    <w:rsid w:val="722F3056"/>
    <w:rsid w:val="73261530"/>
    <w:rsid w:val="74996DF5"/>
    <w:rsid w:val="751E7EDF"/>
    <w:rsid w:val="77140FF4"/>
    <w:rsid w:val="783A57EE"/>
    <w:rsid w:val="78482494"/>
    <w:rsid w:val="78820256"/>
    <w:rsid w:val="7C75064C"/>
    <w:rsid w:val="7D597C0A"/>
    <w:rsid w:val="7D98451D"/>
    <w:rsid w:val="7F54014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spacing w:line="560" w:lineRule="exact"/>
      <w:ind w:firstLine="420" w:firstLineChars="200"/>
      <w:jc w:val="both"/>
    </w:pPr>
    <w:rPr>
      <w:rFonts w:eastAsia="仿宋_GB2312" w:asciiTheme="minorAscii" w:hAnsiTheme="minorAscii" w:cstheme="minorBidi"/>
      <w:kern w:val="2"/>
      <w:sz w:val="32"/>
      <w:szCs w:val="24"/>
      <w:lang w:val="en-US" w:eastAsia="zh-CN" w:bidi="ar-SA"/>
    </w:rPr>
  </w:style>
  <w:style w:type="paragraph" w:styleId="4">
    <w:name w:val="heading 1"/>
    <w:basedOn w:val="1"/>
    <w:next w:val="1"/>
    <w:autoRedefine/>
    <w:qFormat/>
    <w:uiPriority w:val="0"/>
    <w:pPr>
      <w:keepNext/>
      <w:keepLines/>
      <w:spacing w:beforeLines="0" w:beforeAutospacing="0" w:afterLines="0" w:afterAutospacing="0" w:line="560" w:lineRule="exact"/>
      <w:ind w:firstLine="0" w:firstLineChars="0"/>
      <w:jc w:val="center"/>
      <w:outlineLvl w:val="0"/>
    </w:pPr>
    <w:rPr>
      <w:rFonts w:eastAsia="方正小标宋简体"/>
      <w:kern w:val="44"/>
      <w:sz w:val="44"/>
    </w:rPr>
  </w:style>
  <w:style w:type="paragraph" w:styleId="5">
    <w:name w:val="heading 2"/>
    <w:basedOn w:val="1"/>
    <w:next w:val="1"/>
    <w:link w:val="16"/>
    <w:autoRedefine/>
    <w:unhideWhenUsed/>
    <w:qFormat/>
    <w:uiPriority w:val="0"/>
    <w:pPr>
      <w:keepNext w:val="0"/>
      <w:keepLines/>
      <w:spacing w:beforeLines="0" w:beforeAutospacing="0" w:afterLines="0" w:afterAutospacing="0" w:line="560" w:lineRule="exact"/>
      <w:outlineLvl w:val="1"/>
    </w:pPr>
    <w:rPr>
      <w:rFonts w:ascii="Arial" w:hAnsi="Arial" w:eastAsia="黑体"/>
    </w:rPr>
  </w:style>
  <w:style w:type="paragraph" w:styleId="6">
    <w:name w:val="heading 3"/>
    <w:basedOn w:val="1"/>
    <w:next w:val="1"/>
    <w:link w:val="15"/>
    <w:autoRedefine/>
    <w:unhideWhenUsed/>
    <w:qFormat/>
    <w:uiPriority w:val="0"/>
    <w:pPr>
      <w:keepNext w:val="0"/>
      <w:keepLines/>
      <w:spacing w:beforeLines="0" w:beforeAutospacing="0" w:afterLines="0" w:afterAutospacing="0" w:line="560" w:lineRule="exact"/>
      <w:outlineLvl w:val="2"/>
    </w:pPr>
    <w:rPr>
      <w:rFonts w:eastAsia="楷体_GB2312"/>
    </w:rPr>
  </w:style>
  <w:style w:type="paragraph" w:styleId="7">
    <w:name w:val="heading 4"/>
    <w:basedOn w:val="1"/>
    <w:next w:val="1"/>
    <w:autoRedefine/>
    <w:semiHidden/>
    <w:unhideWhenUsed/>
    <w:qFormat/>
    <w:uiPriority w:val="0"/>
    <w:pPr>
      <w:keepNext w:val="0"/>
      <w:keepLines/>
      <w:spacing w:beforeLines="0" w:beforeAutospacing="0" w:afterLines="0" w:afterAutospacing="0" w:line="560" w:lineRule="exact"/>
      <w:outlineLvl w:val="3"/>
    </w:pPr>
    <w:rPr>
      <w:rFonts w:ascii="Arial" w:hAnsi="Arial"/>
      <w:b/>
    </w:rPr>
  </w:style>
  <w:style w:type="character" w:default="1" w:styleId="14">
    <w:name w:val="Default Paragraph Font"/>
    <w:autoRedefine/>
    <w:semiHidden/>
    <w:qFormat/>
    <w:uiPriority w:val="0"/>
  </w:style>
  <w:style w:type="table" w:default="1" w:styleId="12">
    <w:name w:val="Normal Table"/>
    <w:autoRedefine/>
    <w:semiHidden/>
    <w:qFormat/>
    <w:uiPriority w:val="0"/>
    <w:tblPr>
      <w:tblCellMar>
        <w:top w:w="0" w:type="dxa"/>
        <w:left w:w="108" w:type="dxa"/>
        <w:bottom w:w="0" w:type="dxa"/>
        <w:right w:w="108" w:type="dxa"/>
      </w:tblCellMar>
    </w:tblPr>
  </w:style>
  <w:style w:type="paragraph" w:styleId="2">
    <w:name w:val="Body Text First Indent 2"/>
    <w:basedOn w:val="3"/>
    <w:autoRedefine/>
    <w:qFormat/>
    <w:uiPriority w:val="0"/>
    <w:pPr>
      <w:widowControl w:val="0"/>
      <w:spacing w:after="120" w:line="560" w:lineRule="exact"/>
      <w:ind w:left="0" w:leftChars="0" w:firstLine="420" w:firstLineChars="200"/>
      <w:jc w:val="both"/>
    </w:pPr>
    <w:rPr>
      <w:rFonts w:ascii="Calibri" w:hAnsi="Calibri" w:eastAsia="仿宋_GB2312" w:cs="Times New Roman"/>
      <w:kern w:val="2"/>
      <w:sz w:val="32"/>
      <w:szCs w:val="24"/>
      <w:lang w:val="en-US" w:eastAsia="zh-CN" w:bidi="ar-SA"/>
    </w:rPr>
  </w:style>
  <w:style w:type="paragraph" w:styleId="3">
    <w:name w:val="Body Text Indent"/>
    <w:basedOn w:val="1"/>
    <w:autoRedefine/>
    <w:qFormat/>
    <w:uiPriority w:val="0"/>
    <w:pPr>
      <w:widowControl w:val="0"/>
      <w:spacing w:after="120"/>
      <w:ind w:left="420" w:leftChars="200"/>
      <w:jc w:val="both"/>
    </w:pPr>
    <w:rPr>
      <w:rFonts w:ascii="Times New Roman" w:hAnsi="Times New Roman" w:eastAsia="宋体" w:cs="Times New Roman"/>
      <w:kern w:val="2"/>
      <w:sz w:val="21"/>
      <w:szCs w:val="24"/>
      <w:lang w:val="en-US" w:eastAsia="zh-CN" w:bidi="ar-SA"/>
    </w:rPr>
  </w:style>
  <w:style w:type="paragraph" w:styleId="8">
    <w:name w:val="Body Text Indent 2"/>
    <w:basedOn w:val="1"/>
    <w:next w:val="1"/>
    <w:autoRedefine/>
    <w:qFormat/>
    <w:uiPriority w:val="0"/>
    <w:pPr>
      <w:widowControl w:val="0"/>
      <w:spacing w:after="120" w:line="480" w:lineRule="auto"/>
      <w:ind w:left="420" w:leftChars="200"/>
      <w:jc w:val="both"/>
    </w:pPr>
    <w:rPr>
      <w:rFonts w:ascii="Times New Roman" w:hAnsi="Times New Roman" w:eastAsia="宋体" w:cs="Times New Roman"/>
      <w:kern w:val="2"/>
      <w:sz w:val="21"/>
      <w:szCs w:val="21"/>
      <w:lang w:val="en-US" w:eastAsia="zh-CN" w:bidi="ar-SA"/>
    </w:rPr>
  </w:style>
  <w:style w:type="paragraph" w:styleId="9">
    <w:name w:val="footer"/>
    <w:basedOn w:val="1"/>
    <w:autoRedefine/>
    <w:qFormat/>
    <w:uiPriority w:val="99"/>
    <w:pPr>
      <w:tabs>
        <w:tab w:val="center" w:pos="4153"/>
        <w:tab w:val="right" w:pos="8306"/>
      </w:tabs>
      <w:snapToGrid w:val="0"/>
      <w:jc w:val="left"/>
    </w:pPr>
    <w:rPr>
      <w:sz w:val="18"/>
      <w:szCs w:val="18"/>
    </w:rPr>
  </w:style>
  <w:style w:type="paragraph" w:styleId="10">
    <w:name w:val="header"/>
    <w:autoRedefine/>
    <w:qFormat/>
    <w:uiPriority w:val="0"/>
    <w:pPr>
      <w:widowControl w:val="0"/>
      <w:pBdr>
        <w:bottom w:val="single" w:color="auto" w:sz="6" w:space="1"/>
      </w:pBdr>
      <w:tabs>
        <w:tab w:val="center" w:pos="4153"/>
        <w:tab w:val="right" w:pos="8306"/>
      </w:tabs>
      <w:snapToGrid w:val="0"/>
      <w:jc w:val="center"/>
    </w:pPr>
    <w:rPr>
      <w:rFonts w:ascii="Times New Roman" w:hAnsi="Times New Roman" w:eastAsia="宋体" w:cs="Times New Roman"/>
      <w:kern w:val="2"/>
      <w:sz w:val="18"/>
      <w:szCs w:val="18"/>
      <w:lang w:val="en-US" w:eastAsia="zh-CN" w:bidi="ar-SA"/>
    </w:rPr>
  </w:style>
  <w:style w:type="paragraph" w:styleId="11">
    <w:name w:val="Normal (Web)"/>
    <w:basedOn w:val="1"/>
    <w:autoRedefine/>
    <w:qFormat/>
    <w:uiPriority w:val="0"/>
    <w:pPr>
      <w:widowControl/>
      <w:spacing w:before="100" w:beforeAutospacing="1" w:after="100" w:afterAutospacing="1"/>
      <w:jc w:val="left"/>
    </w:pPr>
    <w:rPr>
      <w:rFonts w:ascii="宋体" w:hAnsi="宋体" w:eastAsia="宋体" w:cs="宋体"/>
      <w:kern w:val="0"/>
      <w:sz w:val="24"/>
      <w:szCs w:val="24"/>
      <w:lang w:val="en-US" w:eastAsia="zh-CN" w:bidi="ar-SA"/>
    </w:rPr>
  </w:style>
  <w:style w:type="table" w:styleId="13">
    <w:name w:val="Table Grid"/>
    <w:basedOn w:val="12"/>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15">
    <w:name w:val="标题 3 Char"/>
    <w:link w:val="6"/>
    <w:autoRedefine/>
    <w:qFormat/>
    <w:uiPriority w:val="0"/>
    <w:rPr>
      <w:rFonts w:eastAsia="楷体_GB2312"/>
    </w:rPr>
  </w:style>
  <w:style w:type="character" w:customStyle="1" w:styleId="16">
    <w:name w:val="标题 2 Char"/>
    <w:link w:val="5"/>
    <w:autoRedefine/>
    <w:qFormat/>
    <w:uiPriority w:val="0"/>
    <w:rPr>
      <w:rFonts w:ascii="Arial" w:hAnsi="Arial" w:eastAsia="黑体"/>
    </w:rPr>
  </w:style>
  <w:style w:type="character" w:customStyle="1" w:styleId="17">
    <w:name w:val="font11"/>
    <w:basedOn w:val="14"/>
    <w:autoRedefine/>
    <w:qFormat/>
    <w:uiPriority w:val="0"/>
    <w:rPr>
      <w:rFonts w:hint="default" w:ascii="Times New Roman" w:hAnsi="Times New Roman" w:cs="Times New Roman"/>
      <w:b/>
      <w:bCs/>
      <w:color w:val="000000"/>
      <w:sz w:val="36"/>
      <w:szCs w:val="36"/>
      <w:u w:val="none"/>
    </w:rPr>
  </w:style>
  <w:style w:type="character" w:customStyle="1" w:styleId="18">
    <w:name w:val="font91"/>
    <w:basedOn w:val="14"/>
    <w:autoRedefine/>
    <w:qFormat/>
    <w:uiPriority w:val="0"/>
    <w:rPr>
      <w:rFonts w:hint="default" w:ascii="Times New Roman" w:hAnsi="Times New Roman" w:cs="Times New Roman"/>
      <w:b/>
      <w:bCs/>
      <w:color w:val="000000"/>
      <w:sz w:val="32"/>
      <w:szCs w:val="32"/>
      <w:u w:val="none"/>
    </w:rPr>
  </w:style>
  <w:style w:type="character" w:customStyle="1" w:styleId="19">
    <w:name w:val="font101"/>
    <w:basedOn w:val="14"/>
    <w:autoRedefine/>
    <w:qFormat/>
    <w:uiPriority w:val="0"/>
    <w:rPr>
      <w:rFonts w:hint="eastAsia" w:ascii="宋体" w:hAnsi="宋体" w:eastAsia="宋体" w:cs="宋体"/>
      <w:b/>
      <w:bCs/>
      <w:color w:val="000000"/>
      <w:sz w:val="44"/>
      <w:szCs w:val="44"/>
      <w:u w:val="none"/>
    </w:rPr>
  </w:style>
  <w:style w:type="character" w:customStyle="1" w:styleId="20">
    <w:name w:val="font112"/>
    <w:basedOn w:val="14"/>
    <w:autoRedefine/>
    <w:qFormat/>
    <w:uiPriority w:val="0"/>
    <w:rPr>
      <w:rFonts w:hint="default" w:ascii="Times New Roman" w:hAnsi="Times New Roman" w:cs="Times New Roman"/>
      <w:b/>
      <w:bCs/>
      <w:color w:val="000000"/>
      <w:sz w:val="44"/>
      <w:szCs w:val="44"/>
      <w:u w:val="none"/>
    </w:rPr>
  </w:style>
  <w:style w:type="character" w:customStyle="1" w:styleId="21">
    <w:name w:val="font31"/>
    <w:basedOn w:val="14"/>
    <w:autoRedefine/>
    <w:qFormat/>
    <w:uiPriority w:val="0"/>
    <w:rPr>
      <w:rFonts w:hint="eastAsia" w:ascii="仿宋_GB2312" w:eastAsia="仿宋_GB2312" w:cs="仿宋_GB2312"/>
      <w:color w:val="000000"/>
      <w:sz w:val="24"/>
      <w:szCs w:val="24"/>
      <w:u w:val="none"/>
    </w:rPr>
  </w:style>
  <w:style w:type="character" w:customStyle="1" w:styleId="22">
    <w:name w:val="font121"/>
    <w:basedOn w:val="14"/>
    <w:autoRedefine/>
    <w:qFormat/>
    <w:uiPriority w:val="0"/>
    <w:rPr>
      <w:rFonts w:hint="default" w:ascii="Times New Roman" w:hAnsi="Times New Roman" w:cs="Times New Roman"/>
      <w:color w:val="000000"/>
      <w:sz w:val="24"/>
      <w:szCs w:val="24"/>
      <w:u w:val="none"/>
    </w:rPr>
  </w:style>
  <w:style w:type="character" w:customStyle="1" w:styleId="23">
    <w:name w:val="font131"/>
    <w:basedOn w:val="14"/>
    <w:autoRedefine/>
    <w:qFormat/>
    <w:uiPriority w:val="0"/>
    <w:rPr>
      <w:rFonts w:hint="eastAsia" w:ascii="宋体" w:hAnsi="宋体" w:eastAsia="宋体" w:cs="宋体"/>
      <w:color w:val="000000"/>
      <w:sz w:val="24"/>
      <w:szCs w:val="24"/>
      <w:u w:val="none"/>
    </w:rPr>
  </w:style>
  <w:style w:type="character" w:customStyle="1" w:styleId="24">
    <w:name w:val="font141"/>
    <w:basedOn w:val="14"/>
    <w:autoRedefine/>
    <w:qFormat/>
    <w:uiPriority w:val="0"/>
    <w:rPr>
      <w:rFonts w:hint="eastAsia" w:ascii="宋体" w:hAnsi="宋体" w:eastAsia="宋体" w:cs="宋体"/>
      <w:color w:val="000000"/>
      <w:sz w:val="22"/>
      <w:szCs w:val="22"/>
      <w:u w:val="none"/>
    </w:rPr>
  </w:style>
  <w:style w:type="character" w:customStyle="1" w:styleId="25">
    <w:name w:val="font151"/>
    <w:basedOn w:val="14"/>
    <w:autoRedefine/>
    <w:qFormat/>
    <w:uiPriority w:val="0"/>
    <w:rPr>
      <w:rFonts w:hint="eastAsia" w:ascii="仿宋_GB2312" w:eastAsia="仿宋_GB2312" w:cs="仿宋_GB2312"/>
      <w:color w:val="000000"/>
      <w:sz w:val="22"/>
      <w:szCs w:val="22"/>
      <w:u w:val="none"/>
    </w:rPr>
  </w:style>
  <w:style w:type="character" w:customStyle="1" w:styleId="26">
    <w:name w:val="font41"/>
    <w:basedOn w:val="14"/>
    <w:autoRedefine/>
    <w:qFormat/>
    <w:uiPriority w:val="0"/>
    <w:rPr>
      <w:rFonts w:hint="eastAsia" w:ascii="黑体" w:hAnsi="宋体" w:eastAsia="黑体" w:cs="黑体"/>
      <w:color w:val="000000"/>
      <w:sz w:val="21"/>
      <w:szCs w:val="21"/>
      <w:u w:val="none"/>
    </w:rPr>
  </w:style>
  <w:style w:type="character" w:customStyle="1" w:styleId="27">
    <w:name w:val="font51"/>
    <w:basedOn w:val="14"/>
    <w:autoRedefine/>
    <w:qFormat/>
    <w:uiPriority w:val="0"/>
    <w:rPr>
      <w:rFonts w:hint="default" w:ascii="Times New Roman" w:hAnsi="Times New Roman" w:cs="Times New Roman"/>
      <w:color w:val="000000"/>
      <w:sz w:val="21"/>
      <w:szCs w:val="21"/>
      <w:u w:val="none"/>
    </w:rPr>
  </w:style>
  <w:style w:type="character" w:customStyle="1" w:styleId="28">
    <w:name w:val="font161"/>
    <w:basedOn w:val="14"/>
    <w:autoRedefine/>
    <w:qFormat/>
    <w:uiPriority w:val="0"/>
    <w:rPr>
      <w:rFonts w:ascii="Arial" w:hAnsi="Arial" w:cs="Arial"/>
      <w:color w:val="000000"/>
      <w:sz w:val="21"/>
      <w:szCs w:val="21"/>
      <w:u w:val="none"/>
    </w:rPr>
  </w:style>
  <w:style w:type="character" w:customStyle="1" w:styleId="29">
    <w:name w:val="font61"/>
    <w:basedOn w:val="14"/>
    <w:autoRedefine/>
    <w:qFormat/>
    <w:uiPriority w:val="0"/>
    <w:rPr>
      <w:rFonts w:hint="eastAsia" w:ascii="宋体" w:hAnsi="宋体" w:eastAsia="宋体" w:cs="宋体"/>
      <w:color w:val="000000"/>
      <w:sz w:val="21"/>
      <w:szCs w:val="21"/>
      <w:u w:val="none"/>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18</Pages>
  <Words>7587</Words>
  <Characters>7785</Characters>
  <Lines>0</Lines>
  <Paragraphs>0</Paragraphs>
  <TotalTime>0</TotalTime>
  <ScaleCrop>false</ScaleCrop>
  <LinksUpToDate>false</LinksUpToDate>
  <CharactersWithSpaces>8173</CharactersWithSpaces>
  <Application>WPS Office_12.1.0.18912_F1E327BC-269C-435d-A152-05C5408002CA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2022-05-23T04:34:00Z</dcterms:created>
  <dc:creator>书    Leaf。</dc:creator>
  <cp:lastModifiedBy>滑膛</cp:lastModifiedBy>
  <cp:lastPrinted>2024-05-21T02:52:00Z</cp:lastPrinted>
  <dcterms:modified xsi:type="dcterms:W3CDTF">2024-11-20T06:54:24Z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2052-12.1.0.18912</vt:lpwstr>
  </property>
  <property fmtid="{D5CDD505-2E9C-101B-9397-08002B2CF9AE}" pid="3" name="ICV">
    <vt:lpwstr>07898D9EAE8A46608445C72C78A83757_13</vt:lpwstr>
  </property>
</Properties>
</file>