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B9CF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怀远县万福镇人民政府202</w:t>
      </w:r>
      <w:r>
        <w:rPr>
          <w:rFonts w:hint="eastAsia" w:ascii="方正小标宋简体" w:hAnsi="方正小标宋简体" w:eastAsia="方正小标宋简体" w:cs="方正小标宋简体"/>
          <w:sz w:val="44"/>
          <w:szCs w:val="44"/>
          <w:lang w:val="en-US" w:eastAsia="zh-CN"/>
        </w:rPr>
        <w:t>4年政府信息</w:t>
      </w:r>
      <w:r>
        <w:rPr>
          <w:rFonts w:hint="eastAsia" w:ascii="方正小标宋简体" w:hAnsi="方正小标宋简体" w:eastAsia="方正小标宋简体" w:cs="方正小标宋简体"/>
          <w:sz w:val="44"/>
          <w:szCs w:val="44"/>
        </w:rPr>
        <w:t>公开工作年度报告</w:t>
      </w:r>
    </w:p>
    <w:p w14:paraId="401FFC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color w:val="333333"/>
          <w:sz w:val="32"/>
          <w:szCs w:val="32"/>
          <w:lang w:val="en-US" w:eastAsia="zh-CN"/>
        </w:rPr>
        <w:t>依据《中华人民共和国政府信息公开条例》（国务院令第711号）、《国务院办公厅政府信息与政务公开办公室关于印发〈中华人民共和国政府信息公开工作年度报告格式〉的通知》（国办公开办函〔2021〕30号）要求，结合2024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2024年1月1日至2024年12月31日。如对本报告有任何疑问，请与</w:t>
      </w:r>
      <w:r>
        <w:rPr>
          <w:rFonts w:hint="eastAsia" w:ascii="仿宋_GB2312" w:hAnsi="仿宋_GB2312" w:eastAsia="仿宋_GB2312" w:cs="仿宋_GB2312"/>
          <w:i w:val="0"/>
          <w:iCs w:val="0"/>
          <w:caps w:val="0"/>
          <w:color w:val="000000"/>
          <w:spacing w:val="0"/>
          <w:sz w:val="32"/>
          <w:szCs w:val="32"/>
          <w:shd w:val="clear" w:fill="FFFFFF"/>
        </w:rPr>
        <w:t>怀远县万福镇人民政府党政办公室联系（地址：蚌埠市怀远县万福镇万福街道怀远县万福镇人民政府，电话：0552-8721065，邮编：233400）。</w:t>
      </w:r>
    </w:p>
    <w:p w14:paraId="431BE7B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总体情况</w:t>
      </w:r>
    </w:p>
    <w:p w14:paraId="5C99FE5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 xml:space="preserve">    </w:t>
      </w:r>
      <w:r>
        <w:rPr>
          <w:rFonts w:hint="eastAsia" w:ascii="楷体_GB2312" w:hAnsi="楷体_GB2312" w:eastAsia="楷体_GB2312" w:cs="楷体_GB2312"/>
          <w:i w:val="0"/>
          <w:iCs w:val="0"/>
          <w:caps w:val="0"/>
          <w:color w:val="000000"/>
          <w:spacing w:val="0"/>
          <w:sz w:val="32"/>
          <w:szCs w:val="32"/>
          <w:shd w:val="clear" w:fill="FFFFFF"/>
          <w:lang w:val="en-US" w:eastAsia="zh-CN"/>
        </w:rPr>
        <w:t>（一）主动公开</w:t>
      </w:r>
    </w:p>
    <w:p w14:paraId="48CBC2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万福镇致力于打造阳光透明政府，积极主动公开各类政务信息。</w:t>
      </w:r>
      <w:r>
        <w:rPr>
          <w:rFonts w:hint="eastAsia" w:ascii="仿宋_GB2312" w:hAnsi="仿宋_GB2312" w:eastAsia="仿宋_GB2312" w:cs="仿宋_GB2312"/>
          <w:i w:val="0"/>
          <w:iCs w:val="0"/>
          <w:caps w:val="0"/>
          <w:color w:val="auto"/>
          <w:spacing w:val="0"/>
          <w:sz w:val="32"/>
          <w:szCs w:val="32"/>
          <w:shd w:val="clear" w:fill="FFFFFF"/>
          <w:lang w:val="en-US" w:eastAsia="zh-CN"/>
        </w:rPr>
        <w:t>通过政府网站</w:t>
      </w:r>
      <w:r>
        <w:rPr>
          <w:rFonts w:hint="eastAsia" w:ascii="仿宋_GB2312" w:hAnsi="仿宋_GB2312" w:eastAsia="仿宋_GB2312" w:cs="仿宋_GB2312"/>
          <w:i w:val="0"/>
          <w:iCs w:val="0"/>
          <w:caps w:val="0"/>
          <w:color w:val="000000"/>
          <w:spacing w:val="0"/>
          <w:sz w:val="32"/>
          <w:szCs w:val="32"/>
          <w:shd w:val="clear" w:fill="FFFFFF"/>
          <w:lang w:val="en-US" w:eastAsia="zh-CN"/>
        </w:rPr>
        <w:t>全年累计主动公开政府信息435条。其中，财政资金信息公开34条，详细公开惠民惠农资金、财政决算以及“三公”经费情况，确保财政资金使用透明；民生领域信息公开60条，包括低保、医保、教育等关乎群众切身利益内容，保障群众知情权。</w:t>
      </w:r>
    </w:p>
    <w:p w14:paraId="102129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（二）依申请公开</w:t>
      </w:r>
    </w:p>
    <w:p w14:paraId="7B0F33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本年度，万福镇严格按照政府信息公开条例规定的程序和时限，规范处理政府信息公开申请。全年共收到政府信息公开申请3件，均为自然人申请。针对这些申请，我们秉持依法依规、便民利民原则，按时办结率达100%。在处理过程中，积极与申请人沟通，了解其需求，确保答复内容准确、全面、合法，切实保障申请人的合法权益。</w:t>
      </w:r>
    </w:p>
    <w:p w14:paraId="14D0F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（三）政府信息管理</w:t>
      </w:r>
    </w:p>
    <w:p w14:paraId="1B74B1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FF"/>
          <w:spacing w:val="0"/>
          <w:sz w:val="32"/>
          <w:szCs w:val="32"/>
          <w:shd w:val="clear" w:fill="FFFFFF"/>
          <w:lang w:val="en-US" w:eastAsia="zh-CN"/>
        </w:rPr>
      </w:pPr>
      <w:r>
        <w:rPr>
          <w:rFonts w:ascii="仿宋" w:hAnsi="仿宋" w:eastAsia="仿宋" w:cs="仿宋"/>
          <w:i w:val="0"/>
          <w:iCs w:val="0"/>
          <w:caps w:val="0"/>
          <w:color w:val="000000"/>
          <w:spacing w:val="0"/>
          <w:sz w:val="32"/>
          <w:szCs w:val="32"/>
          <w:shd w:val="clear" w:fill="FFFFFF"/>
        </w:rPr>
        <w:t>严格落实政府信息发布审核制度，执行三级审核制度，先审后发、授权发布，三级联动，确保内容准确、表述规范。</w:t>
      </w:r>
      <w:r>
        <w:rPr>
          <w:rFonts w:hint="eastAsia" w:ascii="仿宋_GB2312" w:hAnsi="仿宋_GB2312" w:eastAsia="仿宋_GB2312" w:cs="仿宋_GB2312"/>
          <w:i w:val="0"/>
          <w:iCs w:val="0"/>
          <w:caps w:val="0"/>
          <w:color w:val="auto"/>
          <w:spacing w:val="0"/>
          <w:sz w:val="32"/>
          <w:szCs w:val="32"/>
          <w:shd w:val="clear" w:fill="FFFFFF"/>
          <w:lang w:val="en-US" w:eastAsia="zh-CN"/>
        </w:rPr>
        <w:t>定期对已发布信息进行清理更新，保证信息的时效性和有效性，确保信息公开内容的及时准确和高效。</w:t>
      </w:r>
    </w:p>
    <w:p w14:paraId="0D762D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（四）政府信息公开平台建设</w:t>
      </w:r>
    </w:p>
    <w:p w14:paraId="7C09EA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持续优化政府信息公开平台建设。对财政专项资金栏目进行动态调整，定期清理无效信息。同</w:t>
      </w:r>
      <w:r>
        <w:rPr>
          <w:rFonts w:hint="eastAsia" w:ascii="仿宋_GB2312" w:hAnsi="仿宋_GB2312" w:eastAsia="仿宋_GB2312" w:cs="仿宋_GB2312"/>
          <w:i w:val="0"/>
          <w:iCs w:val="0"/>
          <w:caps w:val="0"/>
          <w:color w:val="000000"/>
          <w:spacing w:val="0"/>
          <w:sz w:val="32"/>
          <w:szCs w:val="32"/>
          <w:shd w:val="clear" w:fill="FFFFFF"/>
          <w:lang w:val="en-US" w:eastAsia="zh-CN"/>
        </w:rPr>
        <w:t>时，在镇便民服务中心、各村设置政务公开栏，公开与群众密切相关的信息，为群众提供便捷的信息获取渠道。</w:t>
      </w:r>
    </w:p>
    <w:p w14:paraId="2FC7CC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（五）监督保障</w:t>
      </w:r>
    </w:p>
    <w:p w14:paraId="649504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成立政务公开工作监督小组，定期对各部门政务公开工作进行监督检查。将政务公开工作纳入部门年度绩效考核体系，制定详细的考核指标，明确考核标准。</w:t>
      </w:r>
      <w:r>
        <w:rPr>
          <w:rFonts w:hint="eastAsia" w:ascii="仿宋_GB2312" w:hAnsi="仿宋_GB2312" w:eastAsia="仿宋_GB2312" w:cs="仿宋_GB2312"/>
          <w:i w:val="0"/>
          <w:iCs w:val="0"/>
          <w:caps w:val="0"/>
          <w:color w:val="333333"/>
          <w:spacing w:val="0"/>
          <w:sz w:val="32"/>
          <w:szCs w:val="32"/>
          <w:shd w:val="clear" w:fill="FFFFFF"/>
        </w:rPr>
        <w:t>建立社会评议制度和责任追究制度</w:t>
      </w:r>
      <w:r>
        <w:rPr>
          <w:rFonts w:hint="eastAsia" w:ascii="仿宋_GB2312" w:hAnsi="仿宋_GB2312" w:eastAsia="仿宋_GB2312" w:cs="仿宋_GB2312"/>
          <w:i w:val="0"/>
          <w:iCs w:val="0"/>
          <w:caps w:val="0"/>
          <w:color w:val="000000"/>
          <w:spacing w:val="0"/>
          <w:sz w:val="32"/>
          <w:szCs w:val="32"/>
          <w:shd w:val="clear" w:fill="FFFFFF"/>
          <w:lang w:val="en-US" w:eastAsia="zh-CN"/>
        </w:rPr>
        <w:t>，积极邀请群众参与监督，通过设置意见箱、开通监督电话等方式，广泛收集群众意见建议，不断改进政务公开工作，</w:t>
      </w:r>
      <w:r>
        <w:rPr>
          <w:rFonts w:hint="eastAsia" w:ascii="仿宋_GB2312" w:hAnsi="仿宋_GB2312" w:eastAsia="仿宋_GB2312" w:cs="仿宋_GB2312"/>
          <w:i w:val="0"/>
          <w:iCs w:val="0"/>
          <w:caps w:val="0"/>
          <w:color w:val="auto"/>
          <w:spacing w:val="0"/>
          <w:sz w:val="32"/>
          <w:szCs w:val="32"/>
        </w:rPr>
        <w:t>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shd w:val="clear" w:fill="FFFFFF"/>
        </w:rPr>
        <w:t>年我镇未</w:t>
      </w:r>
      <w:r>
        <w:rPr>
          <w:rFonts w:hint="eastAsia" w:ascii="仿宋_GB2312" w:hAnsi="仿宋_GB2312" w:eastAsia="仿宋_GB2312" w:cs="仿宋_GB2312"/>
          <w:i w:val="0"/>
          <w:iCs w:val="0"/>
          <w:caps w:val="0"/>
          <w:color w:val="000000"/>
          <w:spacing w:val="0"/>
          <w:sz w:val="32"/>
          <w:szCs w:val="32"/>
          <w:shd w:val="clear" w:fill="FFFFFF"/>
        </w:rPr>
        <w:t>发生政务公开责任追究情况。</w:t>
      </w:r>
    </w:p>
    <w:p w14:paraId="61511B42">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主动公开政府信息情况</w:t>
      </w:r>
    </w:p>
    <w:tbl>
      <w:tblPr>
        <w:tblStyle w:val="3"/>
        <w:tblW w:w="5000" w:type="pct"/>
        <w:jc w:val="center"/>
        <w:tblLayout w:type="autofit"/>
        <w:tblCellMar>
          <w:top w:w="0" w:type="dxa"/>
          <w:left w:w="0" w:type="dxa"/>
          <w:bottom w:w="0" w:type="dxa"/>
          <w:right w:w="0" w:type="dxa"/>
        </w:tblCellMar>
      </w:tblPr>
      <w:tblGrid>
        <w:gridCol w:w="2081"/>
        <w:gridCol w:w="2081"/>
        <w:gridCol w:w="2082"/>
        <w:gridCol w:w="2082"/>
      </w:tblGrid>
      <w:tr w14:paraId="6154DE2A">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6FCDFFA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第二十条第（一）项</w:t>
            </w:r>
          </w:p>
        </w:tc>
      </w:tr>
      <w:tr w14:paraId="4EF3D855">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05C8E1A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756CA6A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w:t>
            </w:r>
            <w:r>
              <w:rPr>
                <w:rFonts w:hint="default" w:ascii="Times New Roman" w:hAnsi="Times New Roman" w:eastAsia="方正仿宋_GBK" w:cs="Times New Roman"/>
                <w:kern w:val="0"/>
                <w:sz w:val="20"/>
                <w:szCs w:val="20"/>
              </w:rPr>
              <w:t>制发件数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20DF599A">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本年废止件数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19BE40A7">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现行有效件</w:t>
            </w:r>
            <w:r>
              <w:rPr>
                <w:rFonts w:hint="default" w:ascii="Times New Roman" w:hAnsi="Times New Roman" w:eastAsia="方正仿宋_GBK" w:cs="Times New Roman"/>
                <w:kern w:val="0"/>
                <w:sz w:val="20"/>
                <w:szCs w:val="20"/>
              </w:rPr>
              <w:t>数</w:t>
            </w:r>
          </w:p>
        </w:tc>
      </w:tr>
      <w:tr w14:paraId="741CFAC8">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1733BE63">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规章</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6523FE60">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3215F7B1">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3F8BC569">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6C23F2E0">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6906F177">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行政规范性文件</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49899FAF">
            <w:pPr>
              <w:widowControl/>
              <w:spacing w:line="600" w:lineRule="exact"/>
              <w:jc w:val="center"/>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1987254B">
            <w:pPr>
              <w:widowControl/>
              <w:spacing w:line="600" w:lineRule="exact"/>
              <w:ind w:firstLine="960" w:firstLineChars="400"/>
              <w:jc w:val="both"/>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56925198">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43D5BFFA">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14831BDD">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第二十条第（五）项</w:t>
            </w:r>
          </w:p>
        </w:tc>
      </w:tr>
      <w:tr w14:paraId="215C045E">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72DBD69A">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2E6FB1A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本年处理决定数量</w:t>
            </w:r>
          </w:p>
        </w:tc>
      </w:tr>
      <w:tr w14:paraId="6D772942">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5478DA6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行政许可</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08BFAA82">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7A3E3963">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0731F86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第二十条第（六）项</w:t>
            </w:r>
          </w:p>
        </w:tc>
      </w:tr>
      <w:tr w14:paraId="41BED890">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7B1B5DF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09E6C0A7">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本年处理决定数量</w:t>
            </w:r>
          </w:p>
        </w:tc>
      </w:tr>
      <w:tr w14:paraId="6643EF27">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16592DA6">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行政处罚</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0F707D4C">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374AB241">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4B9BACA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行政强制</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744C954B">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35B91F25">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1B2BC5E2">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第二十条第（八）项</w:t>
            </w:r>
          </w:p>
        </w:tc>
      </w:tr>
      <w:tr w14:paraId="10799F50">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13B3203A">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506D36C2">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本年收费金额（单位：万元）</w:t>
            </w:r>
          </w:p>
        </w:tc>
      </w:tr>
      <w:tr w14:paraId="3BFF07C2">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2D5B435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行政事业性收费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6A6F388A">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bl>
    <w:p w14:paraId="132F29B2">
      <w:pPr>
        <w:widowControl/>
        <w:spacing w:line="600" w:lineRule="exact"/>
        <w:ind w:firstLine="48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三、收到和处理政府信息公开申请情况</w:t>
      </w:r>
    </w:p>
    <w:tbl>
      <w:tblPr>
        <w:tblStyle w:val="3"/>
        <w:tblW w:w="5000" w:type="pct"/>
        <w:jc w:val="center"/>
        <w:tblLayout w:type="autofit"/>
        <w:tblCellMar>
          <w:top w:w="0" w:type="dxa"/>
          <w:left w:w="0" w:type="dxa"/>
          <w:bottom w:w="0" w:type="dxa"/>
          <w:right w:w="0" w:type="dxa"/>
        </w:tblCellMar>
      </w:tblPr>
      <w:tblGrid>
        <w:gridCol w:w="588"/>
        <w:gridCol w:w="756"/>
        <w:gridCol w:w="2859"/>
        <w:gridCol w:w="589"/>
        <w:gridCol w:w="589"/>
        <w:gridCol w:w="589"/>
        <w:gridCol w:w="589"/>
        <w:gridCol w:w="589"/>
        <w:gridCol w:w="589"/>
        <w:gridCol w:w="589"/>
      </w:tblGrid>
      <w:tr w14:paraId="3D4C4E20">
        <w:tblPrEx>
          <w:tblCellMar>
            <w:top w:w="0" w:type="dxa"/>
            <w:left w:w="0" w:type="dxa"/>
            <w:bottom w:w="0" w:type="dxa"/>
            <w:right w:w="0" w:type="dxa"/>
          </w:tblCellMar>
        </w:tblPrEx>
        <w:trPr>
          <w:jc w:val="center"/>
        </w:trPr>
        <w:tc>
          <w:tcPr>
            <w:tcW w:w="2500" w:type="pct"/>
            <w:gridSpan w:val="3"/>
            <w:vMerge w:val="restart"/>
            <w:tcBorders>
              <w:top w:val="inset" w:color="auto" w:sz="8" w:space="0"/>
              <w:left w:val="inset" w:color="auto" w:sz="8" w:space="0"/>
              <w:bottom w:val="inset" w:color="auto" w:sz="8" w:space="0"/>
              <w:right w:val="inset" w:color="auto" w:sz="8" w:space="0"/>
            </w:tcBorders>
            <w:noWrap w:val="0"/>
            <w:vAlign w:val="center"/>
          </w:tcPr>
          <w:p w14:paraId="28D2E60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（本列数据的勾稽关系为：第一项加第二项之和，等于第三项加第四项之和）</w:t>
            </w:r>
          </w:p>
        </w:tc>
        <w:tc>
          <w:tcPr>
            <w:tcW w:w="2450" w:type="pct"/>
            <w:gridSpan w:val="7"/>
            <w:tcBorders>
              <w:top w:val="single" w:color="auto" w:sz="8" w:space="0"/>
              <w:left w:val="single" w:color="auto" w:sz="8" w:space="0"/>
              <w:bottom w:val="single" w:color="auto" w:sz="8" w:space="0"/>
              <w:right w:val="single" w:color="auto" w:sz="8" w:space="0"/>
            </w:tcBorders>
            <w:noWrap w:val="0"/>
            <w:vAlign w:val="center"/>
          </w:tcPr>
          <w:p w14:paraId="11B2EC3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申请人情况</w:t>
            </w:r>
          </w:p>
        </w:tc>
      </w:tr>
      <w:tr w14:paraId="75669012">
        <w:tblPrEx>
          <w:tblCellMar>
            <w:top w:w="0" w:type="dxa"/>
            <w:left w:w="0" w:type="dxa"/>
            <w:bottom w:w="0" w:type="dxa"/>
            <w:right w:w="0" w:type="dxa"/>
          </w:tblCellMar>
        </w:tblPrEx>
        <w:trPr>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14:paraId="3D4AD46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350" w:type="pct"/>
            <w:vMerge w:val="restart"/>
            <w:tcBorders>
              <w:top w:val="single" w:color="auto" w:sz="8" w:space="0"/>
              <w:left w:val="single" w:color="auto" w:sz="8" w:space="0"/>
              <w:bottom w:val="single" w:color="auto" w:sz="8" w:space="0"/>
              <w:right w:val="single" w:color="auto" w:sz="8" w:space="0"/>
            </w:tcBorders>
            <w:noWrap w:val="0"/>
            <w:vAlign w:val="center"/>
          </w:tcPr>
          <w:p w14:paraId="20850F2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自然人</w:t>
            </w:r>
          </w:p>
        </w:tc>
        <w:tc>
          <w:tcPr>
            <w:tcW w:w="1750" w:type="pct"/>
            <w:gridSpan w:val="5"/>
            <w:tcBorders>
              <w:top w:val="single" w:color="auto" w:sz="8" w:space="0"/>
              <w:left w:val="single" w:color="auto" w:sz="8" w:space="0"/>
              <w:bottom w:val="single" w:color="auto" w:sz="8" w:space="0"/>
              <w:right w:val="single" w:color="auto" w:sz="8" w:space="0"/>
            </w:tcBorders>
            <w:noWrap w:val="0"/>
            <w:vAlign w:val="center"/>
          </w:tcPr>
          <w:p w14:paraId="36482DD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法人或其他组织</w:t>
            </w:r>
          </w:p>
        </w:tc>
        <w:tc>
          <w:tcPr>
            <w:tcW w:w="350" w:type="pct"/>
            <w:vMerge w:val="restart"/>
            <w:tcBorders>
              <w:top w:val="inset" w:color="auto" w:sz="8" w:space="0"/>
              <w:left w:val="inset" w:color="auto" w:sz="8" w:space="0"/>
              <w:bottom w:val="inset" w:color="auto" w:sz="8" w:space="0"/>
              <w:right w:val="inset" w:color="auto" w:sz="8" w:space="0"/>
            </w:tcBorders>
            <w:noWrap w:val="0"/>
            <w:vAlign w:val="center"/>
          </w:tcPr>
          <w:p w14:paraId="41985B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总计</w:t>
            </w:r>
          </w:p>
        </w:tc>
      </w:tr>
      <w:tr w14:paraId="6E85BF1F">
        <w:tblPrEx>
          <w:tblCellMar>
            <w:top w:w="0" w:type="dxa"/>
            <w:left w:w="0" w:type="dxa"/>
            <w:bottom w:w="0" w:type="dxa"/>
            <w:right w:w="0" w:type="dxa"/>
          </w:tblCellMar>
        </w:tblPrEx>
        <w:trPr>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14:paraId="2DB8B64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1436E3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350" w:type="pct"/>
            <w:tcBorders>
              <w:top w:val="single" w:color="auto" w:sz="8" w:space="0"/>
              <w:left w:val="single" w:color="auto" w:sz="8" w:space="0"/>
              <w:bottom w:val="single" w:color="auto" w:sz="8" w:space="0"/>
              <w:right w:val="single" w:color="auto" w:sz="8" w:space="0"/>
            </w:tcBorders>
            <w:noWrap w:val="0"/>
            <w:vAlign w:val="center"/>
          </w:tcPr>
          <w:p w14:paraId="6E751A2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商业</w:t>
            </w:r>
          </w:p>
          <w:p w14:paraId="1B39B48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企业</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AD693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科研</w:t>
            </w:r>
          </w:p>
          <w:p w14:paraId="2BE86EE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机构</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3CC348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社会公益组织</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76287C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法律服务机构</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EE4109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9B4F10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r>
      <w:tr w14:paraId="20288E81">
        <w:tblPrEx>
          <w:tblCellMar>
            <w:top w:w="0" w:type="dxa"/>
            <w:left w:w="0" w:type="dxa"/>
            <w:bottom w:w="0" w:type="dxa"/>
            <w:right w:w="0" w:type="dxa"/>
          </w:tblCellMar>
        </w:tblPrEx>
        <w:trPr>
          <w:jc w:val="center"/>
        </w:trPr>
        <w:tc>
          <w:tcPr>
            <w:tcW w:w="2500" w:type="pct"/>
            <w:gridSpan w:val="3"/>
            <w:tcBorders>
              <w:top w:val="single" w:color="auto" w:sz="8" w:space="0"/>
              <w:left w:val="single" w:color="auto" w:sz="8" w:space="0"/>
              <w:bottom w:val="single" w:color="auto" w:sz="8" w:space="0"/>
              <w:right w:val="single" w:color="auto" w:sz="8" w:space="0"/>
            </w:tcBorders>
            <w:noWrap w:val="0"/>
            <w:vAlign w:val="center"/>
          </w:tcPr>
          <w:p w14:paraId="0E793A1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一、本年新收政府信息公开申请数量</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839F1F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3</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A7B5A7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63BAD7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14719F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F06642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9079B3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CB1BEF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3</w:t>
            </w:r>
          </w:p>
        </w:tc>
      </w:tr>
      <w:tr w14:paraId="534CDCFD">
        <w:tblPrEx>
          <w:tblCellMar>
            <w:top w:w="0" w:type="dxa"/>
            <w:left w:w="0" w:type="dxa"/>
            <w:bottom w:w="0" w:type="dxa"/>
            <w:right w:w="0" w:type="dxa"/>
          </w:tblCellMar>
        </w:tblPrEx>
        <w:trPr>
          <w:jc w:val="center"/>
        </w:trPr>
        <w:tc>
          <w:tcPr>
            <w:tcW w:w="2500" w:type="pct"/>
            <w:gridSpan w:val="3"/>
            <w:tcBorders>
              <w:top w:val="single" w:color="auto" w:sz="8" w:space="0"/>
              <w:left w:val="single" w:color="auto" w:sz="8" w:space="0"/>
              <w:bottom w:val="single" w:color="auto" w:sz="8" w:space="0"/>
              <w:right w:val="single" w:color="auto" w:sz="8" w:space="0"/>
            </w:tcBorders>
            <w:noWrap w:val="0"/>
            <w:vAlign w:val="center"/>
          </w:tcPr>
          <w:p w14:paraId="2F7CEF5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二、上年结转政府信息公开申请数量</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2A1D3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E27691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82FB62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3F1925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4AAD8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3F8464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EAE3C8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7195B37B">
        <w:tblPrEx>
          <w:tblCellMar>
            <w:top w:w="0" w:type="dxa"/>
            <w:left w:w="0" w:type="dxa"/>
            <w:bottom w:w="0" w:type="dxa"/>
            <w:right w:w="0" w:type="dxa"/>
          </w:tblCellMar>
        </w:tblPrEx>
        <w:trPr>
          <w:jc w:val="center"/>
        </w:trPr>
        <w:tc>
          <w:tcPr>
            <w:tcW w:w="350" w:type="pct"/>
            <w:vMerge w:val="restart"/>
            <w:tcBorders>
              <w:top w:val="inset" w:color="auto" w:sz="8" w:space="0"/>
              <w:left w:val="inset" w:color="auto" w:sz="8" w:space="0"/>
              <w:bottom w:val="inset" w:color="auto" w:sz="8" w:space="0"/>
              <w:right w:val="inset" w:color="auto" w:sz="8" w:space="0"/>
            </w:tcBorders>
            <w:noWrap w:val="0"/>
            <w:vAlign w:val="center"/>
          </w:tcPr>
          <w:p w14:paraId="194948D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三、本年度办理结果</w:t>
            </w:r>
          </w:p>
        </w:tc>
        <w:tc>
          <w:tcPr>
            <w:tcW w:w="2100" w:type="pct"/>
            <w:gridSpan w:val="2"/>
            <w:tcBorders>
              <w:top w:val="single" w:color="auto" w:sz="8" w:space="0"/>
              <w:left w:val="single" w:color="auto" w:sz="8" w:space="0"/>
              <w:bottom w:val="single" w:color="auto" w:sz="8" w:space="0"/>
              <w:right w:val="single" w:color="auto" w:sz="8" w:space="0"/>
            </w:tcBorders>
            <w:noWrap w:val="0"/>
            <w:vAlign w:val="center"/>
          </w:tcPr>
          <w:p w14:paraId="00248001">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（一）予以公开</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09F4BE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3</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6802D7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E96998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48A6EE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BE31F7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939F8D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C4EACA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3</w:t>
            </w:r>
          </w:p>
        </w:tc>
      </w:tr>
      <w:tr w14:paraId="1B59EE52">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97A6F4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100" w:type="pct"/>
            <w:gridSpan w:val="2"/>
            <w:tcBorders>
              <w:top w:val="single" w:color="auto" w:sz="8" w:space="0"/>
              <w:left w:val="single" w:color="auto" w:sz="8" w:space="0"/>
              <w:bottom w:val="single" w:color="auto" w:sz="8" w:space="0"/>
              <w:right w:val="single" w:color="auto" w:sz="8" w:space="0"/>
            </w:tcBorders>
            <w:noWrap w:val="0"/>
            <w:vAlign w:val="center"/>
          </w:tcPr>
          <w:p w14:paraId="5B4F7CA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（二）部分公开（区分处理的，只计这一情形，不计其他情形）</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09EE9A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DEC39A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32C969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D438E1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E8EC3C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9B7569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13A1C0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78AD5CD1">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0C2F3F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21ACE74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（三）不予公开</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6765676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1.属于国家秘密</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591052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D57EA2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DE8CE3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131014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A9A76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01250E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C522E7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75C9283D">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D07D58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D33D22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1AB48C1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2.其他法律行政法规禁止公开</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6E98CD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64EC4D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B708EC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69B18F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B51CB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BA0782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B049F7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191BC380">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5BC04C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AB5227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6EBBA264">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3.危及“三安全一稳定”</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236D5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ED2EBF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B3A4A3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49173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20BB37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C72943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1E537E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794D6311">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A72827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8A9C64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19BED219">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4.保护第三方合法权益</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DD4855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25A527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EE105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EB260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B44AF7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5B14C8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F9E39E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094EA467">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496EAE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98CB64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3952FEB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5.属于三类内部事务信息</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4F5DC0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1B6912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6B33FD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77C6D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924415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BD1566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6A159A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441564C1">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745DB6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1CA3B8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1AD52D33">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6.属于四类过程性信息</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02CE30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960F1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35F583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777834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F8E0EF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5F20D1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6FC78A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0999F9C8">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6D37E2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26944A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35D65454">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7.属于行政执法案卷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DA6E8D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D294DE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B37EE3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3A3144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BABA80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516C11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801A3D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6AD783BA">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07E732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88DAAB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74F808A7">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8.属于行政查询事项</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C8487D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FE5142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F97EF5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E938BD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0BBB4A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A19A4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8A5E9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53254E08">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E34E82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0C8D75E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（四）无法提供</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4A1D52D3">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1.本机关不掌握相关政府信息</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ECA8E13">
            <w:pPr>
              <w:keepNext w:val="0"/>
              <w:keepLines w:val="0"/>
              <w:pageBreakBefore w:val="0"/>
              <w:widowControl/>
              <w:kinsoku/>
              <w:wordWrap/>
              <w:overflowPunct/>
              <w:topLinePunct w:val="0"/>
              <w:autoSpaceDE/>
              <w:autoSpaceDN/>
              <w:bidi w:val="0"/>
              <w:adjustRightInd/>
              <w:snapToGrid/>
              <w:spacing w:line="590" w:lineRule="exact"/>
              <w:ind w:firstLine="240" w:firstLineChars="100"/>
              <w:jc w:val="both"/>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03925B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C40D57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3E3000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F48A63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D7628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ECB347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63E0EA58">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5C76D4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365345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3B62593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2.没有现成信息需要另行制作</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97A7EF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14A35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71EEE4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806CAC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0330CE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FEA535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420E32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565E228C">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16D5DE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0CF3CD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52965A36">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3.补正后申请内容仍不明确</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C3EACF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7F2FF3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9BF13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F01461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717A22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BBA087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18504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01221056">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0F8CAE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5C75008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（五）不予处理</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7BAC3B1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1.信访举报投诉类申请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C016E3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A0CC38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6E484E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5A486F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781F64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F4FE7E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158E97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30830263">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191C08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FDFCE7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17AB538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2.重复申请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FEE25E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CA590D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774D92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AAC651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5E7D6B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621444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785699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76ED93D0">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443BED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098AE3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23CD5090">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3.要求提供公开出版物</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4A44D9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820F14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024A6C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8E910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26C1FC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517137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B82C1C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32CF14B4">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FBE9AA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7BC1D2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7E87CA91">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4.无正当理由大量反复申请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E5B867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18FBE5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5747E6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A63FC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FB057A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C24F55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192518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7E0F5462">
        <w:tblPrEx>
          <w:tblCellMar>
            <w:top w:w="0" w:type="dxa"/>
            <w:left w:w="0" w:type="dxa"/>
            <w:bottom w:w="0" w:type="dxa"/>
            <w:right w:w="0" w:type="dxa"/>
          </w:tblCellMar>
        </w:tblPrEx>
        <w:trPr>
          <w:trHeight w:val="692"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157EFA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AF99A2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inset" w:color="auto" w:sz="8" w:space="0"/>
              <w:left w:val="inset" w:color="auto" w:sz="8" w:space="0"/>
              <w:bottom w:val="inset" w:color="auto" w:sz="8" w:space="0"/>
              <w:right w:val="inset" w:color="auto" w:sz="8" w:space="0"/>
            </w:tcBorders>
            <w:noWrap w:val="0"/>
            <w:vAlign w:val="center"/>
          </w:tcPr>
          <w:p w14:paraId="172DAF3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5.要求行政机关确认或重新出具已获取信息</w:t>
            </w:r>
          </w:p>
        </w:tc>
        <w:tc>
          <w:tcPr>
            <w:tcW w:w="350" w:type="pct"/>
            <w:tcBorders>
              <w:top w:val="inset" w:color="auto" w:sz="8" w:space="0"/>
              <w:left w:val="inset" w:color="auto" w:sz="8" w:space="0"/>
              <w:bottom w:val="inset" w:color="auto" w:sz="8" w:space="0"/>
              <w:right w:val="inset" w:color="auto" w:sz="8" w:space="0"/>
            </w:tcBorders>
            <w:noWrap w:val="0"/>
            <w:vAlign w:val="center"/>
          </w:tcPr>
          <w:p w14:paraId="233C03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710B50D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7876DEF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3D39978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3B5359C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2DE66CA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3928F02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526B2495">
        <w:tblPrEx>
          <w:tblCellMar>
            <w:top w:w="0" w:type="dxa"/>
            <w:left w:w="0" w:type="dxa"/>
            <w:bottom w:w="0" w:type="dxa"/>
            <w:right w:w="0" w:type="dxa"/>
          </w:tblCellMar>
        </w:tblPrEx>
        <w:trPr>
          <w:trHeight w:val="230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7C7C3E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77CFE56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（六）其他处理</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21A098E0">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1.申请人无正当理由逾期不补正、行政机关不再处理其政府信息公开申请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8B6BD1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133281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7096B3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E12954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FF3EC4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1060DF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320231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r w14:paraId="1DFDDC1A">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833220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7AA17F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6EB614A9">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2.申请人逾期未按收费通知要求缴纳费用、行政机关不再处理其政府信息公开申请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0A1D65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714BB8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2EF85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F545B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5DF887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37DC9E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706A0A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610EC4AC">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7760BC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6546A3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46524B71">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3.其他</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72265D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6E03C5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1D712A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A8BAC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D2E26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01FA18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557AB0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r w14:paraId="2CF62618">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2CF516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100" w:type="pct"/>
            <w:gridSpan w:val="2"/>
            <w:tcBorders>
              <w:top w:val="single" w:color="auto" w:sz="8" w:space="0"/>
              <w:left w:val="single" w:color="auto" w:sz="8" w:space="0"/>
              <w:bottom w:val="single" w:color="auto" w:sz="8" w:space="0"/>
              <w:right w:val="single" w:color="auto" w:sz="8" w:space="0"/>
            </w:tcBorders>
            <w:noWrap w:val="0"/>
            <w:vAlign w:val="center"/>
          </w:tcPr>
          <w:p w14:paraId="347AA54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（七）总计</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C8800E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3</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B0A29E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3C5A3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FB1652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72E85E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8836F1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31DB76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3</w:t>
            </w:r>
          </w:p>
        </w:tc>
      </w:tr>
      <w:tr w14:paraId="16D23ABE">
        <w:tblPrEx>
          <w:tblCellMar>
            <w:top w:w="0" w:type="dxa"/>
            <w:left w:w="0" w:type="dxa"/>
            <w:bottom w:w="0" w:type="dxa"/>
            <w:right w:w="0" w:type="dxa"/>
          </w:tblCellMar>
        </w:tblPrEx>
        <w:trPr>
          <w:jc w:val="center"/>
        </w:trPr>
        <w:tc>
          <w:tcPr>
            <w:tcW w:w="2500" w:type="pct"/>
            <w:gridSpan w:val="3"/>
            <w:tcBorders>
              <w:top w:val="single" w:color="auto" w:sz="8" w:space="0"/>
              <w:left w:val="single" w:color="auto" w:sz="8" w:space="0"/>
              <w:bottom w:val="single" w:color="auto" w:sz="8" w:space="0"/>
              <w:right w:val="single" w:color="auto" w:sz="8" w:space="0"/>
            </w:tcBorders>
            <w:noWrap w:val="0"/>
            <w:vAlign w:val="center"/>
          </w:tcPr>
          <w:p w14:paraId="3EBCD5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四、结转下年度继续办理</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F14C0C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5F6B00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22DB5C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3CEDFA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5A48C8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972C5C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493CD0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r>
    </w:tbl>
    <w:p w14:paraId="63C5BAE6">
      <w:pPr>
        <w:widowControl/>
        <w:spacing w:line="600" w:lineRule="exact"/>
        <w:ind w:firstLine="48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四、政府信息公开行政复议、行政诉讼情况</w:t>
      </w:r>
    </w:p>
    <w:tbl>
      <w:tblPr>
        <w:tblStyle w:val="3"/>
        <w:tblW w:w="5000" w:type="pct"/>
        <w:jc w:val="center"/>
        <w:tblLayout w:type="autofit"/>
        <w:tblCellMar>
          <w:top w:w="0" w:type="dxa"/>
          <w:left w:w="0" w:type="dxa"/>
          <w:bottom w:w="0" w:type="dxa"/>
          <w:right w:w="0" w:type="dxa"/>
        </w:tblCellMar>
      </w:tblPr>
      <w:tblGrid>
        <w:gridCol w:w="504"/>
        <w:gridCol w:w="504"/>
        <w:gridCol w:w="504"/>
        <w:gridCol w:w="504"/>
        <w:gridCol w:w="756"/>
        <w:gridCol w:w="505"/>
        <w:gridCol w:w="505"/>
        <w:gridCol w:w="505"/>
        <w:gridCol w:w="505"/>
        <w:gridCol w:w="757"/>
        <w:gridCol w:w="505"/>
        <w:gridCol w:w="505"/>
        <w:gridCol w:w="505"/>
        <w:gridCol w:w="505"/>
        <w:gridCol w:w="757"/>
      </w:tblGrid>
      <w:tr w14:paraId="3D92849A">
        <w:trPr>
          <w:jc w:val="center"/>
        </w:trPr>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27BEBEA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行政复议</w:t>
            </w:r>
          </w:p>
        </w:tc>
        <w:tc>
          <w:tcPr>
            <w:tcW w:w="3300" w:type="pct"/>
            <w:gridSpan w:val="10"/>
            <w:tcBorders>
              <w:top w:val="single" w:color="auto" w:sz="8" w:space="0"/>
              <w:left w:val="single" w:color="auto" w:sz="8" w:space="0"/>
              <w:bottom w:val="single" w:color="auto" w:sz="8" w:space="0"/>
              <w:right w:val="single" w:color="auto" w:sz="8" w:space="0"/>
            </w:tcBorders>
            <w:noWrap w:val="0"/>
            <w:vAlign w:val="center"/>
          </w:tcPr>
          <w:p w14:paraId="03D3BFF2">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行政诉讼</w:t>
            </w:r>
          </w:p>
        </w:tc>
      </w:tr>
      <w:tr w14:paraId="29F39E7E">
        <w:tblPrEx>
          <w:tblCellMar>
            <w:top w:w="0" w:type="dxa"/>
            <w:left w:w="0" w:type="dxa"/>
            <w:bottom w:w="0" w:type="dxa"/>
            <w:right w:w="0" w:type="dxa"/>
          </w:tblCellMar>
        </w:tblPrEx>
        <w:trPr>
          <w:jc w:val="center"/>
        </w:trPr>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1C426F39">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结果维持</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3ACA5AA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3453250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结果</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7681CDE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3AF2FAC5">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总计</w:t>
            </w:r>
          </w:p>
        </w:tc>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7B8B4445">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未经复议直接起诉</w:t>
            </w:r>
          </w:p>
        </w:tc>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54F0D855">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复议后起诉</w:t>
            </w:r>
          </w:p>
        </w:tc>
      </w:tr>
      <w:tr w14:paraId="4B18B0DE">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3B2DB61">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5E3A0A6">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E7F3993">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161D0D65">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7C3F496">
            <w:pPr>
              <w:widowControl/>
              <w:spacing w:line="600" w:lineRule="exact"/>
              <w:jc w:val="left"/>
              <w:rPr>
                <w:rFonts w:hint="default" w:ascii="Times New Roman" w:hAnsi="Times New Roman" w:eastAsia="方正仿宋_GBK" w:cs="Times New Roman"/>
                <w:kern w:val="0"/>
                <w:sz w:val="24"/>
                <w:szCs w:val="24"/>
              </w:rPr>
            </w:pPr>
          </w:p>
        </w:tc>
        <w:tc>
          <w:tcPr>
            <w:tcW w:w="300" w:type="pct"/>
            <w:tcBorders>
              <w:top w:val="single" w:color="auto" w:sz="8" w:space="0"/>
              <w:left w:val="single" w:color="auto" w:sz="8" w:space="0"/>
              <w:bottom w:val="single" w:color="auto" w:sz="8" w:space="0"/>
              <w:right w:val="single" w:color="auto" w:sz="8" w:space="0"/>
            </w:tcBorders>
            <w:noWrap w:val="0"/>
            <w:vAlign w:val="center"/>
          </w:tcPr>
          <w:p w14:paraId="3BD49B5A">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维持</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7D2B42C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42C9393">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结果</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3DEDA09">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178679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总计</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2EA15AA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维持</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54C89C9">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BB10FE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其他</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结果</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29F25B2">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A053F8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总计</w:t>
            </w:r>
          </w:p>
        </w:tc>
      </w:tr>
      <w:tr w14:paraId="0E38A699">
        <w:tblPrEx>
          <w:tblCellMar>
            <w:top w:w="0" w:type="dxa"/>
            <w:left w:w="0" w:type="dxa"/>
            <w:bottom w:w="0" w:type="dxa"/>
            <w:right w:w="0" w:type="dxa"/>
          </w:tblCellMar>
        </w:tblPrEx>
        <w:trPr>
          <w:trHeight w:val="648" w:hRule="atLeast"/>
          <w:jc w:val="center"/>
        </w:trPr>
        <w:tc>
          <w:tcPr>
            <w:tcW w:w="300" w:type="pct"/>
            <w:tcBorders>
              <w:top w:val="single" w:color="auto" w:sz="8" w:space="0"/>
              <w:left w:val="single" w:color="auto" w:sz="8" w:space="0"/>
              <w:bottom w:val="single" w:color="auto" w:sz="8" w:space="0"/>
              <w:right w:val="single" w:color="auto" w:sz="8" w:space="0"/>
            </w:tcBorders>
            <w:noWrap w:val="0"/>
            <w:vAlign w:val="center"/>
          </w:tcPr>
          <w:p w14:paraId="3E1092E0">
            <w:pPr>
              <w:widowControl/>
              <w:spacing w:line="600" w:lineRule="exact"/>
              <w:jc w:val="center"/>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CC0B9C8">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1</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E673216">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1</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06590EE">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1C28D28">
            <w:pPr>
              <w:widowControl/>
              <w:spacing w:line="600" w:lineRule="exact"/>
              <w:jc w:val="center"/>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2</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DC26061">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2F08FAB">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A414079">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51EB95E">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8488D77">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146274B">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7222E970">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C6E9EA6">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1327CD9">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DF99D12">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0</w:t>
            </w:r>
          </w:p>
        </w:tc>
      </w:tr>
    </w:tbl>
    <w:p w14:paraId="0A81F90A">
      <w:pPr>
        <w:keepNext w:val="0"/>
        <w:keepLines w:val="0"/>
        <w:pageBreakBefore w:val="0"/>
        <w:numPr>
          <w:ilvl w:val="0"/>
          <w:numId w:val="2"/>
        </w:numPr>
        <w:kinsoku/>
        <w:wordWrap/>
        <w:overflowPunct/>
        <w:topLinePunct w:val="0"/>
        <w:autoSpaceDE/>
        <w:autoSpaceDN/>
        <w:bidi w:val="0"/>
        <w:adjustRightInd/>
        <w:snapToGrid/>
        <w:spacing w:line="560" w:lineRule="exact"/>
        <w:ind w:left="48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存在的主要问题及改进措施</w:t>
      </w:r>
    </w:p>
    <w:p w14:paraId="35C3A2C9">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（一）存在的主要问题</w:t>
      </w:r>
    </w:p>
    <w:p w14:paraId="3911870D">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 信息公开的精准度有待提高：部分信息在解读时不够深入，导致群众对政策的理解不够透彻。</w:t>
      </w:r>
    </w:p>
    <w:p w14:paraId="547BB64B">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 xml:space="preserve">2. 宣传引导不够：群众对政务公开工作的知晓度和参与度不高，很多群众对政府信息获取的途径不清楚。 </w:t>
      </w:r>
    </w:p>
    <w:p w14:paraId="6C0824F7">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（二）改进情况</w:t>
      </w:r>
    </w:p>
    <w:p w14:paraId="1C746DD1">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2EF74F96">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优化信息解读方式：组织开展信息解读培训，提高工作人员撰写解读材料的能力。要求在解读信息时，采用通俗易懂的语言，结合图表、案例等形式进行详细说明。针对农业补贴政策，重新制作解读材料，以图表形式展示不同补贴项目的标准及计算方法，使群众一目了然。</w:t>
      </w:r>
    </w:p>
    <w:p w14:paraId="4A52AA7B">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 提高公众参与度：拓宽公众参与渠道，除传统的意见征集方式外，利用微信公众号、抖音等平台开展线上互动活动，提高群众对政务公开工作的知晓度和参与度。在活动策划过程中，充分考虑群众的兴趣点和关注点，设置具有吸引力的话题。</w:t>
      </w:r>
    </w:p>
    <w:p w14:paraId="08C4CEBB">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14:paraId="509F80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iCs w:val="0"/>
          <w:caps w:val="0"/>
          <w:color w:val="333333"/>
          <w:spacing w:val="0"/>
          <w:sz w:val="32"/>
          <w:szCs w:val="32"/>
        </w:rPr>
      </w:pPr>
      <w:r>
        <w:rPr>
          <w:rFonts w:hint="eastAsia" w:ascii="楷体_GB2312" w:hAnsi="楷体_GB2312" w:eastAsia="楷体_GB2312" w:cs="楷体_GB2312"/>
          <w:b w:val="0"/>
          <w:bCs w:val="0"/>
          <w:i w:val="0"/>
          <w:iCs w:val="0"/>
          <w:caps w:val="0"/>
          <w:color w:val="000000"/>
          <w:spacing w:val="0"/>
          <w:sz w:val="32"/>
          <w:szCs w:val="32"/>
          <w:shd w:val="clear" w:fill="FFFFFF"/>
        </w:rPr>
        <w:t>（一）依申请公开收费情况。</w:t>
      </w:r>
    </w:p>
    <w:p w14:paraId="557A44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按照《国务院办公厅关于印发〈政府信息公开信息处理费管理办法〉的通知》（国办函〔2020〕109号）规定的按件、按量收费标准，本年度没有产生信息公开处理费。</w:t>
      </w:r>
    </w:p>
    <w:p w14:paraId="61C150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iCs w:val="0"/>
          <w:caps w:val="0"/>
          <w:color w:val="333333"/>
          <w:spacing w:val="0"/>
          <w:sz w:val="32"/>
          <w:szCs w:val="32"/>
        </w:rPr>
      </w:pPr>
      <w:r>
        <w:rPr>
          <w:rFonts w:hint="eastAsia" w:ascii="楷体_GB2312" w:hAnsi="楷体_GB2312" w:eastAsia="楷体_GB2312" w:cs="楷体_GB2312"/>
          <w:b w:val="0"/>
          <w:bCs w:val="0"/>
          <w:i w:val="0"/>
          <w:iCs w:val="0"/>
          <w:caps w:val="0"/>
          <w:color w:val="000000"/>
          <w:spacing w:val="0"/>
          <w:sz w:val="32"/>
          <w:szCs w:val="32"/>
          <w:shd w:val="clear" w:fill="FFFFFF"/>
        </w:rPr>
        <w:t>（二）政务公开重点工作完成情况</w:t>
      </w:r>
    </w:p>
    <w:p w14:paraId="584AF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alibri" w:hAnsi="Calibri" w:eastAsia="仿宋" w:cs="Calibri"/>
          <w:i w:val="0"/>
          <w:iCs w:val="0"/>
          <w:caps w:val="0"/>
          <w:color w:val="333333"/>
          <w:spacing w:val="0"/>
          <w:sz w:val="24"/>
          <w:szCs w:val="24"/>
          <w:lang w:eastAsia="zh-CN"/>
        </w:rPr>
      </w:pPr>
      <w:r>
        <w:rPr>
          <w:rFonts w:hint="eastAsia" w:ascii="仿宋" w:hAnsi="仿宋" w:eastAsia="仿宋" w:cs="仿宋"/>
          <w:i w:val="0"/>
          <w:iCs w:val="0"/>
          <w:caps w:val="0"/>
          <w:color w:val="333333"/>
          <w:spacing w:val="0"/>
          <w:sz w:val="32"/>
          <w:szCs w:val="32"/>
          <w:shd w:val="clear" w:fill="FFFFFF"/>
        </w:rPr>
        <w:t>一是</w:t>
      </w:r>
      <w:r>
        <w:rPr>
          <w:rFonts w:hint="eastAsia" w:ascii="仿宋" w:hAnsi="仿宋" w:eastAsia="仿宋" w:cs="仿宋"/>
          <w:i w:val="0"/>
          <w:iCs w:val="0"/>
          <w:caps w:val="0"/>
          <w:color w:val="333333"/>
          <w:spacing w:val="0"/>
          <w:sz w:val="32"/>
          <w:szCs w:val="32"/>
          <w:shd w:val="clear" w:fill="FFFFFF"/>
          <w:lang w:eastAsia="zh-CN"/>
        </w:rPr>
        <w:t>积极回应群众关切</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梳理并公开企业开办、税收优惠、贷款扶持等涉企政策；坚持每月更新食品安全、农机报废补贴等与群众密切相关的信息。</w:t>
      </w:r>
    </w:p>
    <w:p w14:paraId="37801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二是</w:t>
      </w:r>
      <w:r>
        <w:rPr>
          <w:rFonts w:hint="eastAsia" w:ascii="仿宋" w:hAnsi="仿宋" w:eastAsia="仿宋" w:cs="仿宋"/>
          <w:i w:val="0"/>
          <w:iCs w:val="0"/>
          <w:caps w:val="0"/>
          <w:color w:val="333333"/>
          <w:spacing w:val="0"/>
          <w:sz w:val="32"/>
          <w:szCs w:val="32"/>
          <w:shd w:val="clear" w:fill="FFFFFF"/>
          <w:lang w:eastAsia="zh-CN"/>
        </w:rPr>
        <w:t>透明推进乡村振兴项目。</w:t>
      </w:r>
      <w:r>
        <w:rPr>
          <w:rFonts w:hint="eastAsia" w:ascii="仿宋" w:hAnsi="仿宋" w:eastAsia="仿宋" w:cs="仿宋"/>
          <w:i w:val="0"/>
          <w:iCs w:val="0"/>
          <w:caps w:val="0"/>
          <w:color w:val="333333"/>
          <w:spacing w:val="0"/>
          <w:sz w:val="32"/>
          <w:szCs w:val="32"/>
          <w:shd w:val="clear" w:fill="FFFFFF"/>
        </w:rPr>
        <w:t>针对乡村振兴项目，从立项规划、招投标到施工建设、竣工验收，全过程公开项目信息。</w:t>
      </w:r>
    </w:p>
    <w:p w14:paraId="09DAC838">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firstLine="640"/>
        <w:jc w:val="both"/>
        <w:textAlignment w:val="auto"/>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8E9637-BB90-4DF3-9FF5-6763854FAB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7113990-FDF1-4A00-AB08-B51E6EB8E054}"/>
  </w:font>
  <w:font w:name="方正小标宋简体">
    <w:panose1 w:val="02000000000000000000"/>
    <w:charset w:val="86"/>
    <w:family w:val="auto"/>
    <w:pitch w:val="default"/>
    <w:sig w:usb0="00000001" w:usb1="080E0000" w:usb2="00000000" w:usb3="00000000" w:csb0="00040000" w:csb1="00000000"/>
    <w:embedRegular r:id="rId3" w:fontKey="{7EEB56A3-570F-40A2-AA3F-94F7F747248F}"/>
  </w:font>
  <w:font w:name="仿宋_GB2312">
    <w:panose1 w:val="02010609030101010101"/>
    <w:charset w:val="86"/>
    <w:family w:val="auto"/>
    <w:pitch w:val="default"/>
    <w:sig w:usb0="00000001" w:usb1="080E0000" w:usb2="00000000" w:usb3="00000000" w:csb0="00040000" w:csb1="00000000"/>
    <w:embedRegular r:id="rId4" w:fontKey="{6F1415AE-F8A1-4F18-9F8B-DC0EEA07457D}"/>
  </w:font>
  <w:font w:name="楷体_GB2312">
    <w:panose1 w:val="02010609030101010101"/>
    <w:charset w:val="86"/>
    <w:family w:val="auto"/>
    <w:pitch w:val="default"/>
    <w:sig w:usb0="00000001" w:usb1="080E0000" w:usb2="00000000" w:usb3="00000000" w:csb0="00040000" w:csb1="00000000"/>
    <w:embedRegular r:id="rId5" w:fontKey="{E7365441-10E8-4D45-9577-E3CCDA1CBE46}"/>
  </w:font>
  <w:font w:name="仿宋">
    <w:panose1 w:val="02010609060101010101"/>
    <w:charset w:val="86"/>
    <w:family w:val="auto"/>
    <w:pitch w:val="default"/>
    <w:sig w:usb0="800002BF" w:usb1="38CF7CFA" w:usb2="00000016" w:usb3="00000000" w:csb0="00040001" w:csb1="00000000"/>
    <w:embedRegular r:id="rId6" w:fontKey="{16AAF8D7-F09E-4F5F-8916-6B240D10D269}"/>
  </w:font>
  <w:font w:name="方正仿宋_GBK">
    <w:altName w:val="微软雅黑"/>
    <w:panose1 w:val="03000509000000000000"/>
    <w:charset w:val="86"/>
    <w:family w:val="auto"/>
    <w:pitch w:val="default"/>
    <w:sig w:usb0="00000000" w:usb1="00000000" w:usb2="00000000" w:usb3="00000000" w:csb0="00040000" w:csb1="00000000"/>
    <w:embedRegular r:id="rId7" w:fontKey="{1E4CC70E-770B-4A13-A419-B67C8B68F197}"/>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C9484"/>
    <w:multiLevelType w:val="singleLevel"/>
    <w:tmpl w:val="8D8C9484"/>
    <w:lvl w:ilvl="0" w:tentative="0">
      <w:start w:val="5"/>
      <w:numFmt w:val="chineseCounting"/>
      <w:suff w:val="nothing"/>
      <w:lvlText w:val="%1、"/>
      <w:lvlJc w:val="left"/>
      <w:pPr>
        <w:ind w:left="480" w:leftChars="0" w:firstLine="0" w:firstLineChars="0"/>
      </w:pPr>
      <w:rPr>
        <w:rFonts w:hint="eastAsia"/>
      </w:rPr>
    </w:lvl>
  </w:abstractNum>
  <w:abstractNum w:abstractNumId="1">
    <w:nsid w:val="8E6B6987"/>
    <w:multiLevelType w:val="singleLevel"/>
    <w:tmpl w:val="8E6B698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D4664"/>
    <w:rsid w:val="1E0B5C3C"/>
    <w:rsid w:val="27B72972"/>
    <w:rsid w:val="2B50138E"/>
    <w:rsid w:val="34780868"/>
    <w:rsid w:val="381730A2"/>
    <w:rsid w:val="4C5B52CC"/>
    <w:rsid w:val="502D778C"/>
    <w:rsid w:val="59AF6C94"/>
    <w:rsid w:val="778F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1232</Words>
  <Characters>1278</Characters>
  <Lines>0</Lines>
  <Paragraphs>0</Paragraphs>
  <TotalTime>34</TotalTime>
  <ScaleCrop>false</ScaleCrop>
  <LinksUpToDate>false</LinksUpToDate>
  <CharactersWithSpaces>1282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2025-01-12T11:04:00Z</dcterms:created>
  <dc:creator>Administrator</dc:creator>
  <cp:lastModifiedBy>昨天的小明</cp:lastModifiedBy>
  <dcterms:modified xsi:type="dcterms:W3CDTF">2025-01-23T09:04:57Z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eyJoZGlkIjoiNjBmODYzMzQzZTUwMDdjOWNkNGMzOTMxZTJmNDBiZTkiLCJ1c2VySWQiOiI0MjQwMzE2NDAifQ==</vt:lpwstr>
  </property>
  <property fmtid="{D5CDD505-2E9C-101B-9397-08002B2CF9AE}" pid="4" name="ICV">
    <vt:lpwstr>6D0E194862E24416A08D17BA18B44061_13</vt:lpwstr>
  </property>
</Properties>
</file>