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890AE">
      <w:pPr>
        <w:spacing w:line="360" w:lineRule="auto"/>
        <w:ind w:firstLine="803" w:firstLineChars="200"/>
        <w:jc w:val="left"/>
        <w:rPr>
          <w:rFonts w:asciiTheme="minorEastAsia" w:hAnsiTheme="minorEastAsia" w:eastAsiaTheme="minorEastAsia"/>
          <w:b/>
          <w:bCs/>
          <w:sz w:val="40"/>
          <w:szCs w:val="40"/>
        </w:rPr>
      </w:pPr>
    </w:p>
    <w:p w14:paraId="33BBAE6F">
      <w:pPr>
        <w:spacing w:line="360" w:lineRule="auto"/>
        <w:jc w:val="center"/>
        <w:rPr>
          <w:rFonts w:hint="eastAsia" w:asciiTheme="minorEastAsia" w:hAnsiTheme="minorEastAsia" w:eastAsiaTheme="minorEastAsia"/>
          <w:b/>
          <w:bCs/>
          <w:sz w:val="56"/>
          <w:szCs w:val="52"/>
          <w:lang w:eastAsia="zh-CN"/>
        </w:rPr>
      </w:pPr>
      <w:r>
        <w:rPr>
          <w:rFonts w:hint="eastAsia" w:asciiTheme="minorEastAsia" w:hAnsiTheme="minorEastAsia" w:eastAsiaTheme="minorEastAsia"/>
          <w:b/>
          <w:bCs/>
          <w:sz w:val="56"/>
          <w:szCs w:val="52"/>
          <w:lang w:eastAsia="zh-CN"/>
        </w:rPr>
        <w:t>怀远县第三批次土地征收成片开发方案项目</w:t>
      </w:r>
    </w:p>
    <w:p w14:paraId="15090A81">
      <w:pPr>
        <w:spacing w:line="360" w:lineRule="auto"/>
        <w:jc w:val="center"/>
        <w:rPr>
          <w:rFonts w:hint="eastAsia" w:asciiTheme="minorEastAsia" w:hAnsiTheme="minorEastAsia" w:eastAsiaTheme="minorEastAsia"/>
          <w:b/>
          <w:bCs/>
          <w:sz w:val="56"/>
          <w:szCs w:val="52"/>
        </w:rPr>
      </w:pPr>
    </w:p>
    <w:p w14:paraId="6D95AAF3">
      <w:pPr>
        <w:spacing w:line="360" w:lineRule="auto"/>
        <w:jc w:val="center"/>
        <w:rPr>
          <w:rFonts w:hint="eastAsia" w:asciiTheme="minorEastAsia" w:hAnsiTheme="minorEastAsia" w:eastAsiaTheme="minorEastAsia"/>
          <w:b/>
          <w:bCs/>
          <w:sz w:val="56"/>
          <w:szCs w:val="52"/>
        </w:rPr>
      </w:pPr>
      <w:r>
        <w:rPr>
          <w:rFonts w:hint="eastAsia" w:asciiTheme="minorEastAsia" w:hAnsiTheme="minorEastAsia" w:eastAsiaTheme="minorEastAsia"/>
          <w:b/>
          <w:bCs/>
          <w:sz w:val="56"/>
          <w:szCs w:val="52"/>
        </w:rPr>
        <w:t>招</w:t>
      </w:r>
    </w:p>
    <w:p w14:paraId="645B5CCC">
      <w:pPr>
        <w:spacing w:line="360" w:lineRule="auto"/>
        <w:jc w:val="center"/>
        <w:rPr>
          <w:rFonts w:hint="eastAsia" w:asciiTheme="minorEastAsia" w:hAnsiTheme="minorEastAsia" w:eastAsiaTheme="minorEastAsia"/>
          <w:b/>
          <w:bCs/>
          <w:sz w:val="56"/>
          <w:szCs w:val="52"/>
        </w:rPr>
      </w:pPr>
      <w:r>
        <w:rPr>
          <w:rFonts w:hint="eastAsia" w:asciiTheme="minorEastAsia" w:hAnsiTheme="minorEastAsia" w:eastAsiaTheme="minorEastAsia"/>
          <w:b/>
          <w:bCs/>
          <w:sz w:val="56"/>
          <w:szCs w:val="52"/>
        </w:rPr>
        <w:t>标</w:t>
      </w:r>
    </w:p>
    <w:p w14:paraId="1385A59E">
      <w:pPr>
        <w:spacing w:line="360" w:lineRule="auto"/>
        <w:jc w:val="center"/>
        <w:rPr>
          <w:rFonts w:hint="eastAsia" w:asciiTheme="minorEastAsia" w:hAnsiTheme="minorEastAsia" w:eastAsiaTheme="minorEastAsia"/>
          <w:b/>
          <w:bCs/>
          <w:sz w:val="56"/>
          <w:szCs w:val="52"/>
        </w:rPr>
      </w:pPr>
      <w:r>
        <w:rPr>
          <w:rFonts w:hint="eastAsia" w:asciiTheme="minorEastAsia" w:hAnsiTheme="minorEastAsia" w:eastAsiaTheme="minorEastAsia"/>
          <w:b/>
          <w:bCs/>
          <w:sz w:val="56"/>
          <w:szCs w:val="52"/>
        </w:rPr>
        <w:t>文</w:t>
      </w:r>
    </w:p>
    <w:p w14:paraId="68C2FAF2">
      <w:pPr>
        <w:spacing w:line="360" w:lineRule="auto"/>
        <w:jc w:val="center"/>
        <w:rPr>
          <w:rFonts w:asciiTheme="minorEastAsia" w:hAnsiTheme="minorEastAsia" w:eastAsiaTheme="minorEastAsia"/>
          <w:sz w:val="32"/>
        </w:rPr>
      </w:pPr>
      <w:r>
        <w:rPr>
          <w:rFonts w:hint="eastAsia" w:asciiTheme="minorEastAsia" w:hAnsiTheme="minorEastAsia" w:eastAsiaTheme="minorEastAsia"/>
          <w:b/>
          <w:bCs/>
          <w:sz w:val="56"/>
          <w:szCs w:val="52"/>
        </w:rPr>
        <w:t>件</w:t>
      </w:r>
    </w:p>
    <w:p w14:paraId="13ECF943">
      <w:pPr>
        <w:pStyle w:val="7"/>
        <w:spacing w:line="360" w:lineRule="auto"/>
        <w:jc w:val="left"/>
        <w:rPr>
          <w:rFonts w:asciiTheme="minorEastAsia" w:hAnsiTheme="minorEastAsia" w:eastAsiaTheme="minorEastAsia"/>
        </w:rPr>
      </w:pPr>
    </w:p>
    <w:p w14:paraId="76667045">
      <w:pPr>
        <w:pStyle w:val="7"/>
        <w:spacing w:line="360" w:lineRule="auto"/>
        <w:jc w:val="left"/>
        <w:rPr>
          <w:rFonts w:asciiTheme="minorEastAsia" w:hAnsiTheme="minorEastAsia" w:eastAsiaTheme="minorEastAsia"/>
        </w:rPr>
      </w:pPr>
    </w:p>
    <w:p w14:paraId="7C93B5EA">
      <w:pPr>
        <w:tabs>
          <w:tab w:val="left" w:pos="420"/>
        </w:tabs>
        <w:spacing w:line="360" w:lineRule="auto"/>
        <w:rPr>
          <w:rFonts w:asciiTheme="minorEastAsia" w:hAnsiTheme="minorEastAsia" w:eastAsiaTheme="minorEastAsia"/>
          <w:b/>
          <w:bCs/>
          <w:spacing w:val="36"/>
          <w:sz w:val="28"/>
          <w:szCs w:val="28"/>
        </w:rPr>
      </w:pPr>
    </w:p>
    <w:p w14:paraId="0C13F150">
      <w:pPr>
        <w:tabs>
          <w:tab w:val="left" w:pos="420"/>
        </w:tabs>
        <w:spacing w:line="360" w:lineRule="auto"/>
        <w:rPr>
          <w:rFonts w:hint="eastAsia" w:asciiTheme="minorEastAsia" w:hAnsiTheme="minorEastAsia" w:eastAsiaTheme="minorEastAsia"/>
          <w:b/>
          <w:bCs/>
          <w:spacing w:val="36"/>
          <w:sz w:val="28"/>
          <w:szCs w:val="28"/>
          <w:u w:val="single"/>
          <w:lang w:eastAsia="zh-CN"/>
        </w:rPr>
      </w:pPr>
      <w:r>
        <w:rPr>
          <w:rFonts w:hint="eastAsia" w:asciiTheme="minorEastAsia" w:hAnsiTheme="minorEastAsia" w:eastAsiaTheme="minorEastAsia"/>
          <w:b/>
          <w:bCs/>
          <w:spacing w:val="36"/>
          <w:sz w:val="28"/>
          <w:szCs w:val="28"/>
        </w:rPr>
        <w:t>项目名称:</w:t>
      </w:r>
      <w:r>
        <w:rPr>
          <w:rFonts w:hint="eastAsia" w:asciiTheme="minorEastAsia" w:hAnsiTheme="minorEastAsia" w:eastAsiaTheme="minorEastAsia"/>
          <w:b/>
          <w:bCs/>
          <w:spacing w:val="36"/>
          <w:sz w:val="28"/>
          <w:szCs w:val="28"/>
          <w:u w:val="single"/>
          <w:lang w:eastAsia="zh-CN"/>
        </w:rPr>
        <w:t>怀远县第三批次土地征收成片开发方案项目</w:t>
      </w:r>
    </w:p>
    <w:p w14:paraId="765BE84B">
      <w:pPr>
        <w:pStyle w:val="7"/>
        <w:spacing w:line="360" w:lineRule="auto"/>
        <w:ind w:left="1405" w:hanging="1405" w:hangingChars="500"/>
        <w:jc w:val="left"/>
        <w:rPr>
          <w:rFonts w:asciiTheme="minorEastAsia" w:hAnsiTheme="minorEastAsia" w:eastAsiaTheme="minorEastAsia"/>
          <w:sz w:val="32"/>
          <w:u w:val="single"/>
        </w:rPr>
      </w:pPr>
      <w:r>
        <w:rPr>
          <w:rFonts w:hint="eastAsia" w:asciiTheme="minorEastAsia" w:hAnsiTheme="minorEastAsia" w:eastAsiaTheme="minorEastAsia"/>
        </w:rPr>
        <w:t>采购人:</w:t>
      </w:r>
      <w:r>
        <w:rPr>
          <w:rFonts w:hint="eastAsia" w:asciiTheme="minorEastAsia" w:hAnsiTheme="minorEastAsia" w:eastAsiaTheme="minorEastAsia"/>
          <w:u w:val="single"/>
          <w:lang w:val="en-US" w:eastAsia="zh-CN"/>
        </w:rPr>
        <w:t>怀远县自然资源和规划局</w:t>
      </w:r>
    </w:p>
    <w:p w14:paraId="37CE01CF">
      <w:pPr>
        <w:pStyle w:val="7"/>
        <w:spacing w:line="360" w:lineRule="auto"/>
        <w:ind w:left="1405" w:hanging="1405" w:hangingChars="500"/>
        <w:jc w:val="left"/>
        <w:rPr>
          <w:rFonts w:asciiTheme="minorEastAsia" w:hAnsiTheme="minorEastAsia" w:eastAsiaTheme="minorEastAsia"/>
          <w:u w:val="single"/>
        </w:rPr>
      </w:pPr>
      <w:r>
        <w:rPr>
          <w:rFonts w:hint="eastAsia" w:asciiTheme="minorEastAsia" w:hAnsiTheme="minorEastAsia" w:eastAsiaTheme="minorEastAsia"/>
        </w:rPr>
        <w:t>采购代理机构：</w:t>
      </w:r>
      <w:r>
        <w:rPr>
          <w:rFonts w:hint="eastAsia" w:asciiTheme="minorEastAsia" w:hAnsiTheme="minorEastAsia" w:eastAsiaTheme="minorEastAsia"/>
          <w:u w:val="single"/>
          <w:lang w:val="en-US" w:eastAsia="zh-CN"/>
        </w:rPr>
        <w:t>中鼎誉润工程咨询有限公司</w:t>
      </w:r>
    </w:p>
    <w:p w14:paraId="5D74D9CA">
      <w:pPr>
        <w:spacing w:line="360" w:lineRule="auto"/>
        <w:jc w:val="left"/>
        <w:rPr>
          <w:rFonts w:asciiTheme="minorEastAsia" w:hAnsiTheme="minorEastAsia" w:eastAsiaTheme="minorEastAsia"/>
          <w:b/>
          <w:sz w:val="32"/>
          <w:highlight w:val="none"/>
          <w:u w:val="single"/>
        </w:rPr>
      </w:pPr>
      <w:r>
        <w:rPr>
          <w:rFonts w:hint="eastAsia" w:asciiTheme="minorEastAsia" w:hAnsiTheme="minorEastAsia" w:eastAsiaTheme="minorEastAsia"/>
          <w:b/>
          <w:sz w:val="28"/>
        </w:rPr>
        <w:t>发布时间：</w:t>
      </w:r>
      <w:r>
        <w:rPr>
          <w:rFonts w:hint="eastAsia" w:asciiTheme="minorEastAsia" w:hAnsiTheme="minorEastAsia" w:eastAsiaTheme="minorEastAsia"/>
          <w:b/>
          <w:sz w:val="28"/>
          <w:u w:val="single"/>
          <w:lang w:val="en-US" w:eastAsia="zh-CN"/>
        </w:rPr>
        <w:t>2025年03月19日</w:t>
      </w:r>
    </w:p>
    <w:p w14:paraId="26689A5D">
      <w:pPr>
        <w:spacing w:line="360" w:lineRule="auto"/>
        <w:jc w:val="both"/>
        <w:rPr>
          <w:rFonts w:asciiTheme="minorEastAsia" w:hAnsiTheme="minorEastAsia" w:eastAsiaTheme="minorEastAsia"/>
          <w:b/>
          <w:bCs/>
          <w:sz w:val="32"/>
        </w:rPr>
        <w:sectPr>
          <w:headerReference r:id="rId5" w:type="first"/>
          <w:footerReference r:id="rId8" w:type="first"/>
          <w:headerReference r:id="rId3" w:type="default"/>
          <w:footerReference r:id="rId6" w:type="default"/>
          <w:headerReference r:id="rId4" w:type="even"/>
          <w:footerReference r:id="rId7" w:type="even"/>
          <w:pgSz w:w="11907" w:h="16840"/>
          <w:pgMar w:top="1440" w:right="1803" w:bottom="1440" w:left="1803" w:header="851" w:footer="992" w:gutter="0"/>
          <w:pgNumType w:start="0"/>
          <w:cols w:space="720" w:num="1"/>
          <w:titlePg/>
          <w:docGrid w:linePitch="303" w:charSpace="0"/>
        </w:sectPr>
      </w:pPr>
    </w:p>
    <w:p w14:paraId="6008A838">
      <w:pPr>
        <w:pStyle w:val="19"/>
        <w:tabs>
          <w:tab w:val="right" w:leader="dot" w:pos="9629"/>
        </w:tabs>
        <w:rPr>
          <w:b/>
          <w:color w:val="FF0000"/>
          <w:sz w:val="21"/>
          <w:szCs w:val="21"/>
        </w:rPr>
      </w:pPr>
    </w:p>
    <w:p w14:paraId="76BA5347">
      <w:pPr>
        <w:jc w:val="center"/>
        <w:rPr>
          <w:b/>
          <w:bCs/>
          <w:sz w:val="32"/>
          <w:szCs w:val="32"/>
        </w:rPr>
      </w:pPr>
      <w:bookmarkStart w:id="0" w:name="_Toc21585"/>
      <w:r>
        <w:rPr>
          <w:rFonts w:hint="eastAsia"/>
          <w:b/>
          <w:bCs/>
          <w:sz w:val="32"/>
          <w:szCs w:val="32"/>
        </w:rPr>
        <w:t xml:space="preserve">目 </w:t>
      </w:r>
      <w:r>
        <w:rPr>
          <w:b/>
          <w:bCs/>
          <w:sz w:val="32"/>
          <w:szCs w:val="32"/>
        </w:rPr>
        <w:t xml:space="preserve">  </w:t>
      </w:r>
      <w:r>
        <w:rPr>
          <w:rFonts w:hint="eastAsia"/>
          <w:b/>
          <w:bCs/>
          <w:sz w:val="32"/>
          <w:szCs w:val="32"/>
        </w:rPr>
        <w:t>录</w:t>
      </w:r>
      <w:bookmarkEnd w:id="0"/>
    </w:p>
    <w:p w14:paraId="2F8992D1">
      <w:pPr>
        <w:pStyle w:val="19"/>
        <w:tabs>
          <w:tab w:val="right" w:leader="dot" w:pos="9639"/>
        </w:tabs>
      </w:pPr>
      <w:r>
        <w:rPr>
          <w:rFonts w:hint="eastAsia" w:ascii="宋体" w:hAnsi="宋体" w:cs="宋体"/>
          <w:b/>
          <w:bCs/>
          <w:color w:val="FF0000"/>
          <w:sz w:val="24"/>
          <w:szCs w:val="24"/>
        </w:rPr>
        <w:fldChar w:fldCharType="begin"/>
      </w:r>
      <w:r>
        <w:rPr>
          <w:rStyle w:val="32"/>
          <w:rFonts w:hint="eastAsia" w:ascii="宋体" w:hAnsi="宋体" w:cs="宋体"/>
          <w:b/>
          <w:bCs/>
          <w:smallCaps w:val="0"/>
          <w:color w:val="FF0000"/>
          <w:sz w:val="24"/>
          <w:szCs w:val="24"/>
        </w:rPr>
        <w:instrText xml:space="preserve"> TOC \o "1-3" \h \z \u </w:instrText>
      </w:r>
      <w:r>
        <w:rPr>
          <w:rFonts w:hint="eastAsia" w:ascii="宋体" w:hAnsi="宋体" w:cs="宋体"/>
          <w:b/>
          <w:bCs/>
          <w:color w:val="FF0000"/>
          <w:sz w:val="24"/>
          <w:szCs w:val="24"/>
        </w:rPr>
        <w:fldChar w:fldCharType="separate"/>
      </w:r>
      <w:r>
        <w:rPr>
          <w:rFonts w:hint="eastAsia" w:ascii="宋体" w:hAnsi="宋体" w:cs="宋体"/>
          <w:bCs/>
          <w:color w:val="FF0000"/>
          <w:szCs w:val="24"/>
        </w:rPr>
        <w:fldChar w:fldCharType="begin"/>
      </w:r>
      <w:r>
        <w:rPr>
          <w:rFonts w:hint="eastAsia" w:ascii="宋体" w:hAnsi="宋体" w:cs="宋体"/>
          <w:bCs/>
          <w:szCs w:val="24"/>
        </w:rPr>
        <w:instrText xml:space="preserve"> HYPERLINK \l _Toc22515 </w:instrText>
      </w:r>
      <w:r>
        <w:rPr>
          <w:rFonts w:hint="eastAsia" w:ascii="宋体" w:hAnsi="宋体" w:cs="宋体"/>
          <w:bCs/>
          <w:szCs w:val="24"/>
        </w:rPr>
        <w:fldChar w:fldCharType="separate"/>
      </w:r>
      <w:r>
        <w:rPr>
          <w:rFonts w:hint="default" w:ascii="宋体" w:hAnsi="宋体" w:eastAsia="宋体" w:cs="宋体"/>
          <w:szCs w:val="24"/>
        </w:rPr>
        <w:t xml:space="preserve">第一章 </w:t>
      </w:r>
      <w:r>
        <w:rPr>
          <w:rFonts w:hint="eastAsia" w:ascii="宋体" w:hAnsi="宋体" w:eastAsia="宋体" w:cs="宋体"/>
          <w:szCs w:val="24"/>
        </w:rPr>
        <w:t>招标公告</w:t>
      </w:r>
      <w:r>
        <w:tab/>
      </w:r>
      <w:r>
        <w:fldChar w:fldCharType="begin"/>
      </w:r>
      <w:r>
        <w:instrText xml:space="preserve"> PAGEREF _Toc22515 \h </w:instrText>
      </w:r>
      <w:r>
        <w:fldChar w:fldCharType="separate"/>
      </w:r>
      <w:r>
        <w:t>2</w:t>
      </w:r>
      <w:r>
        <w:fldChar w:fldCharType="end"/>
      </w:r>
      <w:r>
        <w:rPr>
          <w:rFonts w:hint="eastAsia" w:ascii="宋体" w:hAnsi="宋体" w:cs="宋体"/>
          <w:bCs/>
          <w:color w:val="FF0000"/>
          <w:szCs w:val="24"/>
        </w:rPr>
        <w:fldChar w:fldCharType="end"/>
      </w:r>
    </w:p>
    <w:p w14:paraId="42E57285">
      <w:pPr>
        <w:pStyle w:val="19"/>
        <w:tabs>
          <w:tab w:val="right" w:leader="dot" w:pos="9639"/>
        </w:tabs>
      </w:pPr>
      <w:r>
        <w:rPr>
          <w:rFonts w:hint="eastAsia" w:ascii="宋体" w:hAnsi="宋体" w:cs="宋体"/>
          <w:bCs/>
          <w:smallCaps/>
          <w:color w:val="FF0000"/>
          <w:szCs w:val="24"/>
        </w:rPr>
        <w:fldChar w:fldCharType="begin"/>
      </w:r>
      <w:r>
        <w:rPr>
          <w:rFonts w:hint="eastAsia" w:ascii="宋体" w:hAnsi="宋体" w:cs="宋体"/>
          <w:bCs/>
          <w:smallCaps/>
          <w:szCs w:val="24"/>
        </w:rPr>
        <w:instrText xml:space="preserve"> HYPERLINK \l _Toc29480 </w:instrText>
      </w:r>
      <w:r>
        <w:rPr>
          <w:rFonts w:hint="eastAsia" w:ascii="宋体" w:hAnsi="宋体" w:cs="宋体"/>
          <w:bCs/>
          <w:smallCaps/>
          <w:szCs w:val="24"/>
        </w:rPr>
        <w:fldChar w:fldCharType="separate"/>
      </w:r>
      <w:r>
        <w:rPr>
          <w:rFonts w:hint="eastAsia" w:asciiTheme="minorEastAsia" w:hAnsiTheme="minorEastAsia" w:eastAsiaTheme="minorEastAsia"/>
        </w:rPr>
        <w:t>第二章 投标须知</w:t>
      </w:r>
      <w:r>
        <w:tab/>
      </w:r>
      <w:r>
        <w:fldChar w:fldCharType="begin"/>
      </w:r>
      <w:r>
        <w:instrText xml:space="preserve"> PAGEREF _Toc29480 \h </w:instrText>
      </w:r>
      <w:r>
        <w:fldChar w:fldCharType="separate"/>
      </w:r>
      <w:r>
        <w:t>4</w:t>
      </w:r>
      <w:r>
        <w:fldChar w:fldCharType="end"/>
      </w:r>
      <w:r>
        <w:rPr>
          <w:rFonts w:hint="eastAsia" w:ascii="宋体" w:hAnsi="宋体" w:cs="宋体"/>
          <w:bCs/>
          <w:smallCaps/>
          <w:color w:val="FF0000"/>
          <w:szCs w:val="24"/>
        </w:rPr>
        <w:fldChar w:fldCharType="end"/>
      </w:r>
    </w:p>
    <w:p w14:paraId="107A1525">
      <w:pPr>
        <w:pStyle w:val="12"/>
        <w:tabs>
          <w:tab w:val="right" w:leader="dot" w:pos="9639"/>
        </w:tabs>
      </w:pPr>
      <w:r>
        <w:rPr>
          <w:rFonts w:hint="eastAsia" w:ascii="宋体" w:hAnsi="宋体" w:cs="宋体"/>
          <w:bCs/>
          <w:smallCaps/>
          <w:color w:val="FF0000"/>
          <w:szCs w:val="24"/>
        </w:rPr>
        <w:fldChar w:fldCharType="begin"/>
      </w:r>
      <w:r>
        <w:rPr>
          <w:rFonts w:hint="eastAsia" w:ascii="宋体" w:hAnsi="宋体" w:cs="宋体"/>
          <w:bCs/>
          <w:smallCaps/>
          <w:szCs w:val="24"/>
        </w:rPr>
        <w:instrText xml:space="preserve"> HYPERLINK \l _Toc16235 </w:instrText>
      </w:r>
      <w:r>
        <w:rPr>
          <w:rFonts w:hint="eastAsia" w:ascii="宋体" w:hAnsi="宋体" w:cs="宋体"/>
          <w:bCs/>
          <w:smallCaps/>
          <w:szCs w:val="24"/>
        </w:rPr>
        <w:fldChar w:fldCharType="separate"/>
      </w:r>
      <w:r>
        <w:rPr>
          <w:rFonts w:hint="eastAsia" w:asciiTheme="minorEastAsia" w:hAnsiTheme="minorEastAsia" w:eastAsiaTheme="minorEastAsia"/>
        </w:rPr>
        <w:t>第一节 投标须知前附表</w:t>
      </w:r>
      <w:r>
        <w:tab/>
      </w:r>
      <w:r>
        <w:fldChar w:fldCharType="begin"/>
      </w:r>
      <w:r>
        <w:instrText xml:space="preserve"> PAGEREF _Toc16235 \h </w:instrText>
      </w:r>
      <w:r>
        <w:fldChar w:fldCharType="separate"/>
      </w:r>
      <w:r>
        <w:t>4</w:t>
      </w:r>
      <w:r>
        <w:fldChar w:fldCharType="end"/>
      </w:r>
      <w:r>
        <w:rPr>
          <w:rFonts w:hint="eastAsia" w:ascii="宋体" w:hAnsi="宋体" w:cs="宋体"/>
          <w:bCs/>
          <w:smallCaps/>
          <w:color w:val="FF0000"/>
          <w:szCs w:val="24"/>
        </w:rPr>
        <w:fldChar w:fldCharType="end"/>
      </w:r>
    </w:p>
    <w:p w14:paraId="53DDB1EA">
      <w:pPr>
        <w:pStyle w:val="12"/>
        <w:tabs>
          <w:tab w:val="right" w:leader="dot" w:pos="9639"/>
        </w:tabs>
      </w:pPr>
      <w:r>
        <w:rPr>
          <w:rFonts w:hint="eastAsia" w:ascii="宋体" w:hAnsi="宋体" w:cs="宋体"/>
          <w:bCs/>
          <w:smallCaps/>
          <w:color w:val="FF0000"/>
          <w:szCs w:val="24"/>
        </w:rPr>
        <w:fldChar w:fldCharType="begin"/>
      </w:r>
      <w:r>
        <w:rPr>
          <w:rFonts w:hint="eastAsia" w:ascii="宋体" w:hAnsi="宋体" w:cs="宋体"/>
          <w:bCs/>
          <w:smallCaps/>
          <w:szCs w:val="24"/>
        </w:rPr>
        <w:instrText xml:space="preserve"> HYPERLINK \l _Toc16306 </w:instrText>
      </w:r>
      <w:r>
        <w:rPr>
          <w:rFonts w:hint="eastAsia" w:ascii="宋体" w:hAnsi="宋体" w:cs="宋体"/>
          <w:bCs/>
          <w:smallCaps/>
          <w:szCs w:val="24"/>
        </w:rPr>
        <w:fldChar w:fldCharType="separate"/>
      </w:r>
      <w:r>
        <w:rPr>
          <w:rFonts w:hint="eastAsia" w:asciiTheme="minorEastAsia" w:hAnsiTheme="minorEastAsia" w:eastAsiaTheme="minorEastAsia"/>
        </w:rPr>
        <w:t>第二节 投标须知</w:t>
      </w:r>
      <w:r>
        <w:tab/>
      </w:r>
      <w:r>
        <w:fldChar w:fldCharType="begin"/>
      </w:r>
      <w:r>
        <w:instrText xml:space="preserve"> PAGEREF _Toc16306 \h </w:instrText>
      </w:r>
      <w:r>
        <w:fldChar w:fldCharType="separate"/>
      </w:r>
      <w:r>
        <w:t>10</w:t>
      </w:r>
      <w:r>
        <w:fldChar w:fldCharType="end"/>
      </w:r>
      <w:r>
        <w:rPr>
          <w:rFonts w:hint="eastAsia" w:ascii="宋体" w:hAnsi="宋体" w:cs="宋体"/>
          <w:bCs/>
          <w:smallCaps/>
          <w:color w:val="FF0000"/>
          <w:szCs w:val="24"/>
        </w:rPr>
        <w:fldChar w:fldCharType="end"/>
      </w:r>
    </w:p>
    <w:p w14:paraId="4ABD2877">
      <w:pPr>
        <w:pStyle w:val="12"/>
        <w:tabs>
          <w:tab w:val="right" w:leader="dot" w:pos="9639"/>
        </w:tabs>
      </w:pPr>
      <w:r>
        <w:rPr>
          <w:rFonts w:hint="eastAsia" w:ascii="宋体" w:hAnsi="宋体" w:cs="宋体"/>
          <w:bCs/>
          <w:smallCaps/>
          <w:color w:val="FF0000"/>
          <w:szCs w:val="24"/>
        </w:rPr>
        <w:fldChar w:fldCharType="begin"/>
      </w:r>
      <w:r>
        <w:rPr>
          <w:rFonts w:hint="eastAsia" w:ascii="宋体" w:hAnsi="宋体" w:cs="宋体"/>
          <w:bCs/>
          <w:smallCaps/>
          <w:szCs w:val="24"/>
        </w:rPr>
        <w:instrText xml:space="preserve"> HYPERLINK \l _Toc5021 </w:instrText>
      </w:r>
      <w:r>
        <w:rPr>
          <w:rFonts w:hint="eastAsia" w:ascii="宋体" w:hAnsi="宋体" w:cs="宋体"/>
          <w:bCs/>
          <w:smallCaps/>
          <w:szCs w:val="24"/>
        </w:rPr>
        <w:fldChar w:fldCharType="separate"/>
      </w:r>
      <w:r>
        <w:rPr>
          <w:rFonts w:hint="eastAsia" w:asciiTheme="minorEastAsia" w:hAnsiTheme="minorEastAsia" w:eastAsiaTheme="minorEastAsia"/>
        </w:rPr>
        <w:t>一．总    则</w:t>
      </w:r>
      <w:r>
        <w:tab/>
      </w:r>
      <w:r>
        <w:fldChar w:fldCharType="begin"/>
      </w:r>
      <w:r>
        <w:instrText xml:space="preserve"> PAGEREF _Toc5021 \h </w:instrText>
      </w:r>
      <w:r>
        <w:fldChar w:fldCharType="separate"/>
      </w:r>
      <w:r>
        <w:t>10</w:t>
      </w:r>
      <w:r>
        <w:fldChar w:fldCharType="end"/>
      </w:r>
      <w:r>
        <w:rPr>
          <w:rFonts w:hint="eastAsia" w:ascii="宋体" w:hAnsi="宋体" w:cs="宋体"/>
          <w:bCs/>
          <w:smallCaps/>
          <w:color w:val="FF0000"/>
          <w:szCs w:val="24"/>
        </w:rPr>
        <w:fldChar w:fldCharType="end"/>
      </w:r>
    </w:p>
    <w:p w14:paraId="4DD3B029">
      <w:pPr>
        <w:pStyle w:val="12"/>
        <w:tabs>
          <w:tab w:val="right" w:leader="dot" w:pos="9639"/>
        </w:tabs>
      </w:pPr>
      <w:r>
        <w:rPr>
          <w:rFonts w:hint="eastAsia" w:ascii="宋体" w:hAnsi="宋体" w:cs="宋体"/>
          <w:bCs/>
          <w:smallCaps/>
          <w:color w:val="FF0000"/>
          <w:szCs w:val="24"/>
        </w:rPr>
        <w:fldChar w:fldCharType="begin"/>
      </w:r>
      <w:r>
        <w:rPr>
          <w:rFonts w:hint="eastAsia" w:ascii="宋体" w:hAnsi="宋体" w:cs="宋体"/>
          <w:bCs/>
          <w:smallCaps/>
          <w:szCs w:val="24"/>
        </w:rPr>
        <w:instrText xml:space="preserve"> HYPERLINK \l _Toc19917 </w:instrText>
      </w:r>
      <w:r>
        <w:rPr>
          <w:rFonts w:hint="eastAsia" w:ascii="宋体" w:hAnsi="宋体" w:cs="宋体"/>
          <w:bCs/>
          <w:smallCaps/>
          <w:szCs w:val="24"/>
        </w:rPr>
        <w:fldChar w:fldCharType="separate"/>
      </w:r>
      <w:r>
        <w:rPr>
          <w:rFonts w:hint="eastAsia" w:asciiTheme="minorEastAsia" w:hAnsiTheme="minorEastAsia" w:eastAsiaTheme="minorEastAsia"/>
        </w:rPr>
        <w:t>二．招标文件</w:t>
      </w:r>
      <w:r>
        <w:tab/>
      </w:r>
      <w:r>
        <w:fldChar w:fldCharType="begin"/>
      </w:r>
      <w:r>
        <w:instrText xml:space="preserve"> PAGEREF _Toc19917 \h </w:instrText>
      </w:r>
      <w:r>
        <w:fldChar w:fldCharType="separate"/>
      </w:r>
      <w:r>
        <w:t>13</w:t>
      </w:r>
      <w:r>
        <w:fldChar w:fldCharType="end"/>
      </w:r>
      <w:r>
        <w:rPr>
          <w:rFonts w:hint="eastAsia" w:ascii="宋体" w:hAnsi="宋体" w:cs="宋体"/>
          <w:bCs/>
          <w:smallCaps/>
          <w:color w:val="FF0000"/>
          <w:szCs w:val="24"/>
        </w:rPr>
        <w:fldChar w:fldCharType="end"/>
      </w:r>
    </w:p>
    <w:p w14:paraId="0E8E03A3">
      <w:pPr>
        <w:pStyle w:val="12"/>
        <w:tabs>
          <w:tab w:val="right" w:leader="dot" w:pos="9639"/>
        </w:tabs>
      </w:pPr>
      <w:r>
        <w:rPr>
          <w:rFonts w:hint="eastAsia" w:ascii="宋体" w:hAnsi="宋体" w:cs="宋体"/>
          <w:bCs/>
          <w:smallCaps/>
          <w:color w:val="FF0000"/>
          <w:szCs w:val="24"/>
        </w:rPr>
        <w:fldChar w:fldCharType="begin"/>
      </w:r>
      <w:r>
        <w:rPr>
          <w:rFonts w:hint="eastAsia" w:ascii="宋体" w:hAnsi="宋体" w:cs="宋体"/>
          <w:bCs/>
          <w:smallCaps/>
          <w:szCs w:val="24"/>
        </w:rPr>
        <w:instrText xml:space="preserve"> HYPERLINK \l _Toc8406 </w:instrText>
      </w:r>
      <w:r>
        <w:rPr>
          <w:rFonts w:hint="eastAsia" w:ascii="宋体" w:hAnsi="宋体" w:cs="宋体"/>
          <w:bCs/>
          <w:smallCaps/>
          <w:szCs w:val="24"/>
        </w:rPr>
        <w:fldChar w:fldCharType="separate"/>
      </w:r>
      <w:r>
        <w:rPr>
          <w:rFonts w:hint="eastAsia" w:asciiTheme="minorEastAsia" w:hAnsiTheme="minorEastAsia" w:eastAsiaTheme="minorEastAsia"/>
        </w:rPr>
        <w:t>三．投标文件的编制</w:t>
      </w:r>
      <w:r>
        <w:tab/>
      </w:r>
      <w:r>
        <w:fldChar w:fldCharType="begin"/>
      </w:r>
      <w:r>
        <w:instrText xml:space="preserve"> PAGEREF _Toc8406 \h </w:instrText>
      </w:r>
      <w:r>
        <w:fldChar w:fldCharType="separate"/>
      </w:r>
      <w:r>
        <w:t>14</w:t>
      </w:r>
      <w:r>
        <w:fldChar w:fldCharType="end"/>
      </w:r>
      <w:r>
        <w:rPr>
          <w:rFonts w:hint="eastAsia" w:ascii="宋体" w:hAnsi="宋体" w:cs="宋体"/>
          <w:bCs/>
          <w:smallCaps/>
          <w:color w:val="FF0000"/>
          <w:szCs w:val="24"/>
        </w:rPr>
        <w:fldChar w:fldCharType="end"/>
      </w:r>
    </w:p>
    <w:p w14:paraId="2391618D">
      <w:pPr>
        <w:pStyle w:val="12"/>
        <w:tabs>
          <w:tab w:val="right" w:leader="dot" w:pos="9639"/>
        </w:tabs>
      </w:pPr>
      <w:r>
        <w:rPr>
          <w:rFonts w:hint="eastAsia" w:ascii="宋体" w:hAnsi="宋体" w:cs="宋体"/>
          <w:bCs/>
          <w:smallCaps/>
          <w:color w:val="FF0000"/>
          <w:szCs w:val="24"/>
        </w:rPr>
        <w:fldChar w:fldCharType="begin"/>
      </w:r>
      <w:r>
        <w:rPr>
          <w:rFonts w:hint="eastAsia" w:ascii="宋体" w:hAnsi="宋体" w:cs="宋体"/>
          <w:bCs/>
          <w:smallCaps/>
          <w:szCs w:val="24"/>
        </w:rPr>
        <w:instrText xml:space="preserve"> HYPERLINK \l _Toc30879 </w:instrText>
      </w:r>
      <w:r>
        <w:rPr>
          <w:rFonts w:hint="eastAsia" w:ascii="宋体" w:hAnsi="宋体" w:cs="宋体"/>
          <w:bCs/>
          <w:smallCaps/>
          <w:szCs w:val="24"/>
        </w:rPr>
        <w:fldChar w:fldCharType="separate"/>
      </w:r>
      <w:r>
        <w:rPr>
          <w:rFonts w:hint="eastAsia" w:asciiTheme="minorEastAsia" w:hAnsiTheme="minorEastAsia" w:eastAsiaTheme="minorEastAsia"/>
        </w:rPr>
        <w:t>四．投标文件的递交</w:t>
      </w:r>
      <w:r>
        <w:tab/>
      </w:r>
      <w:r>
        <w:fldChar w:fldCharType="begin"/>
      </w:r>
      <w:r>
        <w:instrText xml:space="preserve"> PAGEREF _Toc30879 \h </w:instrText>
      </w:r>
      <w:r>
        <w:fldChar w:fldCharType="separate"/>
      </w:r>
      <w:r>
        <w:t>16</w:t>
      </w:r>
      <w:r>
        <w:fldChar w:fldCharType="end"/>
      </w:r>
      <w:r>
        <w:rPr>
          <w:rFonts w:hint="eastAsia" w:ascii="宋体" w:hAnsi="宋体" w:cs="宋体"/>
          <w:bCs/>
          <w:smallCaps/>
          <w:color w:val="FF0000"/>
          <w:szCs w:val="24"/>
        </w:rPr>
        <w:fldChar w:fldCharType="end"/>
      </w:r>
    </w:p>
    <w:p w14:paraId="0710633A">
      <w:pPr>
        <w:pStyle w:val="12"/>
        <w:tabs>
          <w:tab w:val="right" w:leader="dot" w:pos="9639"/>
        </w:tabs>
      </w:pPr>
      <w:r>
        <w:rPr>
          <w:rFonts w:hint="eastAsia" w:ascii="宋体" w:hAnsi="宋体" w:cs="宋体"/>
          <w:bCs/>
          <w:smallCaps/>
          <w:color w:val="FF0000"/>
          <w:szCs w:val="24"/>
        </w:rPr>
        <w:fldChar w:fldCharType="begin"/>
      </w:r>
      <w:r>
        <w:rPr>
          <w:rFonts w:hint="eastAsia" w:ascii="宋体" w:hAnsi="宋体" w:cs="宋体"/>
          <w:bCs/>
          <w:smallCaps/>
          <w:szCs w:val="24"/>
        </w:rPr>
        <w:instrText xml:space="preserve"> HYPERLINK \l _Toc15754 </w:instrText>
      </w:r>
      <w:r>
        <w:rPr>
          <w:rFonts w:hint="eastAsia" w:ascii="宋体" w:hAnsi="宋体" w:cs="宋体"/>
          <w:bCs/>
          <w:smallCaps/>
          <w:szCs w:val="24"/>
        </w:rPr>
        <w:fldChar w:fldCharType="separate"/>
      </w:r>
      <w:r>
        <w:rPr>
          <w:rFonts w:hint="eastAsia" w:asciiTheme="minorEastAsia" w:hAnsiTheme="minorEastAsia" w:eastAsiaTheme="minorEastAsia"/>
        </w:rPr>
        <w:t>五．开标与评标</w:t>
      </w:r>
      <w:r>
        <w:tab/>
      </w:r>
      <w:r>
        <w:fldChar w:fldCharType="begin"/>
      </w:r>
      <w:r>
        <w:instrText xml:space="preserve"> PAGEREF _Toc15754 \h </w:instrText>
      </w:r>
      <w:r>
        <w:fldChar w:fldCharType="separate"/>
      </w:r>
      <w:r>
        <w:t>16</w:t>
      </w:r>
      <w:r>
        <w:fldChar w:fldCharType="end"/>
      </w:r>
      <w:r>
        <w:rPr>
          <w:rFonts w:hint="eastAsia" w:ascii="宋体" w:hAnsi="宋体" w:cs="宋体"/>
          <w:bCs/>
          <w:smallCaps/>
          <w:color w:val="FF0000"/>
          <w:szCs w:val="24"/>
        </w:rPr>
        <w:fldChar w:fldCharType="end"/>
      </w:r>
    </w:p>
    <w:p w14:paraId="2A28A261">
      <w:pPr>
        <w:pStyle w:val="12"/>
        <w:tabs>
          <w:tab w:val="right" w:leader="dot" w:pos="9639"/>
        </w:tabs>
      </w:pPr>
      <w:r>
        <w:rPr>
          <w:rFonts w:hint="eastAsia" w:ascii="宋体" w:hAnsi="宋体" w:cs="宋体"/>
          <w:bCs/>
          <w:smallCaps/>
          <w:color w:val="FF0000"/>
          <w:szCs w:val="24"/>
        </w:rPr>
        <w:fldChar w:fldCharType="begin"/>
      </w:r>
      <w:r>
        <w:rPr>
          <w:rFonts w:hint="eastAsia" w:ascii="宋体" w:hAnsi="宋体" w:cs="宋体"/>
          <w:bCs/>
          <w:smallCaps/>
          <w:szCs w:val="24"/>
        </w:rPr>
        <w:instrText xml:space="preserve"> HYPERLINK \l _Toc3364 </w:instrText>
      </w:r>
      <w:r>
        <w:rPr>
          <w:rFonts w:hint="eastAsia" w:ascii="宋体" w:hAnsi="宋体" w:cs="宋体"/>
          <w:bCs/>
          <w:smallCaps/>
          <w:szCs w:val="24"/>
        </w:rPr>
        <w:fldChar w:fldCharType="separate"/>
      </w:r>
      <w:r>
        <w:rPr>
          <w:rFonts w:hint="eastAsia" w:asciiTheme="minorEastAsia" w:hAnsiTheme="minorEastAsia" w:eastAsiaTheme="minorEastAsia"/>
        </w:rPr>
        <w:t>六．定标与签订合同</w:t>
      </w:r>
      <w:r>
        <w:tab/>
      </w:r>
      <w:r>
        <w:fldChar w:fldCharType="begin"/>
      </w:r>
      <w:r>
        <w:instrText xml:space="preserve"> PAGEREF _Toc3364 \h </w:instrText>
      </w:r>
      <w:r>
        <w:fldChar w:fldCharType="separate"/>
      </w:r>
      <w:r>
        <w:t>19</w:t>
      </w:r>
      <w:r>
        <w:fldChar w:fldCharType="end"/>
      </w:r>
      <w:r>
        <w:rPr>
          <w:rFonts w:hint="eastAsia" w:ascii="宋体" w:hAnsi="宋体" w:cs="宋体"/>
          <w:bCs/>
          <w:smallCaps/>
          <w:color w:val="FF0000"/>
          <w:szCs w:val="24"/>
        </w:rPr>
        <w:fldChar w:fldCharType="end"/>
      </w:r>
    </w:p>
    <w:p w14:paraId="54EECFFB">
      <w:pPr>
        <w:pStyle w:val="19"/>
        <w:tabs>
          <w:tab w:val="right" w:leader="dot" w:pos="9639"/>
        </w:tabs>
      </w:pPr>
      <w:r>
        <w:rPr>
          <w:rFonts w:hint="eastAsia" w:ascii="宋体" w:hAnsi="宋体" w:cs="宋体"/>
          <w:bCs/>
          <w:smallCaps/>
          <w:color w:val="FF0000"/>
          <w:szCs w:val="24"/>
        </w:rPr>
        <w:fldChar w:fldCharType="begin"/>
      </w:r>
      <w:r>
        <w:rPr>
          <w:rFonts w:hint="eastAsia" w:ascii="宋体" w:hAnsi="宋体" w:cs="宋体"/>
          <w:bCs/>
          <w:smallCaps/>
          <w:szCs w:val="24"/>
        </w:rPr>
        <w:instrText xml:space="preserve"> HYPERLINK \l _Toc31156 </w:instrText>
      </w:r>
      <w:r>
        <w:rPr>
          <w:rFonts w:hint="eastAsia" w:ascii="宋体" w:hAnsi="宋体" w:cs="宋体"/>
          <w:bCs/>
          <w:smallCaps/>
          <w:szCs w:val="24"/>
        </w:rPr>
        <w:fldChar w:fldCharType="separate"/>
      </w:r>
      <w:r>
        <w:rPr>
          <w:rFonts w:hint="eastAsia" w:asciiTheme="minorEastAsia" w:hAnsiTheme="minorEastAsia" w:eastAsiaTheme="minorEastAsia"/>
        </w:rPr>
        <w:t xml:space="preserve">第三章 </w:t>
      </w:r>
      <w:r>
        <w:rPr>
          <w:rFonts w:hint="eastAsia" w:asciiTheme="minorEastAsia" w:hAnsiTheme="minorEastAsia" w:eastAsiaTheme="minorEastAsia"/>
          <w:lang w:eastAsia="zh-CN"/>
        </w:rPr>
        <w:t>服务</w:t>
      </w:r>
      <w:r>
        <w:rPr>
          <w:rFonts w:hint="eastAsia" w:asciiTheme="minorEastAsia" w:hAnsiTheme="minorEastAsia" w:eastAsiaTheme="minorEastAsia"/>
        </w:rPr>
        <w:t>需求</w:t>
      </w:r>
      <w:r>
        <w:tab/>
      </w:r>
      <w:r>
        <w:fldChar w:fldCharType="begin"/>
      </w:r>
      <w:r>
        <w:instrText xml:space="preserve"> PAGEREF _Toc31156 \h </w:instrText>
      </w:r>
      <w:r>
        <w:fldChar w:fldCharType="separate"/>
      </w:r>
      <w:r>
        <w:t>23</w:t>
      </w:r>
      <w:r>
        <w:fldChar w:fldCharType="end"/>
      </w:r>
      <w:r>
        <w:rPr>
          <w:rFonts w:hint="eastAsia" w:ascii="宋体" w:hAnsi="宋体" w:cs="宋体"/>
          <w:bCs/>
          <w:smallCaps/>
          <w:color w:val="FF0000"/>
          <w:szCs w:val="24"/>
        </w:rPr>
        <w:fldChar w:fldCharType="end"/>
      </w:r>
    </w:p>
    <w:p w14:paraId="0EDF94DD">
      <w:pPr>
        <w:pStyle w:val="19"/>
        <w:tabs>
          <w:tab w:val="right" w:leader="dot" w:pos="9639"/>
        </w:tabs>
      </w:pPr>
      <w:r>
        <w:rPr>
          <w:rFonts w:hint="eastAsia" w:ascii="宋体" w:hAnsi="宋体" w:cs="宋体"/>
          <w:bCs/>
          <w:smallCaps/>
          <w:color w:val="FF0000"/>
          <w:szCs w:val="24"/>
        </w:rPr>
        <w:fldChar w:fldCharType="begin"/>
      </w:r>
      <w:r>
        <w:rPr>
          <w:rFonts w:hint="eastAsia" w:ascii="宋体" w:hAnsi="宋体" w:cs="宋体"/>
          <w:bCs/>
          <w:smallCaps/>
          <w:szCs w:val="24"/>
        </w:rPr>
        <w:instrText xml:space="preserve"> HYPERLINK \l _Toc16023 </w:instrText>
      </w:r>
      <w:r>
        <w:rPr>
          <w:rFonts w:hint="eastAsia" w:ascii="宋体" w:hAnsi="宋体" w:cs="宋体"/>
          <w:bCs/>
          <w:smallCaps/>
          <w:szCs w:val="24"/>
        </w:rPr>
        <w:fldChar w:fldCharType="separate"/>
      </w:r>
      <w:r>
        <w:rPr>
          <w:rFonts w:hint="eastAsia" w:asciiTheme="minorEastAsia" w:hAnsiTheme="minorEastAsia" w:eastAsiaTheme="minorEastAsia"/>
        </w:rPr>
        <w:t>第四章 评标办法</w:t>
      </w:r>
      <w:r>
        <w:tab/>
      </w:r>
      <w:r>
        <w:fldChar w:fldCharType="begin"/>
      </w:r>
      <w:r>
        <w:instrText xml:space="preserve"> PAGEREF _Toc16023 \h </w:instrText>
      </w:r>
      <w:r>
        <w:fldChar w:fldCharType="separate"/>
      </w:r>
      <w:r>
        <w:t>29</w:t>
      </w:r>
      <w:r>
        <w:fldChar w:fldCharType="end"/>
      </w:r>
      <w:r>
        <w:rPr>
          <w:rFonts w:hint="eastAsia" w:ascii="宋体" w:hAnsi="宋体" w:cs="宋体"/>
          <w:bCs/>
          <w:smallCaps/>
          <w:color w:val="FF0000"/>
          <w:szCs w:val="24"/>
        </w:rPr>
        <w:fldChar w:fldCharType="end"/>
      </w:r>
    </w:p>
    <w:p w14:paraId="2073F2D2">
      <w:pPr>
        <w:pStyle w:val="19"/>
        <w:tabs>
          <w:tab w:val="right" w:leader="dot" w:pos="9639"/>
        </w:tabs>
      </w:pPr>
      <w:r>
        <w:rPr>
          <w:rFonts w:hint="eastAsia" w:ascii="宋体" w:hAnsi="宋体" w:cs="宋体"/>
          <w:bCs/>
          <w:smallCaps/>
          <w:color w:val="FF0000"/>
          <w:szCs w:val="24"/>
        </w:rPr>
        <w:fldChar w:fldCharType="begin"/>
      </w:r>
      <w:r>
        <w:rPr>
          <w:rFonts w:hint="eastAsia" w:ascii="宋体" w:hAnsi="宋体" w:cs="宋体"/>
          <w:bCs/>
          <w:smallCaps/>
          <w:szCs w:val="24"/>
        </w:rPr>
        <w:instrText xml:space="preserve"> HYPERLINK \l _Toc14889 </w:instrText>
      </w:r>
      <w:r>
        <w:rPr>
          <w:rFonts w:hint="eastAsia" w:ascii="宋体" w:hAnsi="宋体" w:cs="宋体"/>
          <w:bCs/>
          <w:smallCaps/>
          <w:szCs w:val="24"/>
        </w:rPr>
        <w:fldChar w:fldCharType="separate"/>
      </w:r>
      <w:r>
        <w:rPr>
          <w:rFonts w:hint="eastAsia" w:asciiTheme="minorEastAsia" w:hAnsiTheme="minorEastAsia" w:eastAsiaTheme="minorEastAsia"/>
        </w:rPr>
        <w:t>第五章  合 同</w:t>
      </w:r>
      <w:r>
        <w:tab/>
      </w:r>
      <w:r>
        <w:fldChar w:fldCharType="begin"/>
      </w:r>
      <w:r>
        <w:instrText xml:space="preserve"> PAGEREF _Toc14889 \h </w:instrText>
      </w:r>
      <w:r>
        <w:fldChar w:fldCharType="separate"/>
      </w:r>
      <w:r>
        <w:t>35</w:t>
      </w:r>
      <w:r>
        <w:fldChar w:fldCharType="end"/>
      </w:r>
      <w:r>
        <w:rPr>
          <w:rFonts w:hint="eastAsia" w:ascii="宋体" w:hAnsi="宋体" w:cs="宋体"/>
          <w:bCs/>
          <w:smallCaps/>
          <w:color w:val="FF0000"/>
          <w:szCs w:val="24"/>
        </w:rPr>
        <w:fldChar w:fldCharType="end"/>
      </w:r>
    </w:p>
    <w:p w14:paraId="03E1D515">
      <w:pPr>
        <w:pStyle w:val="19"/>
        <w:tabs>
          <w:tab w:val="right" w:leader="dot" w:pos="9639"/>
        </w:tabs>
      </w:pPr>
      <w:r>
        <w:rPr>
          <w:rFonts w:hint="eastAsia" w:ascii="宋体" w:hAnsi="宋体" w:cs="宋体"/>
          <w:bCs/>
          <w:smallCaps/>
          <w:color w:val="FF0000"/>
          <w:szCs w:val="24"/>
        </w:rPr>
        <w:fldChar w:fldCharType="begin"/>
      </w:r>
      <w:r>
        <w:rPr>
          <w:rFonts w:hint="eastAsia" w:ascii="宋体" w:hAnsi="宋体" w:cs="宋体"/>
          <w:bCs/>
          <w:smallCaps/>
          <w:szCs w:val="24"/>
        </w:rPr>
        <w:instrText xml:space="preserve"> HYPERLINK \l _Toc27378 </w:instrText>
      </w:r>
      <w:r>
        <w:rPr>
          <w:rFonts w:hint="eastAsia" w:ascii="宋体" w:hAnsi="宋体" w:cs="宋体"/>
          <w:bCs/>
          <w:smallCaps/>
          <w:szCs w:val="24"/>
        </w:rPr>
        <w:fldChar w:fldCharType="separate"/>
      </w:r>
      <w:r>
        <w:rPr>
          <w:rFonts w:hint="eastAsia" w:asciiTheme="minorEastAsia" w:hAnsiTheme="minorEastAsia" w:eastAsiaTheme="minorEastAsia"/>
        </w:rPr>
        <w:t>第六章 投标文件格式</w:t>
      </w:r>
      <w:r>
        <w:tab/>
      </w:r>
      <w:r>
        <w:fldChar w:fldCharType="begin"/>
      </w:r>
      <w:r>
        <w:instrText xml:space="preserve"> PAGEREF _Toc27378 \h </w:instrText>
      </w:r>
      <w:r>
        <w:fldChar w:fldCharType="separate"/>
      </w:r>
      <w:r>
        <w:t>38</w:t>
      </w:r>
      <w:r>
        <w:fldChar w:fldCharType="end"/>
      </w:r>
      <w:r>
        <w:rPr>
          <w:rFonts w:hint="eastAsia" w:ascii="宋体" w:hAnsi="宋体" w:cs="宋体"/>
          <w:bCs/>
          <w:smallCaps/>
          <w:color w:val="FF0000"/>
          <w:szCs w:val="24"/>
        </w:rPr>
        <w:fldChar w:fldCharType="end"/>
      </w:r>
    </w:p>
    <w:p w14:paraId="1BA6C197">
      <w:pPr>
        <w:pStyle w:val="12"/>
        <w:tabs>
          <w:tab w:val="right" w:leader="dot" w:pos="9639"/>
        </w:tabs>
      </w:pPr>
      <w:r>
        <w:rPr>
          <w:rFonts w:hint="eastAsia" w:ascii="宋体" w:hAnsi="宋体" w:cs="宋体"/>
          <w:bCs/>
          <w:smallCaps/>
          <w:color w:val="FF0000"/>
          <w:szCs w:val="24"/>
        </w:rPr>
        <w:fldChar w:fldCharType="begin"/>
      </w:r>
      <w:r>
        <w:rPr>
          <w:rFonts w:hint="eastAsia" w:ascii="宋体" w:hAnsi="宋体" w:cs="宋体"/>
          <w:bCs/>
          <w:smallCaps/>
          <w:szCs w:val="24"/>
        </w:rPr>
        <w:instrText xml:space="preserve"> HYPERLINK \l _Toc10121 </w:instrText>
      </w:r>
      <w:r>
        <w:rPr>
          <w:rFonts w:hint="eastAsia" w:ascii="宋体" w:hAnsi="宋体" w:cs="宋体"/>
          <w:bCs/>
          <w:smallCaps/>
          <w:szCs w:val="24"/>
        </w:rPr>
        <w:fldChar w:fldCharType="separate"/>
      </w:r>
      <w:r>
        <w:rPr>
          <w:rFonts w:hint="eastAsia" w:asciiTheme="minorEastAsia" w:hAnsiTheme="minorEastAsia" w:eastAsiaTheme="minorEastAsia"/>
        </w:rPr>
        <w:t>第一节 技术部分</w:t>
      </w:r>
      <w:r>
        <w:tab/>
      </w:r>
      <w:r>
        <w:fldChar w:fldCharType="begin"/>
      </w:r>
      <w:r>
        <w:instrText xml:space="preserve"> PAGEREF _Toc10121 \h </w:instrText>
      </w:r>
      <w:r>
        <w:fldChar w:fldCharType="separate"/>
      </w:r>
      <w:r>
        <w:t>38</w:t>
      </w:r>
      <w:r>
        <w:fldChar w:fldCharType="end"/>
      </w:r>
      <w:r>
        <w:rPr>
          <w:rFonts w:hint="eastAsia" w:ascii="宋体" w:hAnsi="宋体" w:cs="宋体"/>
          <w:bCs/>
          <w:smallCaps/>
          <w:color w:val="FF0000"/>
          <w:szCs w:val="24"/>
        </w:rPr>
        <w:fldChar w:fldCharType="end"/>
      </w:r>
    </w:p>
    <w:p w14:paraId="07AD54AA">
      <w:pPr>
        <w:pStyle w:val="12"/>
        <w:tabs>
          <w:tab w:val="right" w:leader="dot" w:pos="9639"/>
        </w:tabs>
      </w:pPr>
      <w:r>
        <w:rPr>
          <w:rFonts w:hint="eastAsia" w:ascii="宋体" w:hAnsi="宋体" w:cs="宋体"/>
          <w:bCs/>
          <w:smallCaps/>
          <w:color w:val="FF0000"/>
          <w:szCs w:val="24"/>
        </w:rPr>
        <w:fldChar w:fldCharType="begin"/>
      </w:r>
      <w:r>
        <w:rPr>
          <w:rFonts w:hint="eastAsia" w:ascii="宋体" w:hAnsi="宋体" w:cs="宋体"/>
          <w:bCs/>
          <w:smallCaps/>
          <w:szCs w:val="24"/>
        </w:rPr>
        <w:instrText xml:space="preserve"> HYPERLINK \l _Toc6305 </w:instrText>
      </w:r>
      <w:r>
        <w:rPr>
          <w:rFonts w:hint="eastAsia" w:ascii="宋体" w:hAnsi="宋体" w:cs="宋体"/>
          <w:bCs/>
          <w:smallCaps/>
          <w:szCs w:val="24"/>
        </w:rPr>
        <w:fldChar w:fldCharType="separate"/>
      </w:r>
      <w:r>
        <w:rPr>
          <w:rFonts w:hint="eastAsia" w:asciiTheme="minorEastAsia" w:hAnsiTheme="minorEastAsia" w:eastAsiaTheme="minorEastAsia"/>
          <w:szCs w:val="28"/>
        </w:rPr>
        <w:t>一．供应商综合情况简介</w:t>
      </w:r>
      <w:r>
        <w:tab/>
      </w:r>
      <w:r>
        <w:fldChar w:fldCharType="begin"/>
      </w:r>
      <w:r>
        <w:instrText xml:space="preserve"> PAGEREF _Toc6305 \h </w:instrText>
      </w:r>
      <w:r>
        <w:fldChar w:fldCharType="separate"/>
      </w:r>
      <w:r>
        <w:t>40</w:t>
      </w:r>
      <w:r>
        <w:fldChar w:fldCharType="end"/>
      </w:r>
      <w:r>
        <w:rPr>
          <w:rFonts w:hint="eastAsia" w:ascii="宋体" w:hAnsi="宋体" w:cs="宋体"/>
          <w:bCs/>
          <w:smallCaps/>
          <w:color w:val="FF0000"/>
          <w:szCs w:val="24"/>
        </w:rPr>
        <w:fldChar w:fldCharType="end"/>
      </w:r>
    </w:p>
    <w:p w14:paraId="46A34A1E">
      <w:pPr>
        <w:pStyle w:val="12"/>
        <w:tabs>
          <w:tab w:val="right" w:leader="dot" w:pos="9639"/>
        </w:tabs>
      </w:pPr>
      <w:r>
        <w:rPr>
          <w:rFonts w:hint="eastAsia" w:ascii="宋体" w:hAnsi="宋体" w:cs="宋体"/>
          <w:bCs/>
          <w:smallCaps/>
          <w:color w:val="FF0000"/>
          <w:szCs w:val="24"/>
        </w:rPr>
        <w:fldChar w:fldCharType="begin"/>
      </w:r>
      <w:r>
        <w:rPr>
          <w:rFonts w:hint="eastAsia" w:ascii="宋体" w:hAnsi="宋体" w:cs="宋体"/>
          <w:bCs/>
          <w:smallCaps/>
          <w:szCs w:val="24"/>
        </w:rPr>
        <w:instrText xml:space="preserve"> HYPERLINK \l _Toc21939 </w:instrText>
      </w:r>
      <w:r>
        <w:rPr>
          <w:rFonts w:hint="eastAsia" w:ascii="宋体" w:hAnsi="宋体" w:cs="宋体"/>
          <w:bCs/>
          <w:smallCaps/>
          <w:szCs w:val="24"/>
        </w:rPr>
        <w:fldChar w:fldCharType="separate"/>
      </w:r>
      <w:r>
        <w:rPr>
          <w:rFonts w:hint="eastAsia" w:asciiTheme="minorEastAsia" w:hAnsiTheme="minorEastAsia" w:eastAsiaTheme="minorEastAsia"/>
          <w:szCs w:val="28"/>
        </w:rPr>
        <w:t>二．投标函</w:t>
      </w:r>
      <w:r>
        <w:tab/>
      </w:r>
      <w:r>
        <w:fldChar w:fldCharType="begin"/>
      </w:r>
      <w:r>
        <w:instrText xml:space="preserve"> PAGEREF _Toc21939 \h </w:instrText>
      </w:r>
      <w:r>
        <w:fldChar w:fldCharType="separate"/>
      </w:r>
      <w:r>
        <w:t>41</w:t>
      </w:r>
      <w:r>
        <w:fldChar w:fldCharType="end"/>
      </w:r>
      <w:r>
        <w:rPr>
          <w:rFonts w:hint="eastAsia" w:ascii="宋体" w:hAnsi="宋体" w:cs="宋体"/>
          <w:bCs/>
          <w:smallCaps/>
          <w:color w:val="FF0000"/>
          <w:szCs w:val="24"/>
        </w:rPr>
        <w:fldChar w:fldCharType="end"/>
      </w:r>
    </w:p>
    <w:p w14:paraId="19CBC57B">
      <w:pPr>
        <w:pStyle w:val="12"/>
        <w:tabs>
          <w:tab w:val="right" w:leader="dot" w:pos="9639"/>
        </w:tabs>
      </w:pPr>
      <w:r>
        <w:rPr>
          <w:rFonts w:hint="eastAsia" w:ascii="宋体" w:hAnsi="宋体" w:cs="宋体"/>
          <w:bCs/>
          <w:smallCaps/>
          <w:color w:val="FF0000"/>
          <w:szCs w:val="24"/>
        </w:rPr>
        <w:fldChar w:fldCharType="begin"/>
      </w:r>
      <w:r>
        <w:rPr>
          <w:rFonts w:hint="eastAsia" w:ascii="宋体" w:hAnsi="宋体" w:cs="宋体"/>
          <w:bCs/>
          <w:smallCaps/>
          <w:szCs w:val="24"/>
        </w:rPr>
        <w:instrText xml:space="preserve"> HYPERLINK \l _Toc7839 </w:instrText>
      </w:r>
      <w:r>
        <w:rPr>
          <w:rFonts w:hint="eastAsia" w:ascii="宋体" w:hAnsi="宋体" w:cs="宋体"/>
          <w:bCs/>
          <w:smallCaps/>
          <w:szCs w:val="24"/>
        </w:rPr>
        <w:fldChar w:fldCharType="separate"/>
      </w:r>
      <w:r>
        <w:rPr>
          <w:rFonts w:hint="eastAsia" w:hAnsi="宋体" w:cs="宋体"/>
        </w:rPr>
        <w:t>三．人员配备表</w:t>
      </w:r>
      <w:r>
        <w:rPr>
          <w:rFonts w:hint="eastAsia" w:hAnsi="宋体" w:cs="宋体"/>
          <w:szCs w:val="22"/>
        </w:rPr>
        <w:t>（本格式仅供参考，投标人可根据项目情况自拟）</w:t>
      </w:r>
      <w:r>
        <w:tab/>
      </w:r>
      <w:r>
        <w:fldChar w:fldCharType="begin"/>
      </w:r>
      <w:r>
        <w:instrText xml:space="preserve"> PAGEREF _Toc7839 \h </w:instrText>
      </w:r>
      <w:r>
        <w:fldChar w:fldCharType="separate"/>
      </w:r>
      <w:r>
        <w:t>42</w:t>
      </w:r>
      <w:r>
        <w:fldChar w:fldCharType="end"/>
      </w:r>
      <w:r>
        <w:rPr>
          <w:rFonts w:hint="eastAsia" w:ascii="宋体" w:hAnsi="宋体" w:cs="宋体"/>
          <w:bCs/>
          <w:smallCaps/>
          <w:color w:val="FF0000"/>
          <w:szCs w:val="24"/>
        </w:rPr>
        <w:fldChar w:fldCharType="end"/>
      </w:r>
    </w:p>
    <w:p w14:paraId="2CC8AC82">
      <w:pPr>
        <w:pStyle w:val="12"/>
        <w:tabs>
          <w:tab w:val="right" w:leader="dot" w:pos="9639"/>
        </w:tabs>
      </w:pPr>
      <w:r>
        <w:rPr>
          <w:rFonts w:hint="eastAsia" w:ascii="宋体" w:hAnsi="宋体" w:cs="宋体"/>
          <w:bCs/>
          <w:smallCaps/>
          <w:color w:val="FF0000"/>
          <w:szCs w:val="24"/>
        </w:rPr>
        <w:fldChar w:fldCharType="begin"/>
      </w:r>
      <w:r>
        <w:rPr>
          <w:rFonts w:hint="eastAsia" w:ascii="宋体" w:hAnsi="宋体" w:cs="宋体"/>
          <w:bCs/>
          <w:smallCaps/>
          <w:szCs w:val="24"/>
        </w:rPr>
        <w:instrText xml:space="preserve"> HYPERLINK \l _Toc28649 </w:instrText>
      </w:r>
      <w:r>
        <w:rPr>
          <w:rFonts w:hint="eastAsia" w:ascii="宋体" w:hAnsi="宋体" w:cs="宋体"/>
          <w:bCs/>
          <w:smallCaps/>
          <w:szCs w:val="24"/>
        </w:rPr>
        <w:fldChar w:fldCharType="separate"/>
      </w:r>
      <w:r>
        <w:rPr>
          <w:rFonts w:hint="eastAsia" w:hAnsi="宋体" w:cs="宋体"/>
          <w:lang w:eastAsia="zh-CN"/>
        </w:rPr>
        <w:t>四</w:t>
      </w:r>
      <w:r>
        <w:rPr>
          <w:rFonts w:hint="eastAsia" w:hAnsi="宋体" w:cs="宋体"/>
        </w:rPr>
        <w:t>．服务方案</w:t>
      </w:r>
      <w:r>
        <w:tab/>
      </w:r>
      <w:r>
        <w:fldChar w:fldCharType="begin"/>
      </w:r>
      <w:r>
        <w:instrText xml:space="preserve"> PAGEREF _Toc28649 \h </w:instrText>
      </w:r>
      <w:r>
        <w:fldChar w:fldCharType="separate"/>
      </w:r>
      <w:r>
        <w:t>43</w:t>
      </w:r>
      <w:r>
        <w:fldChar w:fldCharType="end"/>
      </w:r>
      <w:r>
        <w:rPr>
          <w:rFonts w:hint="eastAsia" w:ascii="宋体" w:hAnsi="宋体" w:cs="宋体"/>
          <w:bCs/>
          <w:smallCaps/>
          <w:color w:val="FF0000"/>
          <w:szCs w:val="24"/>
        </w:rPr>
        <w:fldChar w:fldCharType="end"/>
      </w:r>
    </w:p>
    <w:p w14:paraId="4923394A">
      <w:pPr>
        <w:pStyle w:val="12"/>
        <w:tabs>
          <w:tab w:val="right" w:leader="dot" w:pos="9639"/>
        </w:tabs>
      </w:pPr>
      <w:r>
        <w:rPr>
          <w:rFonts w:hint="eastAsia" w:ascii="宋体" w:hAnsi="宋体" w:cs="宋体"/>
          <w:bCs/>
          <w:smallCaps/>
          <w:color w:val="FF0000"/>
          <w:szCs w:val="24"/>
        </w:rPr>
        <w:fldChar w:fldCharType="begin"/>
      </w:r>
      <w:r>
        <w:rPr>
          <w:rFonts w:hint="eastAsia" w:ascii="宋体" w:hAnsi="宋体" w:cs="宋体"/>
          <w:bCs/>
          <w:smallCaps/>
          <w:szCs w:val="24"/>
        </w:rPr>
        <w:instrText xml:space="preserve"> HYPERLINK \l _Toc12940 </w:instrText>
      </w:r>
      <w:r>
        <w:rPr>
          <w:rFonts w:hint="eastAsia" w:ascii="宋体" w:hAnsi="宋体" w:cs="宋体"/>
          <w:bCs/>
          <w:smallCaps/>
          <w:szCs w:val="24"/>
        </w:rPr>
        <w:fldChar w:fldCharType="separate"/>
      </w:r>
      <w:r>
        <w:rPr>
          <w:rFonts w:hint="eastAsia" w:hAnsi="宋体" w:cs="宋体"/>
          <w:lang w:eastAsia="zh-CN"/>
        </w:rPr>
        <w:t>五</w:t>
      </w:r>
      <w:r>
        <w:rPr>
          <w:rFonts w:hint="eastAsia" w:hAnsi="宋体" w:cs="宋体"/>
        </w:rPr>
        <w:t>．服务承诺</w:t>
      </w:r>
      <w:r>
        <w:tab/>
      </w:r>
      <w:r>
        <w:fldChar w:fldCharType="begin"/>
      </w:r>
      <w:r>
        <w:instrText xml:space="preserve"> PAGEREF _Toc12940 \h </w:instrText>
      </w:r>
      <w:r>
        <w:fldChar w:fldCharType="separate"/>
      </w:r>
      <w:r>
        <w:t>43</w:t>
      </w:r>
      <w:r>
        <w:fldChar w:fldCharType="end"/>
      </w:r>
      <w:r>
        <w:rPr>
          <w:rFonts w:hint="eastAsia" w:ascii="宋体" w:hAnsi="宋体" w:cs="宋体"/>
          <w:bCs/>
          <w:smallCaps/>
          <w:color w:val="FF0000"/>
          <w:szCs w:val="24"/>
        </w:rPr>
        <w:fldChar w:fldCharType="end"/>
      </w:r>
    </w:p>
    <w:p w14:paraId="0FB2E281">
      <w:pPr>
        <w:pStyle w:val="12"/>
        <w:tabs>
          <w:tab w:val="right" w:leader="dot" w:pos="9639"/>
        </w:tabs>
      </w:pPr>
      <w:r>
        <w:rPr>
          <w:rFonts w:hint="eastAsia" w:ascii="宋体" w:hAnsi="宋体" w:cs="宋体"/>
          <w:bCs/>
          <w:smallCaps/>
          <w:color w:val="FF0000"/>
          <w:szCs w:val="24"/>
        </w:rPr>
        <w:fldChar w:fldCharType="begin"/>
      </w:r>
      <w:r>
        <w:rPr>
          <w:rFonts w:hint="eastAsia" w:ascii="宋体" w:hAnsi="宋体" w:cs="宋体"/>
          <w:bCs/>
          <w:smallCaps/>
          <w:szCs w:val="24"/>
        </w:rPr>
        <w:instrText xml:space="preserve"> HYPERLINK \l _Toc22283 </w:instrText>
      </w:r>
      <w:r>
        <w:rPr>
          <w:rFonts w:hint="eastAsia" w:ascii="宋体" w:hAnsi="宋体" w:cs="宋体"/>
          <w:bCs/>
          <w:smallCaps/>
          <w:szCs w:val="24"/>
        </w:rPr>
        <w:fldChar w:fldCharType="separate"/>
      </w:r>
      <w:r>
        <w:rPr>
          <w:rFonts w:hint="eastAsia" w:hAnsi="宋体" w:cs="宋体"/>
          <w:lang w:eastAsia="zh-CN"/>
        </w:rPr>
        <w:t>六</w:t>
      </w:r>
      <w:r>
        <w:rPr>
          <w:rFonts w:hint="eastAsia" w:hAnsi="宋体" w:cs="宋体"/>
        </w:rPr>
        <w:t>．有关证明文件</w:t>
      </w:r>
      <w:r>
        <w:tab/>
      </w:r>
      <w:r>
        <w:fldChar w:fldCharType="begin"/>
      </w:r>
      <w:r>
        <w:instrText xml:space="preserve"> PAGEREF _Toc22283 \h </w:instrText>
      </w:r>
      <w:r>
        <w:fldChar w:fldCharType="separate"/>
      </w:r>
      <w:r>
        <w:t>43</w:t>
      </w:r>
      <w:r>
        <w:fldChar w:fldCharType="end"/>
      </w:r>
      <w:r>
        <w:rPr>
          <w:rFonts w:hint="eastAsia" w:ascii="宋体" w:hAnsi="宋体" w:cs="宋体"/>
          <w:bCs/>
          <w:smallCaps/>
          <w:color w:val="FF0000"/>
          <w:szCs w:val="24"/>
        </w:rPr>
        <w:fldChar w:fldCharType="end"/>
      </w:r>
    </w:p>
    <w:p w14:paraId="281D8934">
      <w:pPr>
        <w:pStyle w:val="12"/>
        <w:tabs>
          <w:tab w:val="right" w:leader="dot" w:pos="9639"/>
        </w:tabs>
      </w:pPr>
      <w:r>
        <w:rPr>
          <w:rFonts w:hint="eastAsia" w:ascii="宋体" w:hAnsi="宋体" w:cs="宋体"/>
          <w:bCs/>
          <w:smallCaps/>
          <w:color w:val="FF0000"/>
          <w:szCs w:val="24"/>
        </w:rPr>
        <w:fldChar w:fldCharType="begin"/>
      </w:r>
      <w:r>
        <w:rPr>
          <w:rFonts w:hint="eastAsia" w:ascii="宋体" w:hAnsi="宋体" w:cs="宋体"/>
          <w:bCs/>
          <w:smallCaps/>
          <w:szCs w:val="24"/>
        </w:rPr>
        <w:instrText xml:space="preserve"> HYPERLINK \l _Toc13451 </w:instrText>
      </w:r>
      <w:r>
        <w:rPr>
          <w:rFonts w:hint="eastAsia" w:ascii="宋体" w:hAnsi="宋体" w:cs="宋体"/>
          <w:bCs/>
          <w:smallCaps/>
          <w:szCs w:val="24"/>
        </w:rPr>
        <w:fldChar w:fldCharType="separate"/>
      </w:r>
      <w:r>
        <w:rPr>
          <w:rFonts w:hint="eastAsia" w:asciiTheme="minorEastAsia" w:hAnsiTheme="minorEastAsia" w:eastAsiaTheme="minorEastAsia"/>
          <w:lang w:eastAsia="zh-CN"/>
        </w:rPr>
        <w:t>七</w:t>
      </w:r>
      <w:r>
        <w:rPr>
          <w:rFonts w:hint="eastAsia" w:asciiTheme="minorEastAsia" w:hAnsiTheme="minorEastAsia" w:eastAsiaTheme="minorEastAsia"/>
        </w:rPr>
        <w:t>．投标授权书</w:t>
      </w:r>
      <w:r>
        <w:tab/>
      </w:r>
      <w:r>
        <w:fldChar w:fldCharType="begin"/>
      </w:r>
      <w:r>
        <w:instrText xml:space="preserve"> PAGEREF _Toc13451 \h </w:instrText>
      </w:r>
      <w:r>
        <w:fldChar w:fldCharType="separate"/>
      </w:r>
      <w:r>
        <w:t>44</w:t>
      </w:r>
      <w:r>
        <w:fldChar w:fldCharType="end"/>
      </w:r>
      <w:r>
        <w:rPr>
          <w:rFonts w:hint="eastAsia" w:ascii="宋体" w:hAnsi="宋体" w:cs="宋体"/>
          <w:bCs/>
          <w:smallCaps/>
          <w:color w:val="FF0000"/>
          <w:szCs w:val="24"/>
        </w:rPr>
        <w:fldChar w:fldCharType="end"/>
      </w:r>
    </w:p>
    <w:p w14:paraId="1422B26F">
      <w:pPr>
        <w:pStyle w:val="12"/>
        <w:tabs>
          <w:tab w:val="right" w:leader="dot" w:pos="9639"/>
        </w:tabs>
      </w:pPr>
      <w:r>
        <w:rPr>
          <w:rFonts w:hint="eastAsia" w:ascii="宋体" w:hAnsi="宋体" w:cs="宋体"/>
          <w:bCs/>
          <w:smallCaps/>
          <w:color w:val="FF0000"/>
          <w:szCs w:val="24"/>
        </w:rPr>
        <w:fldChar w:fldCharType="begin"/>
      </w:r>
      <w:r>
        <w:rPr>
          <w:rFonts w:hint="eastAsia" w:ascii="宋体" w:hAnsi="宋体" w:cs="宋体"/>
          <w:bCs/>
          <w:smallCaps/>
          <w:szCs w:val="24"/>
        </w:rPr>
        <w:instrText xml:space="preserve"> HYPERLINK \l _Toc19075 </w:instrText>
      </w:r>
      <w:r>
        <w:rPr>
          <w:rFonts w:hint="eastAsia" w:ascii="宋体" w:hAnsi="宋体" w:cs="宋体"/>
          <w:bCs/>
          <w:smallCaps/>
          <w:szCs w:val="24"/>
        </w:rPr>
        <w:fldChar w:fldCharType="separate"/>
      </w:r>
      <w:r>
        <w:rPr>
          <w:rFonts w:hint="eastAsia" w:hAnsi="宋体" w:cs="宋体"/>
          <w:szCs w:val="28"/>
          <w:lang w:eastAsia="zh-CN"/>
        </w:rPr>
        <w:t>八</w:t>
      </w:r>
      <w:r>
        <w:rPr>
          <w:rFonts w:hint="eastAsia" w:hAnsi="宋体" w:cs="宋体"/>
          <w:szCs w:val="28"/>
        </w:rPr>
        <w:t>、承诺书</w:t>
      </w:r>
      <w:r>
        <w:tab/>
      </w:r>
      <w:r>
        <w:fldChar w:fldCharType="begin"/>
      </w:r>
      <w:r>
        <w:instrText xml:space="preserve"> PAGEREF _Toc19075 \h </w:instrText>
      </w:r>
      <w:r>
        <w:fldChar w:fldCharType="separate"/>
      </w:r>
      <w:r>
        <w:t>45</w:t>
      </w:r>
      <w:r>
        <w:fldChar w:fldCharType="end"/>
      </w:r>
      <w:r>
        <w:rPr>
          <w:rFonts w:hint="eastAsia" w:ascii="宋体" w:hAnsi="宋体" w:cs="宋体"/>
          <w:bCs/>
          <w:smallCaps/>
          <w:color w:val="FF0000"/>
          <w:szCs w:val="24"/>
        </w:rPr>
        <w:fldChar w:fldCharType="end"/>
      </w:r>
    </w:p>
    <w:p w14:paraId="5D3A3B9C">
      <w:pPr>
        <w:pStyle w:val="12"/>
        <w:tabs>
          <w:tab w:val="right" w:leader="dot" w:pos="9639"/>
        </w:tabs>
      </w:pPr>
      <w:r>
        <w:rPr>
          <w:rFonts w:hint="eastAsia" w:ascii="宋体" w:hAnsi="宋体" w:cs="宋体"/>
          <w:bCs/>
          <w:smallCaps/>
          <w:color w:val="FF0000"/>
          <w:szCs w:val="24"/>
        </w:rPr>
        <w:fldChar w:fldCharType="begin"/>
      </w:r>
      <w:r>
        <w:rPr>
          <w:rFonts w:hint="eastAsia" w:ascii="宋体" w:hAnsi="宋体" w:cs="宋体"/>
          <w:bCs/>
          <w:smallCaps/>
          <w:szCs w:val="24"/>
        </w:rPr>
        <w:instrText xml:space="preserve"> HYPERLINK \l _Toc3808 </w:instrText>
      </w:r>
      <w:r>
        <w:rPr>
          <w:rFonts w:hint="eastAsia" w:ascii="宋体" w:hAnsi="宋体" w:cs="宋体"/>
          <w:bCs/>
          <w:smallCaps/>
          <w:szCs w:val="24"/>
        </w:rPr>
        <w:fldChar w:fldCharType="separate"/>
      </w:r>
      <w:r>
        <w:rPr>
          <w:rFonts w:hint="eastAsia" w:hAnsi="宋体" w:cs="宋体"/>
          <w:szCs w:val="28"/>
          <w:lang w:eastAsia="zh-CN"/>
        </w:rPr>
        <w:t>九</w:t>
      </w:r>
      <w:r>
        <w:rPr>
          <w:rFonts w:hint="eastAsia" w:hAnsi="宋体" w:cs="宋体"/>
          <w:szCs w:val="28"/>
        </w:rPr>
        <w:t>、供应商认为需提供的其他资料</w:t>
      </w:r>
      <w:r>
        <w:tab/>
      </w:r>
      <w:r>
        <w:fldChar w:fldCharType="begin"/>
      </w:r>
      <w:r>
        <w:instrText xml:space="preserve"> PAGEREF _Toc3808 \h </w:instrText>
      </w:r>
      <w:r>
        <w:fldChar w:fldCharType="separate"/>
      </w:r>
      <w:r>
        <w:t>45</w:t>
      </w:r>
      <w:r>
        <w:fldChar w:fldCharType="end"/>
      </w:r>
      <w:r>
        <w:rPr>
          <w:rFonts w:hint="eastAsia" w:ascii="宋体" w:hAnsi="宋体" w:cs="宋体"/>
          <w:bCs/>
          <w:smallCaps/>
          <w:color w:val="FF0000"/>
          <w:szCs w:val="24"/>
        </w:rPr>
        <w:fldChar w:fldCharType="end"/>
      </w:r>
    </w:p>
    <w:p w14:paraId="77DAB56D">
      <w:pPr>
        <w:pStyle w:val="12"/>
        <w:tabs>
          <w:tab w:val="right" w:leader="dot" w:pos="9639"/>
        </w:tabs>
      </w:pPr>
      <w:r>
        <w:rPr>
          <w:rFonts w:hint="eastAsia" w:ascii="宋体" w:hAnsi="宋体" w:cs="宋体"/>
          <w:bCs/>
          <w:smallCaps/>
          <w:color w:val="FF0000"/>
          <w:szCs w:val="24"/>
        </w:rPr>
        <w:fldChar w:fldCharType="begin"/>
      </w:r>
      <w:r>
        <w:rPr>
          <w:rFonts w:hint="eastAsia" w:ascii="宋体" w:hAnsi="宋体" w:cs="宋体"/>
          <w:bCs/>
          <w:smallCaps/>
          <w:szCs w:val="24"/>
        </w:rPr>
        <w:instrText xml:space="preserve"> HYPERLINK \l _Toc14825 </w:instrText>
      </w:r>
      <w:r>
        <w:rPr>
          <w:rFonts w:hint="eastAsia" w:ascii="宋体" w:hAnsi="宋体" w:cs="宋体"/>
          <w:bCs/>
          <w:smallCaps/>
          <w:szCs w:val="24"/>
        </w:rPr>
        <w:fldChar w:fldCharType="separate"/>
      </w:r>
      <w:r>
        <w:rPr>
          <w:rFonts w:hint="eastAsia" w:asciiTheme="minorEastAsia" w:hAnsiTheme="minorEastAsia" w:eastAsiaTheme="minorEastAsia"/>
          <w:szCs w:val="20"/>
        </w:rPr>
        <w:t>配套货物投标响应表（如有）</w:t>
      </w:r>
      <w:r>
        <w:tab/>
      </w:r>
      <w:r>
        <w:fldChar w:fldCharType="begin"/>
      </w:r>
      <w:r>
        <w:instrText xml:space="preserve"> PAGEREF _Toc14825 \h </w:instrText>
      </w:r>
      <w:r>
        <w:fldChar w:fldCharType="separate"/>
      </w:r>
      <w:r>
        <w:t>45</w:t>
      </w:r>
      <w:r>
        <w:fldChar w:fldCharType="end"/>
      </w:r>
      <w:r>
        <w:rPr>
          <w:rFonts w:hint="eastAsia" w:ascii="宋体" w:hAnsi="宋体" w:cs="宋体"/>
          <w:bCs/>
          <w:smallCaps/>
          <w:color w:val="FF0000"/>
          <w:szCs w:val="24"/>
        </w:rPr>
        <w:fldChar w:fldCharType="end"/>
      </w:r>
    </w:p>
    <w:p w14:paraId="76615FA2">
      <w:pPr>
        <w:pStyle w:val="12"/>
        <w:tabs>
          <w:tab w:val="right" w:leader="dot" w:pos="9639"/>
        </w:tabs>
      </w:pPr>
      <w:r>
        <w:rPr>
          <w:rFonts w:hint="eastAsia" w:ascii="宋体" w:hAnsi="宋体" w:cs="宋体"/>
          <w:bCs/>
          <w:smallCaps/>
          <w:color w:val="FF0000"/>
          <w:szCs w:val="24"/>
        </w:rPr>
        <w:fldChar w:fldCharType="begin"/>
      </w:r>
      <w:r>
        <w:rPr>
          <w:rFonts w:hint="eastAsia" w:ascii="宋体" w:hAnsi="宋体" w:cs="宋体"/>
          <w:bCs/>
          <w:smallCaps/>
          <w:szCs w:val="24"/>
        </w:rPr>
        <w:instrText xml:space="preserve"> HYPERLINK \l _Toc28581 </w:instrText>
      </w:r>
      <w:r>
        <w:rPr>
          <w:rFonts w:hint="eastAsia" w:ascii="宋体" w:hAnsi="宋体" w:cs="宋体"/>
          <w:bCs/>
          <w:smallCaps/>
          <w:szCs w:val="24"/>
        </w:rPr>
        <w:fldChar w:fldCharType="separate"/>
      </w:r>
      <w:r>
        <w:rPr>
          <w:rFonts w:hint="eastAsia" w:asciiTheme="minorEastAsia" w:hAnsiTheme="minorEastAsia" w:eastAsiaTheme="minorEastAsia"/>
        </w:rPr>
        <w:t>十</w:t>
      </w:r>
      <w:r>
        <w:rPr>
          <w:rFonts w:asciiTheme="minorEastAsia" w:hAnsiTheme="minorEastAsia" w:eastAsiaTheme="minorEastAsia"/>
        </w:rPr>
        <w:t>.</w:t>
      </w:r>
      <w:r>
        <w:rPr>
          <w:rFonts w:hint="eastAsia" w:asciiTheme="minorEastAsia" w:hAnsiTheme="minorEastAsia" w:eastAsiaTheme="minorEastAsia"/>
        </w:rPr>
        <w:t xml:space="preserve"> 投标人无不良信用记录承诺书</w:t>
      </w:r>
      <w:r>
        <w:tab/>
      </w:r>
      <w:r>
        <w:fldChar w:fldCharType="begin"/>
      </w:r>
      <w:r>
        <w:instrText xml:space="preserve"> PAGEREF _Toc28581 \h </w:instrText>
      </w:r>
      <w:r>
        <w:fldChar w:fldCharType="separate"/>
      </w:r>
      <w:r>
        <w:t>46</w:t>
      </w:r>
      <w:r>
        <w:fldChar w:fldCharType="end"/>
      </w:r>
      <w:r>
        <w:rPr>
          <w:rFonts w:hint="eastAsia" w:ascii="宋体" w:hAnsi="宋体" w:cs="宋体"/>
          <w:bCs/>
          <w:smallCaps/>
          <w:color w:val="FF0000"/>
          <w:szCs w:val="24"/>
        </w:rPr>
        <w:fldChar w:fldCharType="end"/>
      </w:r>
    </w:p>
    <w:p w14:paraId="336A16C0">
      <w:pPr>
        <w:pStyle w:val="12"/>
        <w:tabs>
          <w:tab w:val="right" w:leader="dot" w:pos="9639"/>
        </w:tabs>
      </w:pPr>
      <w:r>
        <w:rPr>
          <w:rFonts w:hint="eastAsia" w:ascii="宋体" w:hAnsi="宋体" w:cs="宋体"/>
          <w:bCs/>
          <w:smallCaps/>
          <w:color w:val="FF0000"/>
          <w:szCs w:val="24"/>
        </w:rPr>
        <w:fldChar w:fldCharType="begin"/>
      </w:r>
      <w:r>
        <w:rPr>
          <w:rFonts w:hint="eastAsia" w:ascii="宋体" w:hAnsi="宋体" w:cs="宋体"/>
          <w:bCs/>
          <w:smallCaps/>
          <w:szCs w:val="24"/>
        </w:rPr>
        <w:instrText xml:space="preserve"> HYPERLINK \l _Toc3167 </w:instrText>
      </w:r>
      <w:r>
        <w:rPr>
          <w:rFonts w:hint="eastAsia" w:ascii="宋体" w:hAnsi="宋体" w:cs="宋体"/>
          <w:bCs/>
          <w:smallCaps/>
          <w:szCs w:val="24"/>
        </w:rPr>
        <w:fldChar w:fldCharType="separate"/>
      </w:r>
      <w:r>
        <w:rPr>
          <w:rFonts w:hint="eastAsia" w:asciiTheme="minorEastAsia" w:hAnsiTheme="minorEastAsia" w:eastAsiaTheme="minorEastAsia"/>
        </w:rPr>
        <w:t>第二节 商务报价部分</w:t>
      </w:r>
      <w:r>
        <w:tab/>
      </w:r>
      <w:r>
        <w:fldChar w:fldCharType="begin"/>
      </w:r>
      <w:r>
        <w:instrText xml:space="preserve"> PAGEREF _Toc3167 \h </w:instrText>
      </w:r>
      <w:r>
        <w:fldChar w:fldCharType="separate"/>
      </w:r>
      <w:r>
        <w:t>47</w:t>
      </w:r>
      <w:r>
        <w:fldChar w:fldCharType="end"/>
      </w:r>
      <w:r>
        <w:rPr>
          <w:rFonts w:hint="eastAsia" w:ascii="宋体" w:hAnsi="宋体" w:cs="宋体"/>
          <w:bCs/>
          <w:smallCaps/>
          <w:color w:val="FF0000"/>
          <w:szCs w:val="24"/>
        </w:rPr>
        <w:fldChar w:fldCharType="end"/>
      </w:r>
    </w:p>
    <w:p w14:paraId="40603202">
      <w:pPr>
        <w:pStyle w:val="12"/>
        <w:tabs>
          <w:tab w:val="right" w:leader="dot" w:pos="9639"/>
        </w:tabs>
      </w:pPr>
      <w:r>
        <w:rPr>
          <w:rFonts w:hint="eastAsia" w:ascii="宋体" w:hAnsi="宋体" w:cs="宋体"/>
          <w:bCs/>
          <w:smallCaps/>
          <w:color w:val="FF0000"/>
          <w:szCs w:val="24"/>
        </w:rPr>
        <w:fldChar w:fldCharType="begin"/>
      </w:r>
      <w:r>
        <w:rPr>
          <w:rFonts w:hint="eastAsia" w:ascii="宋体" w:hAnsi="宋体" w:cs="宋体"/>
          <w:bCs/>
          <w:smallCaps/>
          <w:szCs w:val="24"/>
        </w:rPr>
        <w:instrText xml:space="preserve"> HYPERLINK \l _Toc5396 </w:instrText>
      </w:r>
      <w:r>
        <w:rPr>
          <w:rFonts w:hint="eastAsia" w:ascii="宋体" w:hAnsi="宋体" w:cs="宋体"/>
          <w:bCs/>
          <w:smallCaps/>
          <w:szCs w:val="24"/>
        </w:rPr>
        <w:fldChar w:fldCharType="separate"/>
      </w:r>
      <w:r>
        <w:rPr>
          <w:rFonts w:hint="eastAsia" w:hAnsi="宋体" w:cs="宋体"/>
        </w:rPr>
        <w:t>一. 开标一览表</w:t>
      </w:r>
      <w:r>
        <w:tab/>
      </w:r>
      <w:r>
        <w:fldChar w:fldCharType="begin"/>
      </w:r>
      <w:r>
        <w:instrText xml:space="preserve"> PAGEREF _Toc5396 \h </w:instrText>
      </w:r>
      <w:r>
        <w:fldChar w:fldCharType="separate"/>
      </w:r>
      <w:r>
        <w:t>49</w:t>
      </w:r>
      <w:r>
        <w:fldChar w:fldCharType="end"/>
      </w:r>
      <w:r>
        <w:rPr>
          <w:rFonts w:hint="eastAsia" w:ascii="宋体" w:hAnsi="宋体" w:cs="宋体"/>
          <w:bCs/>
          <w:smallCaps/>
          <w:color w:val="FF0000"/>
          <w:szCs w:val="24"/>
        </w:rPr>
        <w:fldChar w:fldCharType="end"/>
      </w:r>
    </w:p>
    <w:p w14:paraId="7D2820C4">
      <w:pPr>
        <w:pStyle w:val="12"/>
        <w:tabs>
          <w:tab w:val="right" w:leader="dot" w:pos="9639"/>
        </w:tabs>
      </w:pPr>
      <w:r>
        <w:rPr>
          <w:rFonts w:hint="eastAsia" w:ascii="宋体" w:hAnsi="宋体" w:cs="宋体"/>
          <w:bCs/>
          <w:smallCaps/>
          <w:color w:val="FF0000"/>
          <w:szCs w:val="24"/>
        </w:rPr>
        <w:fldChar w:fldCharType="begin"/>
      </w:r>
      <w:r>
        <w:rPr>
          <w:rFonts w:hint="eastAsia" w:ascii="宋体" w:hAnsi="宋体" w:cs="宋体"/>
          <w:bCs/>
          <w:smallCaps/>
          <w:szCs w:val="24"/>
        </w:rPr>
        <w:instrText xml:space="preserve"> HYPERLINK \l _Toc21559 </w:instrText>
      </w:r>
      <w:r>
        <w:rPr>
          <w:rFonts w:hint="eastAsia" w:ascii="宋体" w:hAnsi="宋体" w:cs="宋体"/>
          <w:bCs/>
          <w:smallCaps/>
          <w:szCs w:val="24"/>
        </w:rPr>
        <w:fldChar w:fldCharType="separate"/>
      </w:r>
      <w:r>
        <w:rPr>
          <w:rFonts w:hint="eastAsia" w:hAnsi="宋体" w:cs="宋体"/>
        </w:rPr>
        <w:t>二. 投标分项报价表</w:t>
      </w:r>
      <w:r>
        <w:tab/>
      </w:r>
      <w:r>
        <w:fldChar w:fldCharType="begin"/>
      </w:r>
      <w:r>
        <w:instrText xml:space="preserve"> PAGEREF _Toc21559 \h </w:instrText>
      </w:r>
      <w:r>
        <w:fldChar w:fldCharType="separate"/>
      </w:r>
      <w:r>
        <w:t>50</w:t>
      </w:r>
      <w:r>
        <w:fldChar w:fldCharType="end"/>
      </w:r>
      <w:r>
        <w:rPr>
          <w:rFonts w:hint="eastAsia" w:ascii="宋体" w:hAnsi="宋体" w:cs="宋体"/>
          <w:bCs/>
          <w:smallCaps/>
          <w:color w:val="FF0000"/>
          <w:szCs w:val="24"/>
        </w:rPr>
        <w:fldChar w:fldCharType="end"/>
      </w:r>
    </w:p>
    <w:p w14:paraId="01FC9315">
      <w:pPr>
        <w:spacing w:line="360" w:lineRule="exact"/>
        <w:rPr>
          <w:rFonts w:ascii="宋体" w:hAnsi="宋体" w:cs="宋体"/>
          <w:bCs/>
          <w:smallCaps/>
          <w:color w:val="FF0000"/>
          <w:sz w:val="24"/>
          <w:szCs w:val="24"/>
        </w:rPr>
      </w:pPr>
      <w:r>
        <w:rPr>
          <w:rFonts w:hint="eastAsia" w:ascii="宋体" w:hAnsi="宋体" w:cs="宋体"/>
          <w:bCs/>
          <w:smallCaps/>
          <w:color w:val="FF0000"/>
          <w:szCs w:val="24"/>
        </w:rPr>
        <w:fldChar w:fldCharType="end"/>
      </w:r>
    </w:p>
    <w:p w14:paraId="6F22982A">
      <w:pPr>
        <w:widowControl/>
        <w:jc w:val="left"/>
        <w:rPr>
          <w:rFonts w:ascii="宋体" w:hAnsi="宋体" w:cs="宋体"/>
          <w:bCs/>
          <w:smallCaps/>
          <w:color w:val="FF0000"/>
          <w:sz w:val="24"/>
          <w:szCs w:val="24"/>
        </w:rPr>
      </w:pPr>
      <w:r>
        <w:rPr>
          <w:rFonts w:ascii="宋体" w:hAnsi="宋体" w:cs="宋体"/>
          <w:bCs/>
          <w:smallCaps/>
          <w:color w:val="FF0000"/>
          <w:sz w:val="24"/>
          <w:szCs w:val="24"/>
        </w:rPr>
        <w:br w:type="page"/>
      </w:r>
    </w:p>
    <w:p w14:paraId="2D9E2B9F">
      <w:pPr>
        <w:adjustRightInd w:val="0"/>
        <w:snapToGrid w:val="0"/>
        <w:spacing w:line="360" w:lineRule="auto"/>
        <w:jc w:val="left"/>
        <w:rPr>
          <w:rFonts w:asciiTheme="minorEastAsia" w:hAnsiTheme="minorEastAsia" w:eastAsiaTheme="minorEastAsia"/>
          <w:color w:val="000000"/>
          <w:sz w:val="24"/>
        </w:rPr>
      </w:pPr>
    </w:p>
    <w:p w14:paraId="70914D05">
      <w:pPr>
        <w:adjustRightInd w:val="0"/>
        <w:snapToGrid w:val="0"/>
        <w:spacing w:line="360" w:lineRule="auto"/>
        <w:jc w:val="left"/>
        <w:rPr>
          <w:rFonts w:asciiTheme="minorEastAsia" w:hAnsiTheme="minorEastAsia" w:eastAsiaTheme="minorEastAsia"/>
          <w:color w:val="000000"/>
          <w:sz w:val="24"/>
        </w:rPr>
      </w:pPr>
      <w:bookmarkStart w:id="1" w:name="_Toc461025258"/>
      <w:bookmarkStart w:id="2" w:name="_Toc331235846"/>
      <w:bookmarkStart w:id="3" w:name="_Toc317069059"/>
      <w:bookmarkStart w:id="4" w:name="_Hlt510342998"/>
      <w:bookmarkStart w:id="5" w:name="_Hlt510343011"/>
      <w:r>
        <w:rPr>
          <w:rFonts w:hint="eastAsia" w:asciiTheme="minorEastAsia" w:hAnsiTheme="minorEastAsia" w:eastAsiaTheme="minorEastAsia"/>
          <w:color w:val="000000"/>
          <w:sz w:val="24"/>
        </w:rPr>
        <w:t>招标文件第一部分</w:t>
      </w:r>
      <w:bookmarkEnd w:id="1"/>
      <w:bookmarkEnd w:id="2"/>
      <w:bookmarkEnd w:id="3"/>
    </w:p>
    <w:p w14:paraId="48024FDB">
      <w:pPr>
        <w:pStyle w:val="3"/>
        <w:numPr>
          <w:ilvl w:val="0"/>
          <w:numId w:val="1"/>
        </w:numPr>
        <w:spacing w:line="500" w:lineRule="exact"/>
        <w:rPr>
          <w:rFonts w:ascii="宋体" w:hAnsi="宋体" w:eastAsia="宋体" w:cs="宋体"/>
          <w:sz w:val="24"/>
          <w:szCs w:val="24"/>
        </w:rPr>
      </w:pPr>
      <w:bookmarkStart w:id="6" w:name="_Toc461025259"/>
      <w:bookmarkStart w:id="7" w:name="_Toc331235847"/>
      <w:bookmarkStart w:id="8" w:name="_Toc22515"/>
      <w:bookmarkStart w:id="9" w:name="_Toc308187960"/>
      <w:r>
        <w:rPr>
          <w:rFonts w:hint="eastAsia" w:ascii="宋体" w:hAnsi="宋体" w:eastAsia="宋体" w:cs="宋体"/>
          <w:sz w:val="24"/>
          <w:szCs w:val="24"/>
        </w:rPr>
        <w:t>招标公告</w:t>
      </w:r>
      <w:bookmarkEnd w:id="6"/>
      <w:bookmarkEnd w:id="7"/>
      <w:bookmarkEnd w:id="8"/>
      <w:bookmarkEnd w:id="9"/>
    </w:p>
    <w:p w14:paraId="05C6F249">
      <w:pPr>
        <w:adjustRightInd w:val="0"/>
        <w:snapToGrid w:val="0"/>
        <w:jc w:val="left"/>
        <w:rPr>
          <w:rFonts w:ascii="黑体" w:hAnsi="黑体" w:eastAsia="黑体"/>
          <w:color w:val="000000"/>
          <w:sz w:val="24"/>
        </w:rPr>
      </w:pPr>
      <w:r>
        <w:rPr>
          <w:rFonts w:hint="eastAsia" w:ascii="黑体" w:hAnsi="黑体" w:eastAsia="黑体"/>
          <w:color w:val="000000"/>
          <w:sz w:val="24"/>
        </w:rPr>
        <w:t>一、项目基本情况</w:t>
      </w:r>
    </w:p>
    <w:p w14:paraId="6C679F2D">
      <w:pPr>
        <w:adjustRightInd w:val="0"/>
        <w:snapToGrid w:val="0"/>
        <w:jc w:val="left"/>
        <w:rPr>
          <w:rFonts w:hint="eastAsia" w:ascii="仿宋" w:hAnsi="仿宋" w:eastAsia="仿宋"/>
          <w:color w:val="000000"/>
          <w:sz w:val="24"/>
          <w:highlight w:val="none"/>
          <w:u w:val="none"/>
          <w:lang w:eastAsia="zh-CN"/>
        </w:rPr>
      </w:pPr>
      <w:r>
        <w:rPr>
          <w:rFonts w:hint="eastAsia" w:ascii="仿宋" w:hAnsi="仿宋" w:eastAsia="仿宋"/>
          <w:color w:val="000000"/>
          <w:sz w:val="24"/>
          <w:u w:val="none"/>
        </w:rPr>
        <w:t>项目名称</w:t>
      </w:r>
      <w:r>
        <w:rPr>
          <w:rFonts w:hint="eastAsia" w:ascii="仿宋" w:hAnsi="仿宋" w:eastAsia="仿宋"/>
          <w:color w:val="000000"/>
          <w:sz w:val="24"/>
          <w:highlight w:val="none"/>
          <w:u w:val="none"/>
        </w:rPr>
        <w:t>：</w:t>
      </w:r>
      <w:r>
        <w:rPr>
          <w:rFonts w:hint="eastAsia" w:ascii="仿宋" w:hAnsi="仿宋" w:eastAsia="仿宋"/>
          <w:color w:val="000000"/>
          <w:sz w:val="24"/>
          <w:highlight w:val="none"/>
          <w:u w:val="none"/>
          <w:lang w:eastAsia="zh-CN"/>
        </w:rPr>
        <w:t>怀远县第三批次土地征收成片开发方案项目</w:t>
      </w:r>
    </w:p>
    <w:p w14:paraId="4EC33E1E">
      <w:pPr>
        <w:adjustRightInd w:val="0"/>
        <w:snapToGrid w:val="0"/>
        <w:jc w:val="left"/>
        <w:rPr>
          <w:rFonts w:ascii="仿宋" w:hAnsi="仿宋" w:eastAsia="仿宋"/>
          <w:color w:val="000000"/>
          <w:sz w:val="24"/>
          <w:highlight w:val="none"/>
          <w:u w:val="none"/>
        </w:rPr>
      </w:pPr>
      <w:r>
        <w:rPr>
          <w:rFonts w:hint="eastAsia" w:ascii="仿宋" w:hAnsi="仿宋" w:eastAsia="仿宋"/>
          <w:color w:val="000000"/>
          <w:sz w:val="24"/>
          <w:highlight w:val="none"/>
          <w:u w:val="none"/>
        </w:rPr>
        <w:t>预算金额：</w:t>
      </w:r>
      <w:r>
        <w:rPr>
          <w:rFonts w:hint="eastAsia" w:ascii="仿宋" w:hAnsi="仿宋" w:eastAsia="仿宋"/>
          <w:color w:val="000000"/>
          <w:sz w:val="24"/>
          <w:highlight w:val="none"/>
          <w:u w:val="none"/>
          <w:lang w:val="en-US" w:eastAsia="zh-CN"/>
        </w:rPr>
        <w:t>16万元</w:t>
      </w:r>
    </w:p>
    <w:p w14:paraId="531AADF2">
      <w:pPr>
        <w:adjustRightInd w:val="0"/>
        <w:snapToGrid w:val="0"/>
        <w:jc w:val="left"/>
        <w:rPr>
          <w:rFonts w:ascii="仿宋" w:hAnsi="仿宋" w:eastAsia="仿宋"/>
          <w:color w:val="000000"/>
          <w:sz w:val="24"/>
          <w:highlight w:val="none"/>
          <w:u w:val="none"/>
        </w:rPr>
      </w:pPr>
      <w:r>
        <w:rPr>
          <w:rFonts w:hint="eastAsia" w:ascii="仿宋" w:hAnsi="仿宋" w:eastAsia="仿宋"/>
          <w:color w:val="000000"/>
          <w:sz w:val="24"/>
          <w:highlight w:val="none"/>
          <w:u w:val="none"/>
        </w:rPr>
        <w:t>最高限价：</w:t>
      </w:r>
      <w:r>
        <w:rPr>
          <w:rFonts w:hint="eastAsia" w:ascii="仿宋" w:hAnsi="仿宋" w:eastAsia="仿宋"/>
          <w:color w:val="000000"/>
          <w:sz w:val="24"/>
          <w:highlight w:val="none"/>
          <w:u w:val="none"/>
          <w:lang w:val="en-US" w:eastAsia="zh-CN"/>
        </w:rPr>
        <w:t>16万元</w:t>
      </w:r>
    </w:p>
    <w:p w14:paraId="3CE79986">
      <w:pPr>
        <w:adjustRightInd w:val="0"/>
        <w:snapToGrid w:val="0"/>
        <w:jc w:val="left"/>
        <w:rPr>
          <w:rFonts w:ascii="仿宋" w:hAnsi="仿宋" w:eastAsia="仿宋"/>
          <w:color w:val="000000"/>
          <w:sz w:val="24"/>
          <w:highlight w:val="none"/>
          <w:u w:val="none"/>
        </w:rPr>
      </w:pPr>
      <w:r>
        <w:rPr>
          <w:rFonts w:hint="eastAsia" w:ascii="仿宋" w:hAnsi="仿宋" w:eastAsia="仿宋"/>
          <w:color w:val="000000"/>
          <w:sz w:val="24"/>
          <w:highlight w:val="none"/>
          <w:u w:val="none"/>
          <w:lang w:val="en-US" w:eastAsia="zh-CN"/>
        </w:rPr>
        <w:t>服务</w:t>
      </w:r>
      <w:r>
        <w:rPr>
          <w:rFonts w:hint="eastAsia" w:ascii="仿宋" w:hAnsi="仿宋" w:eastAsia="仿宋"/>
          <w:color w:val="000000"/>
          <w:sz w:val="24"/>
          <w:highlight w:val="none"/>
          <w:u w:val="none"/>
        </w:rPr>
        <w:t>需求：</w:t>
      </w:r>
      <w:r>
        <w:rPr>
          <w:rFonts w:hint="eastAsia" w:ascii="仿宋" w:hAnsi="仿宋" w:eastAsia="仿宋"/>
          <w:i w:val="0"/>
          <w:iCs/>
          <w:sz w:val="24"/>
          <w:szCs w:val="24"/>
          <w:highlight w:val="none"/>
          <w:u w:val="none"/>
          <w:lang w:eastAsia="zh-CN"/>
        </w:rPr>
        <w:t>怀远县第三批次土地征收成片开发方案项目，详见服务需求</w:t>
      </w:r>
      <w:r>
        <w:rPr>
          <w:rFonts w:hint="eastAsia" w:ascii="仿宋" w:hAnsi="仿宋" w:eastAsia="仿宋"/>
          <w:i/>
          <w:sz w:val="24"/>
          <w:szCs w:val="24"/>
          <w:highlight w:val="none"/>
          <w:u w:val="none"/>
        </w:rPr>
        <w:t>。</w:t>
      </w:r>
    </w:p>
    <w:p w14:paraId="2596B059">
      <w:pPr>
        <w:adjustRightInd w:val="0"/>
        <w:snapToGrid w:val="0"/>
        <w:jc w:val="left"/>
        <w:rPr>
          <w:rFonts w:hint="eastAsia" w:ascii="仿宋" w:hAnsi="仿宋" w:eastAsia="仿宋"/>
          <w:color w:val="000000"/>
          <w:sz w:val="24"/>
          <w:u w:val="none"/>
          <w:lang w:val="en-US" w:eastAsia="zh-CN"/>
        </w:rPr>
      </w:pPr>
      <w:r>
        <w:rPr>
          <w:rFonts w:hint="eastAsia" w:ascii="仿宋" w:hAnsi="仿宋" w:eastAsia="仿宋"/>
          <w:color w:val="000000"/>
          <w:sz w:val="24"/>
          <w:u w:val="none"/>
        </w:rPr>
        <w:t>合同履行期限：合同签订后30个日历天</w:t>
      </w:r>
      <w:r>
        <w:rPr>
          <w:rFonts w:hint="eastAsia" w:ascii="仿宋" w:hAnsi="仿宋" w:eastAsia="仿宋"/>
          <w:color w:val="000000"/>
          <w:sz w:val="24"/>
          <w:u w:val="none"/>
          <w:lang w:val="en-US" w:eastAsia="zh-CN"/>
        </w:rPr>
        <w:t>。</w:t>
      </w:r>
    </w:p>
    <w:p w14:paraId="782CAF96">
      <w:pPr>
        <w:adjustRightInd w:val="0"/>
        <w:snapToGrid w:val="0"/>
        <w:jc w:val="left"/>
        <w:rPr>
          <w:rFonts w:hint="eastAsia" w:ascii="仿宋" w:hAnsi="仿宋" w:eastAsia="仿宋"/>
          <w:color w:val="000000"/>
          <w:sz w:val="24"/>
          <w:u w:val="none"/>
          <w:lang w:val="en-US" w:eastAsia="zh-CN"/>
        </w:rPr>
      </w:pPr>
      <w:r>
        <w:rPr>
          <w:rFonts w:hint="eastAsia" w:ascii="仿宋" w:hAnsi="仿宋" w:eastAsia="仿宋"/>
          <w:color w:val="000000"/>
          <w:sz w:val="24"/>
          <w:u w:val="none"/>
          <w:lang w:val="en-US" w:eastAsia="zh-CN"/>
        </w:rPr>
        <w:t>本项目不接受联合体投标。</w:t>
      </w:r>
    </w:p>
    <w:p w14:paraId="14A6C5A8">
      <w:pPr>
        <w:adjustRightInd w:val="0"/>
        <w:snapToGrid w:val="0"/>
        <w:rPr>
          <w:rFonts w:ascii="黑体" w:hAnsi="黑体" w:eastAsia="黑体"/>
          <w:color w:val="000000"/>
          <w:sz w:val="24"/>
          <w:u w:val="none"/>
        </w:rPr>
      </w:pPr>
      <w:r>
        <w:rPr>
          <w:rFonts w:hint="eastAsia" w:ascii="黑体" w:hAnsi="黑体" w:eastAsia="黑体"/>
          <w:color w:val="000000"/>
          <w:sz w:val="24"/>
          <w:u w:val="none"/>
        </w:rPr>
        <w:t xml:space="preserve">二、申请人的资格要求 </w:t>
      </w:r>
    </w:p>
    <w:p w14:paraId="0B0BC58F">
      <w:pPr>
        <w:rPr>
          <w:rFonts w:ascii="仿宋" w:hAnsi="仿宋" w:eastAsia="仿宋"/>
          <w:sz w:val="24"/>
          <w:szCs w:val="24"/>
          <w:u w:val="none"/>
        </w:rPr>
      </w:pPr>
      <w:r>
        <w:rPr>
          <w:rFonts w:hint="eastAsia" w:ascii="仿宋" w:hAnsi="仿宋" w:eastAsia="仿宋"/>
          <w:sz w:val="24"/>
          <w:szCs w:val="24"/>
          <w:u w:val="none"/>
        </w:rPr>
        <w:t>1.满足《中华人民共和国政府采购法》第二十二条规定；</w:t>
      </w:r>
    </w:p>
    <w:p w14:paraId="7C87316C">
      <w:pPr>
        <w:rPr>
          <w:rFonts w:hint="eastAsia" w:ascii="仿宋" w:hAnsi="仿宋" w:eastAsia="仿宋"/>
          <w:sz w:val="24"/>
          <w:szCs w:val="24"/>
          <w:u w:val="none"/>
        </w:rPr>
      </w:pPr>
      <w:r>
        <w:rPr>
          <w:rFonts w:hint="eastAsia" w:ascii="仿宋" w:hAnsi="仿宋" w:eastAsia="仿宋"/>
          <w:sz w:val="24"/>
          <w:szCs w:val="24"/>
          <w:u w:val="none"/>
          <w:lang w:val="en-US" w:eastAsia="zh-CN"/>
        </w:rPr>
        <w:t>2</w:t>
      </w:r>
      <w:r>
        <w:rPr>
          <w:rFonts w:hint="eastAsia" w:ascii="仿宋" w:hAnsi="仿宋" w:eastAsia="仿宋"/>
          <w:sz w:val="24"/>
          <w:szCs w:val="24"/>
          <w:u w:val="none"/>
        </w:rPr>
        <w:t>.资格要求：具有有效的城乡规划乙级及以上资质、土地规划乙级资质或测绘乙级及以上资质，并在人员组成结构等方面具有相应的规划编制能力。；</w:t>
      </w:r>
    </w:p>
    <w:p w14:paraId="08ECE029">
      <w:pPr>
        <w:tabs>
          <w:tab w:val="left" w:pos="315"/>
          <w:tab w:val="left" w:pos="8820"/>
        </w:tabs>
        <w:snapToGrid w:val="0"/>
        <w:ind w:right="267" w:rightChars="127"/>
        <w:rPr>
          <w:rFonts w:ascii="黑体" w:hAnsi="黑体" w:eastAsia="黑体"/>
          <w:color w:val="000000"/>
          <w:sz w:val="24"/>
          <w:u w:val="none"/>
        </w:rPr>
      </w:pPr>
      <w:r>
        <w:rPr>
          <w:rFonts w:hint="eastAsia" w:ascii="黑体" w:hAnsi="黑体" w:eastAsia="黑体"/>
          <w:color w:val="000000"/>
          <w:sz w:val="24"/>
          <w:u w:val="none"/>
        </w:rPr>
        <w:t>三、获取招标文件</w:t>
      </w:r>
    </w:p>
    <w:p w14:paraId="1D829C73">
      <w:pPr>
        <w:rPr>
          <w:rFonts w:ascii="仿宋" w:hAnsi="仿宋" w:eastAsia="仿宋" w:cs="宋体"/>
          <w:sz w:val="24"/>
          <w:szCs w:val="24"/>
          <w:highlight w:val="none"/>
          <w:u w:val="none"/>
        </w:rPr>
      </w:pPr>
      <w:r>
        <w:rPr>
          <w:rFonts w:hint="eastAsia" w:ascii="仿宋" w:hAnsi="仿宋" w:eastAsia="仿宋" w:cs="宋体"/>
          <w:sz w:val="24"/>
          <w:szCs w:val="24"/>
          <w:u w:val="none"/>
        </w:rPr>
        <w:t>时间：</w:t>
      </w:r>
      <w:r>
        <w:rPr>
          <w:rFonts w:hint="eastAsia" w:ascii="仿宋" w:hAnsi="仿宋" w:eastAsia="仿宋" w:cs="宋体"/>
          <w:sz w:val="24"/>
          <w:szCs w:val="24"/>
          <w:u w:val="none"/>
          <w:lang w:val="en-US" w:eastAsia="zh-CN"/>
        </w:rPr>
        <w:t>2025年03月19日</w:t>
      </w:r>
      <w:r>
        <w:rPr>
          <w:rFonts w:hint="eastAsia" w:ascii="仿宋" w:hAnsi="仿宋" w:eastAsia="仿宋" w:cs="宋体"/>
          <w:sz w:val="24"/>
          <w:szCs w:val="24"/>
          <w:highlight w:val="none"/>
          <w:u w:val="none"/>
        </w:rPr>
        <w:t>至</w:t>
      </w:r>
      <w:r>
        <w:rPr>
          <w:rFonts w:hint="eastAsia" w:ascii="仿宋" w:hAnsi="仿宋" w:eastAsia="仿宋" w:cs="宋体"/>
          <w:sz w:val="24"/>
          <w:szCs w:val="24"/>
          <w:highlight w:val="none"/>
          <w:u w:val="none"/>
          <w:lang w:val="en-US" w:eastAsia="zh-CN"/>
        </w:rPr>
        <w:t>2025</w:t>
      </w:r>
      <w:r>
        <w:rPr>
          <w:rFonts w:hint="eastAsia" w:ascii="仿宋" w:hAnsi="仿宋" w:eastAsia="仿宋" w:cs="宋体"/>
          <w:sz w:val="24"/>
          <w:szCs w:val="24"/>
          <w:highlight w:val="none"/>
          <w:u w:val="none"/>
        </w:rPr>
        <w:t>年</w:t>
      </w:r>
      <w:r>
        <w:rPr>
          <w:rFonts w:hint="eastAsia" w:ascii="仿宋" w:hAnsi="仿宋" w:eastAsia="仿宋" w:cs="宋体"/>
          <w:sz w:val="24"/>
          <w:szCs w:val="24"/>
          <w:highlight w:val="none"/>
          <w:u w:val="none"/>
          <w:lang w:val="en-US" w:eastAsia="zh-CN"/>
        </w:rPr>
        <w:t>03</w:t>
      </w:r>
      <w:r>
        <w:rPr>
          <w:rFonts w:hint="eastAsia" w:ascii="仿宋" w:hAnsi="仿宋" w:eastAsia="仿宋" w:cs="宋体"/>
          <w:sz w:val="24"/>
          <w:szCs w:val="24"/>
          <w:highlight w:val="none"/>
          <w:u w:val="none"/>
        </w:rPr>
        <w:t>月</w:t>
      </w:r>
      <w:r>
        <w:rPr>
          <w:rFonts w:hint="eastAsia" w:ascii="仿宋" w:hAnsi="仿宋" w:eastAsia="仿宋" w:cs="宋体"/>
          <w:sz w:val="24"/>
          <w:szCs w:val="24"/>
          <w:highlight w:val="none"/>
          <w:u w:val="none"/>
          <w:lang w:val="en-US" w:eastAsia="zh-CN"/>
        </w:rPr>
        <w:t>26</w:t>
      </w:r>
      <w:r>
        <w:rPr>
          <w:rFonts w:hint="eastAsia" w:ascii="仿宋" w:hAnsi="仿宋" w:eastAsia="仿宋" w:cs="宋体"/>
          <w:sz w:val="24"/>
          <w:szCs w:val="24"/>
          <w:highlight w:val="none"/>
          <w:u w:val="none"/>
        </w:rPr>
        <w:t>日，每天上午</w:t>
      </w:r>
      <w:r>
        <w:rPr>
          <w:rFonts w:hint="eastAsia" w:ascii="仿宋" w:hAnsi="仿宋" w:eastAsia="仿宋" w:cs="宋体"/>
          <w:sz w:val="24"/>
          <w:szCs w:val="24"/>
          <w:highlight w:val="none"/>
          <w:u w:val="none"/>
          <w:lang w:val="en-US" w:eastAsia="zh-CN"/>
        </w:rPr>
        <w:t>8:00</w:t>
      </w:r>
      <w:r>
        <w:rPr>
          <w:rFonts w:hint="eastAsia" w:ascii="仿宋" w:hAnsi="仿宋" w:eastAsia="仿宋" w:cs="宋体"/>
          <w:sz w:val="24"/>
          <w:szCs w:val="24"/>
          <w:highlight w:val="none"/>
          <w:u w:val="none"/>
        </w:rPr>
        <w:t>至</w:t>
      </w:r>
      <w:r>
        <w:rPr>
          <w:rFonts w:hint="eastAsia" w:ascii="仿宋" w:hAnsi="仿宋" w:eastAsia="仿宋" w:cs="宋体"/>
          <w:sz w:val="24"/>
          <w:szCs w:val="24"/>
          <w:highlight w:val="none"/>
          <w:u w:val="none"/>
          <w:lang w:val="en-US" w:eastAsia="zh-CN"/>
        </w:rPr>
        <w:t>11:30</w:t>
      </w:r>
      <w:r>
        <w:rPr>
          <w:rFonts w:hint="eastAsia" w:ascii="仿宋" w:hAnsi="仿宋" w:eastAsia="仿宋" w:cs="宋体"/>
          <w:sz w:val="24"/>
          <w:szCs w:val="24"/>
          <w:highlight w:val="none"/>
          <w:u w:val="none"/>
        </w:rPr>
        <w:t>，下午</w:t>
      </w:r>
      <w:r>
        <w:rPr>
          <w:rFonts w:hint="eastAsia" w:ascii="仿宋" w:hAnsi="仿宋" w:eastAsia="仿宋" w:cs="宋体"/>
          <w:sz w:val="24"/>
          <w:szCs w:val="24"/>
          <w:highlight w:val="none"/>
          <w:u w:val="none"/>
          <w:lang w:val="en-US" w:eastAsia="zh-CN"/>
        </w:rPr>
        <w:t>14:30</w:t>
      </w:r>
      <w:r>
        <w:rPr>
          <w:rFonts w:hint="eastAsia" w:ascii="仿宋" w:hAnsi="仿宋" w:eastAsia="仿宋" w:cs="宋体"/>
          <w:sz w:val="24"/>
          <w:szCs w:val="24"/>
          <w:highlight w:val="none"/>
          <w:u w:val="none"/>
        </w:rPr>
        <w:t>至</w:t>
      </w:r>
      <w:r>
        <w:rPr>
          <w:rFonts w:hint="eastAsia" w:ascii="仿宋" w:hAnsi="仿宋" w:eastAsia="仿宋" w:cs="宋体"/>
          <w:sz w:val="24"/>
          <w:szCs w:val="24"/>
          <w:highlight w:val="none"/>
          <w:u w:val="none"/>
          <w:lang w:val="en-US" w:eastAsia="zh-CN"/>
        </w:rPr>
        <w:t>17:30</w:t>
      </w:r>
      <w:r>
        <w:rPr>
          <w:rFonts w:hint="eastAsia" w:ascii="仿宋" w:hAnsi="仿宋" w:eastAsia="仿宋" w:cs="宋体"/>
          <w:sz w:val="24"/>
          <w:szCs w:val="24"/>
          <w:highlight w:val="none"/>
          <w:u w:val="none"/>
        </w:rPr>
        <w:t>（北京时间，</w:t>
      </w:r>
      <w:r>
        <w:rPr>
          <w:rFonts w:ascii="仿宋" w:hAnsi="仿宋" w:eastAsia="仿宋" w:cs="宋体"/>
          <w:sz w:val="24"/>
          <w:szCs w:val="24"/>
          <w:highlight w:val="none"/>
          <w:u w:val="none"/>
        </w:rPr>
        <w:t>法定节假日</w:t>
      </w:r>
      <w:r>
        <w:rPr>
          <w:rFonts w:hint="eastAsia" w:ascii="仿宋" w:hAnsi="仿宋" w:eastAsia="仿宋" w:cs="宋体"/>
          <w:sz w:val="24"/>
          <w:szCs w:val="24"/>
          <w:highlight w:val="none"/>
          <w:u w:val="none"/>
        </w:rPr>
        <w:t>除外）</w:t>
      </w:r>
    </w:p>
    <w:p w14:paraId="724C1F08">
      <w:pPr>
        <w:adjustRightInd w:val="0"/>
        <w:snapToGrid w:val="0"/>
        <w:rPr>
          <w:rFonts w:hint="eastAsia" w:ascii="仿宋" w:hAnsi="仿宋" w:eastAsia="仿宋"/>
          <w:color w:val="000000"/>
          <w:sz w:val="24"/>
          <w:szCs w:val="24"/>
          <w:highlight w:val="none"/>
          <w:u w:val="none"/>
        </w:rPr>
      </w:pPr>
      <w:r>
        <w:rPr>
          <w:rFonts w:hint="eastAsia" w:ascii="仿宋" w:hAnsi="仿宋" w:eastAsia="仿宋" w:cs="宋体"/>
          <w:sz w:val="24"/>
          <w:szCs w:val="24"/>
          <w:highlight w:val="none"/>
          <w:u w:val="none"/>
        </w:rPr>
        <w:t>地点：</w:t>
      </w:r>
      <w:r>
        <w:rPr>
          <w:rFonts w:hint="eastAsia" w:ascii="仿宋" w:hAnsi="仿宋" w:eastAsia="仿宋" w:cs="宋体"/>
          <w:sz w:val="24"/>
          <w:szCs w:val="24"/>
          <w:highlight w:val="none"/>
          <w:u w:val="none"/>
          <w:lang w:eastAsia="zh-CN"/>
        </w:rPr>
        <w:t>（</w:t>
      </w:r>
      <w:r>
        <w:rPr>
          <w:rFonts w:hint="eastAsia" w:ascii="仿宋" w:hAnsi="仿宋" w:eastAsia="仿宋" w:cs="宋体"/>
          <w:sz w:val="24"/>
          <w:szCs w:val="24"/>
          <w:highlight w:val="none"/>
          <w:u w:val="none"/>
          <w:lang w:val="en-US" w:eastAsia="zh-CN"/>
        </w:rPr>
        <w:t>1）</w:t>
      </w:r>
      <w:r>
        <w:rPr>
          <w:rFonts w:hint="eastAsia" w:ascii="仿宋" w:hAnsi="仿宋" w:eastAsia="仿宋"/>
          <w:color w:val="000000"/>
          <w:sz w:val="24"/>
          <w:szCs w:val="24"/>
          <w:highlight w:val="none"/>
          <w:u w:val="none"/>
        </w:rPr>
        <w:t>网上报名：凡有意参加投标者，将以下资料扫描发送至招标代理公司指定</w:t>
      </w:r>
      <w:r>
        <w:rPr>
          <w:rFonts w:hint="eastAsia" w:ascii="仿宋" w:hAnsi="仿宋" w:eastAsia="仿宋"/>
          <w:color w:val="000000"/>
          <w:sz w:val="24"/>
          <w:szCs w:val="24"/>
          <w:highlight w:val="none"/>
          <w:u w:val="none"/>
          <w:lang w:eastAsia="zh-CN"/>
        </w:rPr>
        <w:t>微信</w:t>
      </w:r>
      <w:r>
        <w:rPr>
          <w:rFonts w:hint="eastAsia" w:ascii="仿宋" w:hAnsi="仿宋" w:eastAsia="仿宋"/>
          <w:color w:val="000000"/>
          <w:sz w:val="24"/>
          <w:szCs w:val="24"/>
          <w:highlight w:val="none"/>
          <w:u w:val="none"/>
          <w:lang w:val="en-US" w:eastAsia="zh-CN"/>
        </w:rPr>
        <w:t>17330703327</w:t>
      </w:r>
      <w:r>
        <w:rPr>
          <w:rFonts w:hint="eastAsia" w:ascii="仿宋" w:hAnsi="仿宋" w:eastAsia="仿宋"/>
          <w:color w:val="000000"/>
          <w:sz w:val="24"/>
          <w:szCs w:val="24"/>
          <w:highlight w:val="none"/>
          <w:u w:val="none"/>
        </w:rPr>
        <w:t>，单位介绍信或法人授权委托书原件（材料中注明被授权人的联系方式及电子邮箱）、企业营业执照副本、被授权人身份证</w:t>
      </w:r>
      <w:r>
        <w:rPr>
          <w:rFonts w:hint="eastAsia" w:ascii="仿宋" w:hAnsi="仿宋" w:eastAsia="仿宋"/>
          <w:color w:val="000000"/>
          <w:sz w:val="24"/>
          <w:szCs w:val="24"/>
          <w:highlight w:val="none"/>
          <w:u w:val="none"/>
          <w:lang w:eastAsia="zh-CN"/>
        </w:rPr>
        <w:t>、本项目要求的资格证明文件复印件</w:t>
      </w:r>
      <w:r>
        <w:rPr>
          <w:rFonts w:hint="eastAsia" w:ascii="仿宋" w:hAnsi="仿宋" w:eastAsia="仿宋"/>
          <w:color w:val="000000"/>
          <w:sz w:val="24"/>
          <w:szCs w:val="24"/>
          <w:highlight w:val="none"/>
          <w:u w:val="none"/>
        </w:rPr>
        <w:t>（加盖公章的复印件），不符合要求的报名将不予接收。</w:t>
      </w:r>
    </w:p>
    <w:p w14:paraId="341B17AB">
      <w:pPr>
        <w:numPr>
          <w:ilvl w:val="0"/>
          <w:numId w:val="2"/>
        </w:numPr>
        <w:adjustRightInd w:val="0"/>
        <w:snapToGrid w:val="0"/>
        <w:rPr>
          <w:rFonts w:hint="eastAsia" w:ascii="仿宋" w:hAnsi="仿宋" w:eastAsia="仿宋"/>
          <w:color w:val="000000"/>
          <w:sz w:val="24"/>
          <w:szCs w:val="24"/>
          <w:highlight w:val="none"/>
          <w:u w:val="none"/>
        </w:rPr>
      </w:pPr>
      <w:r>
        <w:rPr>
          <w:rFonts w:hint="eastAsia" w:ascii="仿宋" w:hAnsi="仿宋" w:eastAsia="仿宋"/>
          <w:color w:val="000000"/>
          <w:sz w:val="24"/>
          <w:szCs w:val="24"/>
          <w:highlight w:val="none"/>
          <w:u w:val="none"/>
        </w:rPr>
        <w:t>现场报名：凡有意参加投标者，请派员持单位介绍信或法人授权委托书、委托人身份证、营业执照副本</w:t>
      </w:r>
      <w:r>
        <w:rPr>
          <w:rFonts w:hint="eastAsia" w:ascii="仿宋" w:hAnsi="仿宋" w:eastAsia="仿宋"/>
          <w:color w:val="000000"/>
          <w:sz w:val="24"/>
          <w:szCs w:val="24"/>
          <w:highlight w:val="none"/>
          <w:u w:val="none"/>
          <w:lang w:eastAsia="zh-CN"/>
        </w:rPr>
        <w:t>、本项目要求的资格证明文件复印件</w:t>
      </w:r>
      <w:r>
        <w:rPr>
          <w:rFonts w:hint="eastAsia" w:ascii="仿宋" w:hAnsi="仿宋" w:eastAsia="仿宋"/>
          <w:color w:val="000000"/>
          <w:sz w:val="24"/>
          <w:szCs w:val="24"/>
          <w:highlight w:val="none"/>
          <w:u w:val="none"/>
        </w:rPr>
        <w:t>（加盖公章的复印件）（上述材料复印后按顺序装订好并加盖投标单位公章），在规定时间、地点报名并购买招标文件。</w:t>
      </w:r>
    </w:p>
    <w:p w14:paraId="0676F2B2">
      <w:pPr>
        <w:tabs>
          <w:tab w:val="left" w:pos="315"/>
          <w:tab w:val="left" w:pos="8820"/>
        </w:tabs>
        <w:snapToGrid w:val="0"/>
        <w:ind w:right="267" w:rightChars="127"/>
        <w:rPr>
          <w:rFonts w:ascii="黑体" w:hAnsi="黑体" w:cs="宋体"/>
          <w:sz w:val="24"/>
          <w:szCs w:val="24"/>
          <w:highlight w:val="none"/>
          <w:u w:val="none"/>
        </w:rPr>
      </w:pPr>
      <w:r>
        <w:rPr>
          <w:rFonts w:hint="eastAsia" w:ascii="黑体" w:hAnsi="黑体" w:eastAsia="黑体"/>
          <w:color w:val="000000"/>
          <w:sz w:val="24"/>
          <w:szCs w:val="24"/>
          <w:highlight w:val="none"/>
          <w:u w:val="none"/>
        </w:rPr>
        <w:t>四、提交投标文件截止时间、开标时间和地点</w:t>
      </w:r>
    </w:p>
    <w:p w14:paraId="0305EEC8">
      <w:pPr>
        <w:ind w:firstLine="480"/>
        <w:rPr>
          <w:rFonts w:hint="eastAsia" w:ascii="仿宋" w:hAnsi="仿宋" w:eastAsia="仿宋"/>
          <w:bCs/>
          <w:sz w:val="24"/>
          <w:szCs w:val="24"/>
          <w:highlight w:val="none"/>
        </w:rPr>
      </w:pPr>
      <w:r>
        <w:rPr>
          <w:rFonts w:hint="eastAsia" w:ascii="仿宋" w:hAnsi="仿宋" w:eastAsia="仿宋"/>
          <w:bCs/>
          <w:sz w:val="24"/>
          <w:szCs w:val="24"/>
          <w:highlight w:val="none"/>
          <w:u w:val="none"/>
          <w:lang w:val="en-US" w:eastAsia="zh-CN"/>
        </w:rPr>
        <w:t>2025</w:t>
      </w:r>
      <w:r>
        <w:rPr>
          <w:rFonts w:hint="eastAsia" w:ascii="仿宋" w:hAnsi="仿宋" w:eastAsia="仿宋"/>
          <w:bCs/>
          <w:sz w:val="24"/>
          <w:szCs w:val="24"/>
          <w:highlight w:val="none"/>
          <w:u w:val="none"/>
        </w:rPr>
        <w:t>年</w:t>
      </w:r>
      <w:r>
        <w:rPr>
          <w:rFonts w:hint="eastAsia" w:ascii="仿宋" w:hAnsi="仿宋" w:eastAsia="仿宋"/>
          <w:bCs/>
          <w:sz w:val="24"/>
          <w:szCs w:val="24"/>
          <w:highlight w:val="none"/>
          <w:u w:val="none"/>
          <w:lang w:val="en-US" w:eastAsia="zh-CN"/>
        </w:rPr>
        <w:t>03</w:t>
      </w:r>
      <w:r>
        <w:rPr>
          <w:rFonts w:hint="eastAsia" w:ascii="仿宋" w:hAnsi="仿宋" w:eastAsia="仿宋"/>
          <w:bCs/>
          <w:sz w:val="24"/>
          <w:szCs w:val="24"/>
          <w:highlight w:val="none"/>
          <w:u w:val="none"/>
        </w:rPr>
        <w:t>月</w:t>
      </w:r>
      <w:r>
        <w:rPr>
          <w:rFonts w:hint="eastAsia" w:ascii="仿宋" w:hAnsi="仿宋" w:eastAsia="仿宋"/>
          <w:bCs/>
          <w:sz w:val="24"/>
          <w:szCs w:val="24"/>
          <w:highlight w:val="none"/>
          <w:u w:val="none"/>
          <w:lang w:val="en-US" w:eastAsia="zh-CN"/>
        </w:rPr>
        <w:t>27</w:t>
      </w:r>
      <w:r>
        <w:rPr>
          <w:rFonts w:hint="eastAsia" w:ascii="仿宋" w:hAnsi="仿宋" w:eastAsia="仿宋"/>
          <w:bCs/>
          <w:sz w:val="24"/>
          <w:szCs w:val="24"/>
          <w:highlight w:val="none"/>
          <w:u w:val="none"/>
        </w:rPr>
        <w:t>日</w:t>
      </w:r>
      <w:r>
        <w:rPr>
          <w:rFonts w:hint="eastAsia" w:ascii="仿宋" w:hAnsi="仿宋" w:eastAsia="仿宋"/>
          <w:bCs/>
          <w:sz w:val="24"/>
          <w:szCs w:val="24"/>
          <w:highlight w:val="none"/>
          <w:u w:val="none"/>
          <w:lang w:val="en-US" w:eastAsia="zh-CN"/>
        </w:rPr>
        <w:t>10</w:t>
      </w:r>
      <w:r>
        <w:rPr>
          <w:rFonts w:hint="eastAsia" w:ascii="仿宋" w:hAnsi="仿宋" w:eastAsia="仿宋"/>
          <w:bCs/>
          <w:sz w:val="24"/>
          <w:szCs w:val="24"/>
          <w:highlight w:val="none"/>
          <w:u w:val="none"/>
        </w:rPr>
        <w:t>点</w:t>
      </w:r>
      <w:r>
        <w:rPr>
          <w:rFonts w:hint="eastAsia" w:ascii="仿宋" w:hAnsi="仿宋" w:eastAsia="仿宋"/>
          <w:bCs/>
          <w:sz w:val="24"/>
          <w:szCs w:val="24"/>
          <w:highlight w:val="none"/>
          <w:u w:val="none"/>
          <w:lang w:val="en-US" w:eastAsia="zh-CN"/>
        </w:rPr>
        <w:t>00</w:t>
      </w:r>
      <w:r>
        <w:rPr>
          <w:rFonts w:hint="eastAsia" w:ascii="仿宋" w:hAnsi="仿宋" w:eastAsia="仿宋"/>
          <w:bCs/>
          <w:sz w:val="24"/>
          <w:szCs w:val="24"/>
          <w:highlight w:val="none"/>
          <w:u w:val="none"/>
        </w:rPr>
        <w:t>分（北京</w:t>
      </w:r>
      <w:r>
        <w:rPr>
          <w:rFonts w:hint="eastAsia" w:ascii="仿宋" w:hAnsi="仿宋" w:eastAsia="仿宋"/>
          <w:bCs/>
          <w:sz w:val="24"/>
          <w:szCs w:val="24"/>
          <w:highlight w:val="none"/>
        </w:rPr>
        <w:t>时间）</w:t>
      </w:r>
    </w:p>
    <w:p w14:paraId="60B982AF">
      <w:pPr>
        <w:ind w:firstLine="480"/>
        <w:rPr>
          <w:rFonts w:hint="default" w:ascii="仿宋" w:hAnsi="仿宋" w:eastAsia="仿宋"/>
          <w:bCs/>
          <w:sz w:val="24"/>
          <w:szCs w:val="24"/>
          <w:highlight w:val="none"/>
          <w:u w:val="single"/>
          <w:lang w:val="en-US" w:eastAsia="zh-CN"/>
        </w:rPr>
      </w:pPr>
      <w:r>
        <w:rPr>
          <w:rFonts w:hint="eastAsia" w:ascii="仿宋" w:hAnsi="仿宋" w:eastAsia="仿宋"/>
          <w:sz w:val="24"/>
          <w:szCs w:val="24"/>
          <w:highlight w:val="none"/>
        </w:rPr>
        <w:t>地点：</w:t>
      </w:r>
      <w:r>
        <w:rPr>
          <w:rFonts w:hint="eastAsia" w:ascii="仿宋" w:hAnsi="仿宋" w:eastAsia="仿宋"/>
          <w:sz w:val="24"/>
          <w:szCs w:val="24"/>
          <w:highlight w:val="none"/>
          <w:lang w:val="en-US" w:eastAsia="zh-CN"/>
        </w:rPr>
        <w:t>怀远县自然资源和规划局9楼会议室</w:t>
      </w:r>
    </w:p>
    <w:p w14:paraId="0DFBAA0D">
      <w:pPr>
        <w:adjustRightInd w:val="0"/>
        <w:snapToGrid w:val="0"/>
        <w:jc w:val="left"/>
        <w:rPr>
          <w:rFonts w:ascii="黑体" w:hAnsi="黑体" w:eastAsia="黑体"/>
          <w:color w:val="000000"/>
          <w:sz w:val="24"/>
          <w:highlight w:val="none"/>
        </w:rPr>
      </w:pPr>
      <w:r>
        <w:rPr>
          <w:rFonts w:hint="eastAsia" w:ascii="黑体" w:hAnsi="黑体" w:eastAsia="黑体"/>
          <w:color w:val="000000"/>
          <w:sz w:val="24"/>
          <w:highlight w:val="none"/>
          <w:lang w:eastAsia="zh-CN"/>
        </w:rPr>
        <w:t>五</w:t>
      </w:r>
      <w:r>
        <w:rPr>
          <w:rFonts w:hint="eastAsia" w:ascii="黑体" w:hAnsi="黑体" w:eastAsia="黑体"/>
          <w:color w:val="000000"/>
          <w:sz w:val="24"/>
          <w:highlight w:val="none"/>
        </w:rPr>
        <w:t>、其他补充事宜</w:t>
      </w:r>
    </w:p>
    <w:p w14:paraId="0CC7D09E">
      <w:pPr>
        <w:adjustRightInd w:val="0"/>
        <w:snapToGrid w:val="0"/>
        <w:jc w:val="left"/>
        <w:rPr>
          <w:rFonts w:ascii="仿宋" w:hAnsi="仿宋" w:eastAsia="仿宋"/>
          <w:color w:val="000000"/>
          <w:sz w:val="24"/>
          <w:highlight w:val="none"/>
        </w:rPr>
      </w:pPr>
      <w:r>
        <w:rPr>
          <w:rFonts w:hint="eastAsia" w:ascii="仿宋" w:hAnsi="仿宋" w:eastAsia="仿宋"/>
          <w:color w:val="000000"/>
          <w:sz w:val="24"/>
          <w:highlight w:val="none"/>
        </w:rPr>
        <w:t>1.投标保证金</w:t>
      </w:r>
      <w:r>
        <w:rPr>
          <w:rFonts w:hint="eastAsia" w:ascii="仿宋" w:hAnsi="仿宋" w:eastAsia="仿宋"/>
          <w:color w:val="000000"/>
          <w:sz w:val="24"/>
          <w:highlight w:val="none"/>
          <w:lang w:eastAsia="zh-CN"/>
        </w:rPr>
        <w:t>：本项目不收取投标保证金</w:t>
      </w:r>
      <w:r>
        <w:rPr>
          <w:rFonts w:hint="eastAsia" w:ascii="仿宋" w:hAnsi="仿宋" w:eastAsia="仿宋"/>
          <w:color w:val="000000"/>
          <w:sz w:val="24"/>
          <w:highlight w:val="none"/>
        </w:rPr>
        <w:t>。</w:t>
      </w:r>
    </w:p>
    <w:p w14:paraId="51D744D7">
      <w:pPr>
        <w:adjustRightInd w:val="0"/>
        <w:snapToGrid w:val="0"/>
        <w:rPr>
          <w:rFonts w:ascii="仿宋" w:hAnsi="仿宋" w:eastAsia="仿宋"/>
          <w:sz w:val="24"/>
          <w:highlight w:val="none"/>
          <w:u w:val="none"/>
        </w:rPr>
      </w:pPr>
      <w:r>
        <w:rPr>
          <w:rFonts w:hint="eastAsia" w:ascii="黑体" w:hAnsi="黑体" w:eastAsia="黑体"/>
          <w:sz w:val="24"/>
          <w:highlight w:val="none"/>
          <w:lang w:val="en-US" w:eastAsia="zh-CN"/>
        </w:rPr>
        <w:t>2</w:t>
      </w:r>
      <w:r>
        <w:rPr>
          <w:rFonts w:hint="eastAsia" w:ascii="黑体" w:hAnsi="黑体" w:eastAsia="黑体"/>
          <w:sz w:val="24"/>
          <w:highlight w:val="none"/>
        </w:rPr>
        <w:t>.</w:t>
      </w:r>
      <w:r>
        <w:rPr>
          <w:rFonts w:hint="eastAsia" w:ascii="仿宋" w:hAnsi="仿宋" w:eastAsia="仿宋"/>
          <w:sz w:val="24"/>
          <w:highlight w:val="none"/>
        </w:rPr>
        <w:t>公告发布时间：</w:t>
      </w:r>
      <w:r>
        <w:rPr>
          <w:rFonts w:hint="eastAsia" w:ascii="仿宋" w:hAnsi="仿宋" w:eastAsia="仿宋"/>
          <w:sz w:val="24"/>
          <w:highlight w:val="none"/>
          <w:u w:val="none"/>
          <w:lang w:val="en-US" w:eastAsia="zh-CN"/>
        </w:rPr>
        <w:t>2025年03月19日</w:t>
      </w:r>
    </w:p>
    <w:p w14:paraId="0381946A">
      <w:pPr>
        <w:adjustRightInd w:val="0"/>
        <w:snapToGrid w:val="0"/>
        <w:jc w:val="left"/>
        <w:rPr>
          <w:rFonts w:hint="eastAsia" w:ascii="仿宋" w:hAnsi="仿宋" w:eastAsia="仿宋"/>
          <w:sz w:val="24"/>
          <w:u w:val="none"/>
          <w:lang w:eastAsia="zh-CN"/>
        </w:rPr>
      </w:pPr>
      <w:r>
        <w:rPr>
          <w:rFonts w:hint="eastAsia" w:ascii="仿宋" w:hAnsi="仿宋" w:eastAsia="仿宋"/>
          <w:sz w:val="24"/>
          <w:u w:val="none"/>
          <w:lang w:val="en-US" w:eastAsia="zh-CN"/>
        </w:rPr>
        <w:t>3</w:t>
      </w:r>
      <w:r>
        <w:rPr>
          <w:rFonts w:hint="eastAsia" w:ascii="仿宋" w:hAnsi="仿宋" w:eastAsia="仿宋"/>
          <w:sz w:val="24"/>
          <w:u w:val="none"/>
        </w:rPr>
        <w:t>.项目性质：</w:t>
      </w:r>
      <w:r>
        <w:rPr>
          <w:rFonts w:hint="eastAsia" w:ascii="仿宋" w:hAnsi="仿宋" w:eastAsia="仿宋"/>
          <w:sz w:val="24"/>
          <w:u w:val="none"/>
          <w:lang w:eastAsia="zh-CN"/>
        </w:rPr>
        <w:t>服务类</w:t>
      </w:r>
    </w:p>
    <w:p w14:paraId="41DC176E">
      <w:pPr>
        <w:adjustRightInd w:val="0"/>
        <w:snapToGrid w:val="0"/>
        <w:jc w:val="left"/>
        <w:rPr>
          <w:rFonts w:ascii="仿宋" w:hAnsi="仿宋" w:eastAsia="仿宋"/>
          <w:sz w:val="24"/>
          <w:u w:val="none"/>
        </w:rPr>
      </w:pPr>
      <w:r>
        <w:rPr>
          <w:rFonts w:hint="eastAsia" w:ascii="仿宋" w:hAnsi="仿宋" w:eastAsia="仿宋"/>
          <w:sz w:val="24"/>
          <w:u w:val="none"/>
          <w:lang w:val="en-US" w:eastAsia="zh-CN"/>
        </w:rPr>
        <w:t>4</w:t>
      </w:r>
      <w:r>
        <w:rPr>
          <w:rFonts w:hint="eastAsia" w:ascii="仿宋" w:hAnsi="仿宋" w:eastAsia="仿宋"/>
          <w:sz w:val="24"/>
          <w:u w:val="none"/>
        </w:rPr>
        <w:t>.项目实施地点：采购人指定地点</w:t>
      </w:r>
    </w:p>
    <w:p w14:paraId="3FB2B3A5">
      <w:pPr>
        <w:adjustRightInd w:val="0"/>
        <w:snapToGrid w:val="0"/>
        <w:jc w:val="left"/>
        <w:rPr>
          <w:rFonts w:ascii="仿宋" w:hAnsi="仿宋" w:eastAsia="仿宋"/>
          <w:sz w:val="24"/>
          <w:u w:val="none"/>
        </w:rPr>
      </w:pPr>
      <w:r>
        <w:rPr>
          <w:rFonts w:hint="eastAsia" w:ascii="仿宋" w:hAnsi="仿宋" w:eastAsia="仿宋"/>
          <w:sz w:val="24"/>
          <w:u w:val="none"/>
          <w:lang w:val="en-US" w:eastAsia="zh-CN"/>
        </w:rPr>
        <w:t>5</w:t>
      </w:r>
      <w:r>
        <w:rPr>
          <w:rFonts w:hint="eastAsia" w:ascii="仿宋" w:hAnsi="仿宋" w:eastAsia="仿宋"/>
          <w:sz w:val="24"/>
          <w:u w:val="none"/>
        </w:rPr>
        <w:t>.资金来源：</w:t>
      </w:r>
      <w:r>
        <w:rPr>
          <w:rFonts w:hint="eastAsia" w:ascii="仿宋" w:hAnsi="仿宋" w:eastAsia="仿宋"/>
          <w:sz w:val="24"/>
          <w:u w:val="none"/>
          <w:lang w:eastAsia="zh-CN"/>
        </w:rPr>
        <w:t>财政资金</w:t>
      </w:r>
    </w:p>
    <w:p w14:paraId="63034CA1">
      <w:pPr>
        <w:adjustRightInd w:val="0"/>
        <w:snapToGrid w:val="0"/>
        <w:jc w:val="left"/>
        <w:rPr>
          <w:rFonts w:ascii="仿宋" w:hAnsi="仿宋" w:eastAsia="仿宋"/>
          <w:sz w:val="24"/>
          <w:u w:val="none"/>
        </w:rPr>
      </w:pPr>
      <w:r>
        <w:rPr>
          <w:rFonts w:hint="eastAsia" w:ascii="仿宋" w:hAnsi="仿宋" w:eastAsia="仿宋"/>
          <w:sz w:val="24"/>
          <w:u w:val="none"/>
          <w:lang w:val="en-US" w:eastAsia="zh-CN"/>
        </w:rPr>
        <w:t>6</w:t>
      </w:r>
      <w:r>
        <w:rPr>
          <w:rFonts w:hint="eastAsia" w:ascii="仿宋" w:hAnsi="仿宋" w:eastAsia="仿宋"/>
          <w:sz w:val="24"/>
          <w:u w:val="none"/>
        </w:rPr>
        <w:t>.采购方式:</w:t>
      </w:r>
      <w:r>
        <w:rPr>
          <w:rFonts w:hint="eastAsia" w:ascii="仿宋" w:hAnsi="仿宋" w:eastAsia="仿宋"/>
          <w:sz w:val="24"/>
          <w:u w:val="none"/>
          <w:lang w:eastAsia="zh-CN"/>
        </w:rPr>
        <w:t>公开招标</w:t>
      </w:r>
    </w:p>
    <w:p w14:paraId="638FC857">
      <w:pPr>
        <w:adjustRightInd w:val="0"/>
        <w:snapToGrid w:val="0"/>
        <w:jc w:val="left"/>
        <w:rPr>
          <w:rFonts w:ascii="仿宋" w:hAnsi="仿宋" w:eastAsia="仿宋"/>
          <w:sz w:val="24"/>
          <w:u w:val="none"/>
        </w:rPr>
      </w:pPr>
      <w:r>
        <w:rPr>
          <w:rFonts w:hint="eastAsia" w:ascii="仿宋" w:hAnsi="仿宋" w:eastAsia="仿宋"/>
          <w:sz w:val="24"/>
          <w:u w:val="none"/>
          <w:lang w:val="en-US" w:eastAsia="zh-CN"/>
        </w:rPr>
        <w:t>7</w:t>
      </w:r>
      <w:r>
        <w:rPr>
          <w:rFonts w:hint="eastAsia" w:ascii="仿宋" w:hAnsi="仿宋" w:eastAsia="仿宋"/>
          <w:sz w:val="24"/>
          <w:u w:val="none"/>
        </w:rPr>
        <w:t>.</w:t>
      </w:r>
      <w:r>
        <w:rPr>
          <w:rFonts w:ascii="仿宋" w:hAnsi="仿宋" w:eastAsia="仿宋"/>
          <w:sz w:val="24"/>
          <w:u w:val="none"/>
        </w:rPr>
        <w:t>标段（包别）划分</w:t>
      </w:r>
      <w:r>
        <w:rPr>
          <w:rFonts w:hint="eastAsia" w:ascii="仿宋" w:hAnsi="仿宋" w:eastAsia="仿宋"/>
          <w:sz w:val="24"/>
          <w:u w:val="none"/>
        </w:rPr>
        <w:t>：</w:t>
      </w:r>
      <w:r>
        <w:rPr>
          <w:rFonts w:hint="eastAsia" w:ascii="仿宋" w:hAnsi="仿宋" w:eastAsia="仿宋"/>
          <w:sz w:val="24"/>
          <w:u w:val="none"/>
          <w:lang w:eastAsia="zh-CN"/>
        </w:rPr>
        <w:t>不分包</w:t>
      </w:r>
    </w:p>
    <w:p w14:paraId="0CD7E30E">
      <w:pPr>
        <w:adjustRightInd w:val="0"/>
        <w:snapToGrid w:val="0"/>
        <w:rPr>
          <w:rFonts w:ascii="仿宋" w:hAnsi="仿宋" w:eastAsia="仿宋"/>
          <w:bCs/>
          <w:sz w:val="24"/>
          <w:u w:val="none"/>
        </w:rPr>
      </w:pPr>
      <w:r>
        <w:rPr>
          <w:rFonts w:hint="eastAsia" w:ascii="仿宋" w:hAnsi="仿宋" w:eastAsia="仿宋"/>
          <w:bCs/>
          <w:sz w:val="24"/>
          <w:u w:val="none"/>
          <w:lang w:val="en-US" w:eastAsia="zh-CN"/>
        </w:rPr>
        <w:t>8</w:t>
      </w:r>
      <w:r>
        <w:rPr>
          <w:rFonts w:hint="eastAsia" w:ascii="仿宋" w:hAnsi="仿宋" w:eastAsia="仿宋"/>
          <w:bCs/>
          <w:sz w:val="24"/>
          <w:u w:val="none"/>
        </w:rPr>
        <w:t>.供应商业绩要求：</w:t>
      </w:r>
      <w:r>
        <w:rPr>
          <w:rFonts w:hint="eastAsia" w:ascii="仿宋" w:hAnsi="仿宋" w:eastAsia="仿宋"/>
          <w:bCs/>
          <w:sz w:val="24"/>
          <w:u w:val="none"/>
          <w:lang w:eastAsia="zh-CN"/>
        </w:rPr>
        <w:t>无</w:t>
      </w:r>
    </w:p>
    <w:p w14:paraId="3D74D035">
      <w:pPr>
        <w:rPr>
          <w:rFonts w:ascii="仿宋" w:hAnsi="仿宋" w:eastAsia="仿宋"/>
          <w:b/>
          <w:sz w:val="24"/>
        </w:rPr>
      </w:pPr>
      <w:r>
        <w:rPr>
          <w:rFonts w:hint="eastAsia" w:ascii="仿宋" w:hAnsi="仿宋" w:eastAsia="仿宋"/>
          <w:b/>
          <w:sz w:val="24"/>
          <w:lang w:val="en-US" w:eastAsia="zh-CN"/>
        </w:rPr>
        <w:t>9</w:t>
      </w:r>
      <w:r>
        <w:rPr>
          <w:rFonts w:hint="eastAsia" w:ascii="仿宋" w:hAnsi="仿宋" w:eastAsia="仿宋"/>
          <w:b/>
          <w:sz w:val="24"/>
        </w:rPr>
        <w:t>.供应商符合下列情形之一：</w:t>
      </w:r>
    </w:p>
    <w:p w14:paraId="6236ECBF">
      <w:pPr>
        <w:adjustRightInd w:val="0"/>
        <w:snapToGrid w:val="0"/>
        <w:rPr>
          <w:rFonts w:ascii="仿宋" w:hAnsi="仿宋" w:eastAsia="仿宋"/>
          <w:sz w:val="24"/>
          <w:szCs w:val="24"/>
        </w:rPr>
      </w:pPr>
      <w:r>
        <w:rPr>
          <w:rFonts w:hint="eastAsia" w:ascii="仿宋" w:hAnsi="仿宋" w:eastAsia="仿宋"/>
          <w:sz w:val="24"/>
          <w:szCs w:val="24"/>
        </w:rPr>
        <w:t>（1）开标前两年内未被蚌埠市公共资源局记不良行为记录或记不良行为记录累计未满10分的；</w:t>
      </w:r>
    </w:p>
    <w:p w14:paraId="598F9A2B">
      <w:pPr>
        <w:adjustRightInd w:val="0"/>
        <w:snapToGrid w:val="0"/>
        <w:rPr>
          <w:rFonts w:ascii="仿宋" w:hAnsi="仿宋" w:eastAsia="仿宋"/>
          <w:sz w:val="24"/>
          <w:szCs w:val="24"/>
        </w:rPr>
      </w:pPr>
      <w:r>
        <w:rPr>
          <w:rFonts w:hint="eastAsia" w:ascii="仿宋" w:hAnsi="仿宋" w:eastAsia="仿宋"/>
          <w:sz w:val="24"/>
          <w:szCs w:val="24"/>
        </w:rPr>
        <w:t>（2）最近一次被蚌埠市公共资源局记不良行为记录累计达10分（含10分）到15分且公布日距开标日超过6个月；</w:t>
      </w:r>
    </w:p>
    <w:p w14:paraId="50A2C003">
      <w:pPr>
        <w:adjustRightInd w:val="0"/>
        <w:snapToGrid w:val="0"/>
        <w:rPr>
          <w:rFonts w:ascii="仿宋" w:hAnsi="仿宋" w:eastAsia="仿宋"/>
          <w:sz w:val="24"/>
          <w:szCs w:val="24"/>
        </w:rPr>
      </w:pPr>
      <w:r>
        <w:rPr>
          <w:rFonts w:hint="eastAsia" w:ascii="仿宋" w:hAnsi="仿宋" w:eastAsia="仿宋"/>
          <w:sz w:val="24"/>
          <w:szCs w:val="24"/>
        </w:rPr>
        <w:t>（3）最近一次被蚌埠市公共资源局记不良行为记录累计达15分（含15分）到20分且公布日距开标日超过12个月；</w:t>
      </w:r>
    </w:p>
    <w:p w14:paraId="1B1CF9EB">
      <w:pPr>
        <w:tabs>
          <w:tab w:val="left" w:pos="315"/>
          <w:tab w:val="left" w:pos="8820"/>
        </w:tabs>
        <w:snapToGrid w:val="0"/>
        <w:ind w:right="267" w:rightChars="127"/>
        <w:rPr>
          <w:rFonts w:ascii="仿宋" w:hAnsi="仿宋" w:eastAsia="仿宋"/>
          <w:b/>
          <w:sz w:val="24"/>
        </w:rPr>
      </w:pPr>
      <w:r>
        <w:rPr>
          <w:rFonts w:hint="eastAsia" w:ascii="仿宋" w:hAnsi="仿宋" w:eastAsia="仿宋"/>
          <w:sz w:val="24"/>
          <w:szCs w:val="24"/>
        </w:rPr>
        <w:t>（4）最近一次被蚌埠市公共资源局记不良行为记录累计及达20分（含20分）及以上且公布日距开标日超过24个月；</w:t>
      </w:r>
    </w:p>
    <w:p w14:paraId="09998664">
      <w:pPr>
        <w:autoSpaceDE w:val="0"/>
        <w:autoSpaceDN w:val="0"/>
        <w:adjustRightInd w:val="0"/>
        <w:jc w:val="left"/>
        <w:rPr>
          <w:rFonts w:ascii="仿宋_GB2312" w:hAnsi="宋体" w:eastAsia="仿宋_GB2312"/>
          <w:sz w:val="24"/>
        </w:rPr>
      </w:pPr>
      <w:r>
        <w:rPr>
          <w:rFonts w:hint="eastAsia" w:ascii="仿宋" w:hAnsi="仿宋" w:eastAsia="仿宋"/>
          <w:color w:val="000000"/>
          <w:sz w:val="24"/>
        </w:rPr>
        <w:t>1</w:t>
      </w:r>
      <w:r>
        <w:rPr>
          <w:rFonts w:hint="eastAsia" w:ascii="仿宋" w:hAnsi="仿宋" w:eastAsia="仿宋"/>
          <w:color w:val="000000"/>
          <w:sz w:val="24"/>
          <w:lang w:val="en-US" w:eastAsia="zh-CN"/>
        </w:rPr>
        <w:t>0</w:t>
      </w:r>
      <w:r>
        <w:rPr>
          <w:rFonts w:hint="eastAsia" w:ascii="仿宋" w:hAnsi="仿宋" w:eastAsia="仿宋"/>
          <w:color w:val="000000"/>
          <w:sz w:val="24"/>
        </w:rPr>
        <w:t>.本招标公告在</w:t>
      </w:r>
      <w:r>
        <w:rPr>
          <w:rFonts w:hint="eastAsia" w:ascii="仿宋" w:hAnsi="仿宋" w:eastAsia="仿宋"/>
          <w:color w:val="000000"/>
          <w:sz w:val="24"/>
          <w:lang w:eastAsia="zh-CN"/>
        </w:rPr>
        <w:t>怀远县自然资源和规划局信息公布栏、怀远县人民政府网站</w:t>
      </w:r>
      <w:r>
        <w:rPr>
          <w:rFonts w:hint="eastAsia" w:ascii="仿宋" w:hAnsi="仿宋" w:eastAsia="仿宋"/>
          <w:color w:val="000000"/>
          <w:sz w:val="24"/>
        </w:rPr>
        <w:t>发布。</w:t>
      </w:r>
    </w:p>
    <w:p w14:paraId="149131AC">
      <w:pPr>
        <w:autoSpaceDE w:val="0"/>
        <w:autoSpaceDN w:val="0"/>
        <w:adjustRightInd w:val="0"/>
        <w:jc w:val="left"/>
        <w:rPr>
          <w:rFonts w:hint="eastAsia" w:ascii="仿宋" w:hAnsi="仿宋" w:eastAsia="仿宋"/>
          <w:color w:val="000000"/>
          <w:sz w:val="24"/>
          <w:lang w:eastAsia="zh-CN"/>
        </w:rPr>
      </w:pPr>
      <w:r>
        <w:rPr>
          <w:rFonts w:hint="eastAsia" w:ascii="仿宋" w:hAnsi="仿宋" w:eastAsia="仿宋"/>
          <w:color w:val="000000"/>
          <w:sz w:val="24"/>
        </w:rPr>
        <w:t>1</w:t>
      </w:r>
      <w:r>
        <w:rPr>
          <w:rFonts w:hint="eastAsia" w:ascii="仿宋" w:hAnsi="仿宋" w:eastAsia="仿宋"/>
          <w:color w:val="000000"/>
          <w:sz w:val="24"/>
          <w:lang w:val="en-US" w:eastAsia="zh-CN"/>
        </w:rPr>
        <w:t>1</w:t>
      </w:r>
      <w:r>
        <w:rPr>
          <w:rFonts w:hint="eastAsia" w:ascii="仿宋" w:hAnsi="仿宋" w:eastAsia="仿宋"/>
          <w:color w:val="000000"/>
          <w:sz w:val="24"/>
        </w:rPr>
        <w:t>.其他</w:t>
      </w:r>
      <w:r>
        <w:rPr>
          <w:rFonts w:hint="eastAsia" w:ascii="仿宋" w:hAnsi="仿宋" w:eastAsia="仿宋"/>
          <w:color w:val="000000"/>
          <w:sz w:val="24"/>
          <w:lang w:eastAsia="zh-CN"/>
        </w:rPr>
        <w:t>。</w:t>
      </w:r>
    </w:p>
    <w:p w14:paraId="2B92DC6B">
      <w:pPr>
        <w:adjustRightInd w:val="0"/>
        <w:snapToGrid w:val="0"/>
        <w:rPr>
          <w:rFonts w:ascii="仿宋" w:hAnsi="仿宋" w:eastAsia="仿宋"/>
          <w:color w:val="000000"/>
          <w:sz w:val="24"/>
        </w:rPr>
      </w:pPr>
    </w:p>
    <w:p w14:paraId="268CF685">
      <w:pPr>
        <w:adjustRightInd w:val="0"/>
        <w:snapToGrid w:val="0"/>
        <w:rPr>
          <w:rFonts w:ascii="黑体" w:hAnsi="黑体" w:cs="宋体"/>
          <w:sz w:val="28"/>
          <w:szCs w:val="28"/>
        </w:rPr>
      </w:pPr>
      <w:r>
        <w:rPr>
          <w:rFonts w:hint="eastAsia" w:ascii="黑体" w:hAnsi="黑体" w:eastAsia="黑体"/>
          <w:color w:val="000000"/>
          <w:sz w:val="24"/>
        </w:rPr>
        <w:t>七、对本次招标提出询问，请按以下方式联系</w:t>
      </w:r>
    </w:p>
    <w:p w14:paraId="6628EBC8">
      <w:pPr>
        <w:adjustRightInd w:val="0"/>
        <w:snapToGrid w:val="0"/>
        <w:rPr>
          <w:rFonts w:ascii="仿宋_GB2312" w:eastAsia="仿宋_GB2312"/>
          <w:sz w:val="24"/>
          <w:szCs w:val="24"/>
        </w:rPr>
      </w:pPr>
      <w:r>
        <w:rPr>
          <w:rFonts w:hint="eastAsia" w:ascii="仿宋" w:hAnsi="仿宋" w:eastAsia="仿宋" w:cs="宋体"/>
          <w:sz w:val="24"/>
          <w:szCs w:val="24"/>
        </w:rPr>
        <w:t>1.采购人信息</w:t>
      </w:r>
    </w:p>
    <w:p w14:paraId="04CBA4FC">
      <w:pPr>
        <w:jc w:val="left"/>
        <w:rPr>
          <w:rFonts w:hint="default" w:ascii="仿宋" w:hAnsi="仿宋" w:eastAsia="仿宋"/>
          <w:sz w:val="24"/>
          <w:szCs w:val="24"/>
          <w:u w:val="none"/>
          <w:lang w:val="en-US" w:eastAsia="zh-CN"/>
        </w:rPr>
      </w:pPr>
      <w:r>
        <w:rPr>
          <w:rFonts w:hint="eastAsia" w:ascii="仿宋" w:hAnsi="仿宋" w:eastAsia="仿宋"/>
          <w:sz w:val="24"/>
          <w:szCs w:val="24"/>
        </w:rPr>
        <w:t>名 称：</w:t>
      </w:r>
      <w:r>
        <w:rPr>
          <w:rFonts w:hint="eastAsia" w:ascii="仿宋" w:hAnsi="仿宋" w:eastAsia="仿宋"/>
          <w:sz w:val="24"/>
          <w:szCs w:val="24"/>
          <w:u w:val="none"/>
          <w:lang w:val="en-US" w:eastAsia="zh-CN"/>
        </w:rPr>
        <w:t>怀远县自然资源和规划局</w:t>
      </w:r>
    </w:p>
    <w:p w14:paraId="209D387C">
      <w:pPr>
        <w:jc w:val="left"/>
        <w:rPr>
          <w:rFonts w:ascii="仿宋" w:hAnsi="仿宋" w:eastAsia="仿宋"/>
          <w:sz w:val="24"/>
          <w:szCs w:val="24"/>
          <w:u w:val="none"/>
        </w:rPr>
      </w:pPr>
      <w:r>
        <w:rPr>
          <w:rFonts w:hint="eastAsia" w:ascii="仿宋" w:hAnsi="仿宋" w:eastAsia="仿宋"/>
          <w:sz w:val="24"/>
          <w:szCs w:val="24"/>
          <w:u w:val="none"/>
        </w:rPr>
        <w:t>地</w:t>
      </w:r>
      <w:r>
        <w:rPr>
          <w:rFonts w:hint="eastAsia" w:ascii="仿宋" w:hAnsi="仿宋" w:eastAsia="仿宋"/>
          <w:sz w:val="24"/>
          <w:szCs w:val="24"/>
          <w:u w:val="none"/>
          <w:lang w:val="en-US" w:eastAsia="zh-CN"/>
        </w:rPr>
        <w:t xml:space="preserve"> </w:t>
      </w:r>
      <w:r>
        <w:rPr>
          <w:rFonts w:hint="eastAsia" w:ascii="仿宋" w:hAnsi="仿宋" w:eastAsia="仿宋"/>
          <w:sz w:val="24"/>
          <w:szCs w:val="24"/>
          <w:u w:val="none"/>
        </w:rPr>
        <w:t>址：</w:t>
      </w:r>
      <w:r>
        <w:rPr>
          <w:rFonts w:hint="eastAsia" w:ascii="仿宋" w:hAnsi="仿宋" w:eastAsia="仿宋"/>
          <w:sz w:val="24"/>
          <w:szCs w:val="24"/>
          <w:u w:val="none"/>
          <w:lang w:eastAsia="zh-CN"/>
        </w:rPr>
        <w:t>安徽省蚌埠市怀远县榴城路227号</w:t>
      </w:r>
    </w:p>
    <w:p w14:paraId="7AEC9CD0">
      <w:pPr>
        <w:jc w:val="left"/>
        <w:rPr>
          <w:rFonts w:hint="default" w:ascii="仿宋" w:hAnsi="仿宋" w:eastAsia="仿宋"/>
          <w:sz w:val="24"/>
          <w:szCs w:val="24"/>
          <w:u w:val="none"/>
          <w:lang w:val="en-US"/>
        </w:rPr>
      </w:pPr>
      <w:r>
        <w:rPr>
          <w:rFonts w:hint="eastAsia" w:ascii="仿宋" w:hAnsi="仿宋" w:eastAsia="仿宋"/>
          <w:sz w:val="24"/>
          <w:szCs w:val="24"/>
          <w:u w:val="none"/>
        </w:rPr>
        <w:t>联系方式：</w:t>
      </w:r>
      <w:bookmarkStart w:id="10" w:name="_Toc28359009"/>
      <w:bookmarkStart w:id="11" w:name="_Toc28359086"/>
      <w:r>
        <w:rPr>
          <w:rFonts w:hint="eastAsia" w:ascii="仿宋" w:hAnsi="仿宋" w:eastAsia="仿宋"/>
          <w:sz w:val="24"/>
          <w:szCs w:val="24"/>
          <w:u w:val="none"/>
          <w:lang w:eastAsia="zh-CN"/>
        </w:rPr>
        <w:t>15655260325</w:t>
      </w:r>
    </w:p>
    <w:p w14:paraId="515A3975">
      <w:pPr>
        <w:jc w:val="left"/>
        <w:rPr>
          <w:rFonts w:ascii="仿宋" w:hAnsi="仿宋" w:eastAsia="仿宋"/>
          <w:sz w:val="24"/>
          <w:szCs w:val="24"/>
          <w:u w:val="none"/>
        </w:rPr>
      </w:pPr>
      <w:r>
        <w:rPr>
          <w:rFonts w:hint="eastAsia" w:ascii="仿宋" w:hAnsi="仿宋" w:eastAsia="仿宋" w:cs="宋体"/>
          <w:sz w:val="24"/>
          <w:szCs w:val="24"/>
          <w:u w:val="none"/>
        </w:rPr>
        <w:t>2.采购代理机构信息</w:t>
      </w:r>
      <w:bookmarkEnd w:id="10"/>
      <w:bookmarkEnd w:id="11"/>
    </w:p>
    <w:p w14:paraId="4C421915">
      <w:pPr>
        <w:rPr>
          <w:rFonts w:ascii="仿宋" w:hAnsi="仿宋" w:eastAsia="仿宋"/>
          <w:sz w:val="24"/>
          <w:szCs w:val="24"/>
          <w:u w:val="none"/>
        </w:rPr>
      </w:pPr>
      <w:r>
        <w:rPr>
          <w:rFonts w:hint="eastAsia" w:ascii="仿宋" w:hAnsi="仿宋" w:eastAsia="仿宋"/>
          <w:sz w:val="24"/>
          <w:szCs w:val="24"/>
          <w:u w:val="none"/>
        </w:rPr>
        <w:t>名 称：</w:t>
      </w:r>
      <w:r>
        <w:rPr>
          <w:rFonts w:hint="eastAsia" w:ascii="仿宋" w:hAnsi="仿宋" w:eastAsia="仿宋"/>
          <w:sz w:val="24"/>
          <w:szCs w:val="24"/>
          <w:u w:val="none"/>
          <w:lang w:val="en-US" w:eastAsia="zh-CN"/>
        </w:rPr>
        <w:t>中鼎誉润工程咨询有限公司</w:t>
      </w:r>
    </w:p>
    <w:p w14:paraId="174440B6">
      <w:pPr>
        <w:rPr>
          <w:rFonts w:ascii="仿宋" w:hAnsi="仿宋" w:eastAsia="仿宋"/>
          <w:sz w:val="24"/>
          <w:szCs w:val="24"/>
          <w:u w:val="none"/>
        </w:rPr>
      </w:pPr>
      <w:r>
        <w:rPr>
          <w:rFonts w:hint="eastAsia" w:ascii="仿宋" w:hAnsi="仿宋" w:eastAsia="仿宋"/>
          <w:sz w:val="24"/>
          <w:szCs w:val="24"/>
          <w:u w:val="none"/>
        </w:rPr>
        <w:t>地</w:t>
      </w:r>
      <w:r>
        <w:rPr>
          <w:rFonts w:hint="eastAsia" w:ascii="仿宋" w:hAnsi="仿宋" w:eastAsia="仿宋"/>
          <w:sz w:val="24"/>
          <w:szCs w:val="24"/>
          <w:u w:val="none"/>
          <w:lang w:val="en-US" w:eastAsia="zh-CN"/>
        </w:rPr>
        <w:t xml:space="preserve"> </w:t>
      </w:r>
      <w:r>
        <w:rPr>
          <w:rFonts w:hint="eastAsia" w:ascii="仿宋" w:hAnsi="仿宋" w:eastAsia="仿宋"/>
          <w:sz w:val="24"/>
          <w:szCs w:val="24"/>
          <w:u w:val="none"/>
        </w:rPr>
        <w:t>址：</w:t>
      </w:r>
      <w:r>
        <w:rPr>
          <w:rFonts w:hint="eastAsia" w:ascii="仿宋" w:hAnsi="仿宋" w:eastAsia="仿宋"/>
          <w:sz w:val="24"/>
          <w:szCs w:val="24"/>
          <w:u w:val="none"/>
          <w:lang w:eastAsia="zh-CN"/>
        </w:rPr>
        <w:t>怀远县自然资源和规划局正对面</w:t>
      </w:r>
    </w:p>
    <w:p w14:paraId="6A01E5FC">
      <w:pPr>
        <w:rPr>
          <w:rFonts w:ascii="仿宋" w:hAnsi="仿宋" w:eastAsia="仿宋"/>
          <w:sz w:val="24"/>
          <w:szCs w:val="24"/>
          <w:u w:val="none"/>
        </w:rPr>
      </w:pPr>
      <w:r>
        <w:rPr>
          <w:rFonts w:hint="eastAsia" w:ascii="仿宋" w:hAnsi="仿宋" w:eastAsia="仿宋"/>
          <w:sz w:val="24"/>
          <w:szCs w:val="24"/>
          <w:u w:val="none"/>
        </w:rPr>
        <w:t>联系方式：</w:t>
      </w:r>
      <w:bookmarkStart w:id="12" w:name="_Toc28359010"/>
      <w:bookmarkStart w:id="13" w:name="_Toc28359087"/>
      <w:r>
        <w:rPr>
          <w:rFonts w:hint="eastAsia" w:ascii="仿宋" w:hAnsi="仿宋" w:eastAsia="仿宋"/>
          <w:sz w:val="24"/>
          <w:szCs w:val="24"/>
          <w:u w:val="none"/>
          <w:lang w:eastAsia="zh-CN"/>
        </w:rPr>
        <w:t>17330703327</w:t>
      </w:r>
    </w:p>
    <w:p w14:paraId="73C221D3">
      <w:pPr>
        <w:rPr>
          <w:rFonts w:ascii="仿宋" w:hAnsi="仿宋" w:eastAsia="仿宋"/>
          <w:sz w:val="24"/>
          <w:szCs w:val="24"/>
          <w:u w:val="none"/>
        </w:rPr>
      </w:pPr>
      <w:r>
        <w:rPr>
          <w:rFonts w:hint="eastAsia" w:ascii="仿宋" w:hAnsi="仿宋" w:eastAsia="仿宋" w:cs="宋体"/>
          <w:sz w:val="24"/>
          <w:szCs w:val="24"/>
          <w:u w:val="none"/>
        </w:rPr>
        <w:t>3.项目联系方式</w:t>
      </w:r>
      <w:bookmarkEnd w:id="12"/>
      <w:bookmarkEnd w:id="13"/>
    </w:p>
    <w:p w14:paraId="2378D12C">
      <w:pPr>
        <w:pStyle w:val="13"/>
        <w:rPr>
          <w:rFonts w:hint="default" w:ascii="仿宋" w:hAnsi="仿宋" w:eastAsia="仿宋"/>
          <w:sz w:val="24"/>
          <w:szCs w:val="24"/>
          <w:u w:val="none"/>
          <w:lang w:val="en-US"/>
        </w:rPr>
      </w:pPr>
      <w:r>
        <w:rPr>
          <w:rFonts w:hint="eastAsia" w:ascii="仿宋" w:hAnsi="仿宋" w:eastAsia="仿宋"/>
          <w:sz w:val="24"/>
          <w:szCs w:val="24"/>
          <w:u w:val="none"/>
        </w:rPr>
        <w:t>项目联系人：</w:t>
      </w:r>
      <w:r>
        <w:rPr>
          <w:rFonts w:hint="eastAsia" w:ascii="仿宋" w:hAnsi="仿宋" w:eastAsia="仿宋"/>
          <w:sz w:val="24"/>
          <w:szCs w:val="24"/>
          <w:u w:val="none"/>
          <w:lang w:val="en-US" w:eastAsia="zh-CN"/>
        </w:rPr>
        <w:t>何志然（采购人代表），郑工（项目联系人）</w:t>
      </w:r>
    </w:p>
    <w:p w14:paraId="704FB02C">
      <w:pPr>
        <w:rPr>
          <w:rFonts w:ascii="仿宋" w:hAnsi="仿宋" w:eastAsia="仿宋"/>
          <w:sz w:val="24"/>
          <w:szCs w:val="24"/>
          <w:u w:val="single"/>
        </w:rPr>
      </w:pPr>
      <w:r>
        <w:rPr>
          <w:rFonts w:hint="eastAsia" w:ascii="仿宋" w:hAnsi="仿宋" w:eastAsia="仿宋"/>
          <w:sz w:val="24"/>
          <w:szCs w:val="24"/>
          <w:u w:val="none"/>
        </w:rPr>
        <w:t>电　话：</w:t>
      </w:r>
      <w:r>
        <w:rPr>
          <w:rFonts w:hint="eastAsia" w:ascii="仿宋" w:hAnsi="仿宋" w:eastAsia="仿宋"/>
          <w:sz w:val="24"/>
          <w:szCs w:val="24"/>
          <w:u w:val="none"/>
          <w:lang w:eastAsia="zh-CN"/>
        </w:rPr>
        <w:t>15655260325</w:t>
      </w:r>
      <w:r>
        <w:rPr>
          <w:rFonts w:hint="eastAsia" w:ascii="仿宋" w:hAnsi="仿宋" w:eastAsia="仿宋"/>
          <w:sz w:val="24"/>
          <w:szCs w:val="24"/>
          <w:u w:val="none"/>
          <w:lang w:val="en-US" w:eastAsia="zh-CN"/>
        </w:rPr>
        <w:t>（采购人代表）</w:t>
      </w:r>
      <w:r>
        <w:rPr>
          <w:rFonts w:hint="eastAsia" w:ascii="仿宋" w:hAnsi="仿宋" w:eastAsia="仿宋"/>
          <w:sz w:val="24"/>
          <w:szCs w:val="24"/>
          <w:u w:val="none"/>
          <w:lang w:eastAsia="zh-CN"/>
        </w:rPr>
        <w:t>，17330703327</w:t>
      </w:r>
      <w:r>
        <w:rPr>
          <w:rFonts w:hint="eastAsia" w:ascii="仿宋" w:hAnsi="仿宋" w:eastAsia="仿宋"/>
          <w:sz w:val="24"/>
          <w:szCs w:val="24"/>
          <w:u w:val="none"/>
          <w:lang w:val="en-US" w:eastAsia="zh-CN"/>
        </w:rPr>
        <w:t>（项目联系人）</w:t>
      </w:r>
    </w:p>
    <w:p w14:paraId="6D5291B2">
      <w:pPr>
        <w:adjustRightInd w:val="0"/>
        <w:snapToGrid w:val="0"/>
        <w:rPr>
          <w:rFonts w:asciiTheme="minorEastAsia" w:hAnsiTheme="minorEastAsia" w:eastAsiaTheme="minorEastAsia"/>
        </w:rPr>
        <w:sectPr>
          <w:pgSz w:w="11907" w:h="16840"/>
          <w:pgMar w:top="1134" w:right="1134" w:bottom="1134" w:left="1134" w:header="851" w:footer="992" w:gutter="0"/>
          <w:cols w:space="720" w:num="1"/>
          <w:docGrid w:linePitch="303" w:charSpace="0"/>
        </w:sectPr>
      </w:pPr>
    </w:p>
    <w:p w14:paraId="1FC0E830">
      <w:pPr>
        <w:pStyle w:val="3"/>
        <w:spacing w:line="360" w:lineRule="auto"/>
        <w:ind w:firstLine="0"/>
        <w:rPr>
          <w:rFonts w:asciiTheme="minorEastAsia" w:hAnsiTheme="minorEastAsia" w:eastAsiaTheme="minorEastAsia"/>
        </w:rPr>
      </w:pPr>
      <w:bookmarkStart w:id="14" w:name="_Toc331235848"/>
      <w:bookmarkStart w:id="15" w:name="_Toc29480"/>
      <w:r>
        <w:rPr>
          <w:rFonts w:hint="eastAsia" w:asciiTheme="minorEastAsia" w:hAnsiTheme="minorEastAsia" w:eastAsiaTheme="minorEastAsia"/>
        </w:rPr>
        <w:t xml:space="preserve">第二章 </w:t>
      </w:r>
      <w:bookmarkEnd w:id="4"/>
      <w:bookmarkEnd w:id="5"/>
      <w:bookmarkEnd w:id="14"/>
      <w:r>
        <w:rPr>
          <w:rFonts w:hint="eastAsia" w:asciiTheme="minorEastAsia" w:hAnsiTheme="minorEastAsia" w:eastAsiaTheme="minorEastAsia"/>
        </w:rPr>
        <w:t>投标须知</w:t>
      </w:r>
      <w:bookmarkEnd w:id="15"/>
    </w:p>
    <w:p w14:paraId="31C1E704">
      <w:pPr>
        <w:pStyle w:val="4"/>
        <w:spacing w:before="0" w:after="0" w:line="360" w:lineRule="auto"/>
        <w:rPr>
          <w:rFonts w:asciiTheme="minorEastAsia" w:hAnsiTheme="minorEastAsia" w:eastAsiaTheme="minorEastAsia"/>
          <w:sz w:val="28"/>
        </w:rPr>
      </w:pPr>
      <w:bookmarkStart w:id="16" w:name="_Toc16235"/>
      <w:r>
        <w:rPr>
          <w:rFonts w:hint="eastAsia" w:asciiTheme="minorEastAsia" w:hAnsiTheme="minorEastAsia" w:eastAsiaTheme="minorEastAsia"/>
          <w:sz w:val="28"/>
        </w:rPr>
        <w:t>第一节 投标须知前附表</w:t>
      </w:r>
      <w:bookmarkEnd w:id="16"/>
    </w:p>
    <w:tbl>
      <w:tblPr>
        <w:tblStyle w:val="28"/>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295"/>
        <w:gridCol w:w="1301"/>
        <w:gridCol w:w="6663"/>
      </w:tblGrid>
      <w:tr w14:paraId="290E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789CEACB">
            <w:pPr>
              <w:spacing w:line="360" w:lineRule="auto"/>
              <w:jc w:val="center"/>
              <w:rPr>
                <w:rFonts w:asciiTheme="minorEastAsia" w:hAnsiTheme="minorEastAsia" w:eastAsiaTheme="minorEastAsia"/>
                <w:b/>
                <w:sz w:val="24"/>
              </w:rPr>
            </w:pPr>
            <w:bookmarkStart w:id="17" w:name="_Hlt519045778"/>
            <w:bookmarkEnd w:id="17"/>
            <w:bookmarkStart w:id="18" w:name="_Hlt509650027"/>
            <w:bookmarkEnd w:id="18"/>
            <w:r>
              <w:rPr>
                <w:rFonts w:hint="eastAsia" w:asciiTheme="minorEastAsia" w:hAnsiTheme="minorEastAsia" w:eastAsiaTheme="minorEastAsia"/>
                <w:b/>
                <w:sz w:val="24"/>
              </w:rPr>
              <w:t>序号</w:t>
            </w:r>
          </w:p>
        </w:tc>
        <w:tc>
          <w:tcPr>
            <w:tcW w:w="1295" w:type="dxa"/>
          </w:tcPr>
          <w:p w14:paraId="3B814D3D">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条款号</w:t>
            </w:r>
          </w:p>
        </w:tc>
        <w:tc>
          <w:tcPr>
            <w:tcW w:w="1301" w:type="dxa"/>
            <w:vAlign w:val="center"/>
          </w:tcPr>
          <w:p w14:paraId="43B00B47">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内容</w:t>
            </w:r>
          </w:p>
        </w:tc>
        <w:tc>
          <w:tcPr>
            <w:tcW w:w="6663" w:type="dxa"/>
            <w:vAlign w:val="center"/>
          </w:tcPr>
          <w:p w14:paraId="28C69613">
            <w:pPr>
              <w:pStyle w:val="42"/>
              <w:widowControl w:val="0"/>
              <w:spacing w:before="0" w:beforeAutospacing="0" w:after="0" w:afterAutospacing="0" w:line="360" w:lineRule="auto"/>
              <w:rPr>
                <w:rFonts w:asciiTheme="minorEastAsia" w:hAnsiTheme="minorEastAsia" w:eastAsiaTheme="minorEastAsia"/>
                <w:bCs w:val="0"/>
                <w:kern w:val="2"/>
                <w:sz w:val="24"/>
                <w:szCs w:val="20"/>
              </w:rPr>
            </w:pPr>
            <w:r>
              <w:rPr>
                <w:rFonts w:hint="eastAsia" w:asciiTheme="minorEastAsia" w:hAnsiTheme="minorEastAsia" w:eastAsiaTheme="minorEastAsia"/>
                <w:bCs w:val="0"/>
                <w:kern w:val="2"/>
                <w:sz w:val="24"/>
                <w:szCs w:val="20"/>
              </w:rPr>
              <w:t>说明与要求</w:t>
            </w:r>
          </w:p>
        </w:tc>
      </w:tr>
      <w:tr w14:paraId="3E55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73A8FE18">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1</w:t>
            </w:r>
          </w:p>
        </w:tc>
        <w:tc>
          <w:tcPr>
            <w:tcW w:w="1295" w:type="dxa"/>
            <w:vMerge w:val="restart"/>
            <w:vAlign w:val="center"/>
          </w:tcPr>
          <w:p w14:paraId="04C1ECE8">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1.1</w:t>
            </w:r>
          </w:p>
        </w:tc>
        <w:tc>
          <w:tcPr>
            <w:tcW w:w="1301" w:type="dxa"/>
            <w:vAlign w:val="center"/>
          </w:tcPr>
          <w:p w14:paraId="1C14FED7">
            <w:pPr>
              <w:spacing w:line="360" w:lineRule="auto"/>
              <w:jc w:val="center"/>
              <w:rPr>
                <w:rFonts w:asciiTheme="minorEastAsia" w:hAnsiTheme="minorEastAsia" w:eastAsiaTheme="minorEastAsia"/>
                <w:b/>
                <w:sz w:val="24"/>
              </w:rPr>
            </w:pPr>
            <w:r>
              <w:rPr>
                <w:rFonts w:hint="eastAsia" w:asciiTheme="minorEastAsia" w:hAnsiTheme="minorEastAsia" w:eastAsiaTheme="minorEastAsia"/>
                <w:color w:val="000000" w:themeColor="text1"/>
                <w:sz w:val="24"/>
                <w:szCs w:val="24"/>
                <w14:textFill>
                  <w14:solidFill>
                    <w14:schemeClr w14:val="tx1"/>
                  </w14:solidFill>
                </w14:textFill>
              </w:rPr>
              <w:t>项目名称</w:t>
            </w:r>
          </w:p>
        </w:tc>
        <w:tc>
          <w:tcPr>
            <w:tcW w:w="6663" w:type="dxa"/>
            <w:vAlign w:val="center"/>
          </w:tcPr>
          <w:p w14:paraId="293FD885">
            <w:pPr>
              <w:pStyle w:val="42"/>
              <w:widowControl w:val="0"/>
              <w:spacing w:before="0" w:beforeAutospacing="0" w:after="0" w:afterAutospacing="0" w:line="360" w:lineRule="auto"/>
              <w:rPr>
                <w:rFonts w:hint="eastAsia" w:asciiTheme="minorEastAsia" w:hAnsiTheme="minorEastAsia" w:eastAsiaTheme="minorEastAsia"/>
                <w:bCs w:val="0"/>
                <w:kern w:val="2"/>
                <w:sz w:val="24"/>
                <w:szCs w:val="20"/>
                <w:lang w:eastAsia="zh-CN"/>
              </w:rPr>
            </w:pPr>
            <w:r>
              <w:rPr>
                <w:rFonts w:hint="eastAsia" w:asciiTheme="minorEastAsia" w:hAnsiTheme="minorEastAsia" w:eastAsiaTheme="minorEastAsia"/>
                <w:bCs w:val="0"/>
                <w:kern w:val="2"/>
                <w:sz w:val="24"/>
                <w:szCs w:val="20"/>
                <w:lang w:eastAsia="zh-CN"/>
              </w:rPr>
              <w:t>怀远县第三批次土地征收成片开发方案项目</w:t>
            </w:r>
          </w:p>
        </w:tc>
      </w:tr>
      <w:tr w14:paraId="14BC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6DA37DB7">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2</w:t>
            </w:r>
          </w:p>
        </w:tc>
        <w:tc>
          <w:tcPr>
            <w:tcW w:w="1295" w:type="dxa"/>
            <w:vMerge w:val="continue"/>
          </w:tcPr>
          <w:p w14:paraId="552043D3">
            <w:pPr>
              <w:spacing w:line="360" w:lineRule="auto"/>
              <w:rPr>
                <w:rFonts w:asciiTheme="minorEastAsia" w:hAnsiTheme="minorEastAsia" w:eastAsiaTheme="minorEastAsia"/>
                <w:bCs/>
                <w:sz w:val="24"/>
              </w:rPr>
            </w:pPr>
          </w:p>
        </w:tc>
        <w:tc>
          <w:tcPr>
            <w:tcW w:w="1301" w:type="dxa"/>
            <w:vAlign w:val="center"/>
          </w:tcPr>
          <w:p w14:paraId="6FD8ED45">
            <w:pPr>
              <w:spacing w:line="360" w:lineRule="auto"/>
              <w:jc w:val="center"/>
              <w:rPr>
                <w:rFonts w:asciiTheme="minorEastAsia" w:hAnsiTheme="minorEastAsia" w:eastAsiaTheme="minorEastAsia"/>
                <w:b w:val="0"/>
                <w:bCs/>
                <w:sz w:val="24"/>
              </w:rPr>
            </w:pPr>
            <w:r>
              <w:rPr>
                <w:rFonts w:hint="eastAsia" w:asciiTheme="minorEastAsia" w:hAnsiTheme="minorEastAsia" w:eastAsiaTheme="minorEastAsia"/>
                <w:b w:val="0"/>
                <w:bCs/>
                <w:sz w:val="24"/>
              </w:rPr>
              <w:t>采购方式</w:t>
            </w:r>
          </w:p>
        </w:tc>
        <w:tc>
          <w:tcPr>
            <w:tcW w:w="6663" w:type="dxa"/>
            <w:vAlign w:val="center"/>
          </w:tcPr>
          <w:p w14:paraId="78E96999">
            <w:pPr>
              <w:pStyle w:val="42"/>
              <w:widowControl w:val="0"/>
              <w:spacing w:before="0" w:beforeAutospacing="0" w:after="0" w:afterAutospacing="0" w:line="360" w:lineRule="auto"/>
              <w:rPr>
                <w:rFonts w:hint="eastAsia" w:asciiTheme="minorEastAsia" w:hAnsiTheme="minorEastAsia" w:eastAsiaTheme="minorEastAsia"/>
                <w:b w:val="0"/>
                <w:bCs/>
                <w:kern w:val="2"/>
                <w:sz w:val="24"/>
                <w:szCs w:val="20"/>
                <w:lang w:val="en-US" w:eastAsia="zh-CN"/>
              </w:rPr>
            </w:pPr>
            <w:r>
              <w:rPr>
                <w:rFonts w:hint="eastAsia" w:asciiTheme="minorEastAsia" w:hAnsiTheme="minorEastAsia" w:eastAsiaTheme="minorEastAsia"/>
                <w:b w:val="0"/>
                <w:bCs/>
                <w:kern w:val="2"/>
                <w:sz w:val="24"/>
                <w:szCs w:val="20"/>
                <w:lang w:val="en-US" w:eastAsia="zh-CN"/>
              </w:rPr>
              <w:t xml:space="preserve">公开招标 </w:t>
            </w:r>
          </w:p>
        </w:tc>
      </w:tr>
      <w:tr w14:paraId="4005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571E251D">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3</w:t>
            </w:r>
          </w:p>
        </w:tc>
        <w:tc>
          <w:tcPr>
            <w:tcW w:w="1295" w:type="dxa"/>
            <w:vMerge w:val="continue"/>
          </w:tcPr>
          <w:p w14:paraId="73C08FE9">
            <w:pPr>
              <w:spacing w:line="360" w:lineRule="auto"/>
              <w:jc w:val="center"/>
              <w:rPr>
                <w:rFonts w:asciiTheme="minorEastAsia" w:hAnsiTheme="minorEastAsia" w:eastAsiaTheme="minorEastAsia"/>
                <w:bCs/>
                <w:sz w:val="24"/>
              </w:rPr>
            </w:pPr>
          </w:p>
        </w:tc>
        <w:tc>
          <w:tcPr>
            <w:tcW w:w="1301" w:type="dxa"/>
            <w:vAlign w:val="center"/>
          </w:tcPr>
          <w:p w14:paraId="0B4273BE">
            <w:pPr>
              <w:spacing w:line="360" w:lineRule="auto"/>
              <w:jc w:val="center"/>
              <w:rPr>
                <w:rFonts w:asciiTheme="minorEastAsia" w:hAnsiTheme="minorEastAsia" w:eastAsiaTheme="minorEastAsia"/>
                <w:b/>
                <w:sz w:val="24"/>
              </w:rPr>
            </w:pPr>
            <w:r>
              <w:rPr>
                <w:rFonts w:hint="eastAsia" w:asciiTheme="minorEastAsia" w:hAnsiTheme="minorEastAsia" w:eastAsiaTheme="minorEastAsia"/>
                <w:color w:val="000000" w:themeColor="text1"/>
                <w:sz w:val="24"/>
                <w14:textFill>
                  <w14:solidFill>
                    <w14:schemeClr w14:val="tx1"/>
                  </w14:solidFill>
                </w14:textFill>
              </w:rPr>
              <w:t>项目性质</w:t>
            </w:r>
          </w:p>
        </w:tc>
        <w:tc>
          <w:tcPr>
            <w:tcW w:w="6663" w:type="dxa"/>
            <w:vAlign w:val="center"/>
          </w:tcPr>
          <w:p w14:paraId="25AC5572">
            <w:pPr>
              <w:pStyle w:val="42"/>
              <w:widowControl w:val="0"/>
              <w:spacing w:before="0" w:beforeAutospacing="0" w:after="0" w:afterAutospacing="0" w:line="360" w:lineRule="auto"/>
              <w:rPr>
                <w:rFonts w:asciiTheme="minorEastAsia" w:hAnsiTheme="minorEastAsia" w:eastAsiaTheme="minorEastAsia"/>
                <w:bCs w:val="0"/>
                <w:kern w:val="2"/>
                <w:sz w:val="24"/>
                <w:szCs w:val="20"/>
              </w:rPr>
            </w:pPr>
            <w:r>
              <w:rPr>
                <w:rFonts w:hint="eastAsia" w:asciiTheme="minorEastAsia" w:hAnsiTheme="minorEastAsia" w:eastAsiaTheme="minorEastAsia"/>
                <w:b w:val="0"/>
                <w:bCs w:val="0"/>
                <w:color w:val="000000" w:themeColor="text1"/>
                <w:sz w:val="24"/>
                <w14:textFill>
                  <w14:solidFill>
                    <w14:schemeClr w14:val="tx1"/>
                  </w14:solidFill>
                </w14:textFill>
              </w:rPr>
              <w:t>服务类</w:t>
            </w:r>
          </w:p>
        </w:tc>
      </w:tr>
      <w:tr w14:paraId="30F3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6DF0F8C3">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4</w:t>
            </w:r>
          </w:p>
        </w:tc>
        <w:tc>
          <w:tcPr>
            <w:tcW w:w="1295" w:type="dxa"/>
            <w:vMerge w:val="continue"/>
          </w:tcPr>
          <w:p w14:paraId="2A013427">
            <w:pPr>
              <w:spacing w:line="360" w:lineRule="auto"/>
              <w:jc w:val="center"/>
              <w:rPr>
                <w:rFonts w:asciiTheme="minorEastAsia" w:hAnsiTheme="minorEastAsia" w:eastAsiaTheme="minorEastAsia"/>
                <w:bCs/>
                <w:sz w:val="24"/>
              </w:rPr>
            </w:pPr>
          </w:p>
        </w:tc>
        <w:tc>
          <w:tcPr>
            <w:tcW w:w="1301" w:type="dxa"/>
            <w:vAlign w:val="center"/>
          </w:tcPr>
          <w:p w14:paraId="10A2BFD9">
            <w:pPr>
              <w:spacing w:line="360" w:lineRule="auto"/>
              <w:jc w:val="center"/>
              <w:rPr>
                <w:rFonts w:asciiTheme="minorEastAsia" w:hAnsiTheme="minorEastAsia" w:eastAsiaTheme="minorEastAsia"/>
                <w:b/>
                <w:sz w:val="24"/>
              </w:rPr>
            </w:pPr>
            <w:r>
              <w:rPr>
                <w:rFonts w:hint="eastAsia" w:asciiTheme="minorEastAsia" w:hAnsiTheme="minorEastAsia" w:eastAsiaTheme="minorEastAsia"/>
                <w:color w:val="000000" w:themeColor="text1"/>
                <w:sz w:val="24"/>
                <w14:textFill>
                  <w14:solidFill>
                    <w14:schemeClr w14:val="tx1"/>
                  </w14:solidFill>
                </w14:textFill>
              </w:rPr>
              <w:t>资金来源</w:t>
            </w:r>
          </w:p>
        </w:tc>
        <w:tc>
          <w:tcPr>
            <w:tcW w:w="6663" w:type="dxa"/>
            <w:vAlign w:val="center"/>
          </w:tcPr>
          <w:p w14:paraId="4CAC6185">
            <w:pPr>
              <w:pStyle w:val="42"/>
              <w:widowControl w:val="0"/>
              <w:spacing w:before="0" w:beforeAutospacing="0" w:after="0" w:afterAutospacing="0" w:line="360" w:lineRule="auto"/>
              <w:rPr>
                <w:rFonts w:hint="default" w:asciiTheme="minorEastAsia" w:hAnsiTheme="minorEastAsia" w:eastAsiaTheme="minorEastAsia"/>
                <w:bCs w:val="0"/>
                <w:kern w:val="2"/>
                <w:sz w:val="24"/>
                <w:szCs w:val="20"/>
                <w:lang w:val="en-US" w:eastAsia="zh-CN"/>
              </w:rPr>
            </w:pPr>
            <w:r>
              <w:rPr>
                <w:rFonts w:hint="eastAsia" w:asciiTheme="minorEastAsia" w:hAnsiTheme="minorEastAsia" w:eastAsiaTheme="minorEastAsia"/>
                <w:b w:val="0"/>
                <w:bCs w:val="0"/>
                <w:color w:val="000000" w:themeColor="text1"/>
                <w:sz w:val="24"/>
                <w:lang w:val="en-US" w:eastAsia="zh-CN"/>
                <w14:textFill>
                  <w14:solidFill>
                    <w14:schemeClr w14:val="tx1"/>
                  </w14:solidFill>
                </w14:textFill>
              </w:rPr>
              <w:t>财政资金</w:t>
            </w:r>
          </w:p>
        </w:tc>
      </w:tr>
      <w:tr w14:paraId="0B7A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66" w:type="dxa"/>
            <w:vMerge w:val="restart"/>
            <w:vAlign w:val="center"/>
          </w:tcPr>
          <w:p w14:paraId="3AE72DFB">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5</w:t>
            </w:r>
          </w:p>
        </w:tc>
        <w:tc>
          <w:tcPr>
            <w:tcW w:w="1295" w:type="dxa"/>
            <w:vMerge w:val="continue"/>
            <w:vAlign w:val="center"/>
          </w:tcPr>
          <w:p w14:paraId="52C720EA">
            <w:pPr>
              <w:spacing w:line="360" w:lineRule="auto"/>
              <w:jc w:val="center"/>
              <w:rPr>
                <w:rFonts w:asciiTheme="minorEastAsia" w:hAnsiTheme="minorEastAsia" w:eastAsiaTheme="minorEastAsia"/>
                <w:bCs/>
                <w:sz w:val="24"/>
              </w:rPr>
            </w:pPr>
          </w:p>
        </w:tc>
        <w:tc>
          <w:tcPr>
            <w:tcW w:w="1301" w:type="dxa"/>
            <w:vAlign w:val="center"/>
          </w:tcPr>
          <w:p w14:paraId="2D3805D1">
            <w:pPr>
              <w:spacing w:line="360" w:lineRule="auto"/>
              <w:jc w:val="center"/>
              <w:rPr>
                <w:rFonts w:asciiTheme="minorEastAsia" w:hAnsiTheme="minorEastAsia" w:eastAsiaTheme="minorEastAsia"/>
                <w:b/>
                <w:sz w:val="24"/>
              </w:rPr>
            </w:pPr>
            <w:r>
              <w:rPr>
                <w:rFonts w:hint="eastAsia" w:asciiTheme="minorEastAsia" w:hAnsiTheme="minorEastAsia" w:eastAsiaTheme="minorEastAsia"/>
                <w:color w:val="000000" w:themeColor="text1"/>
                <w:sz w:val="24"/>
                <w14:textFill>
                  <w14:solidFill>
                    <w14:schemeClr w14:val="tx1"/>
                  </w14:solidFill>
                </w14:textFill>
              </w:rPr>
              <w:t>采购预算</w:t>
            </w:r>
          </w:p>
        </w:tc>
        <w:tc>
          <w:tcPr>
            <w:tcW w:w="6663" w:type="dxa"/>
            <w:vAlign w:val="center"/>
          </w:tcPr>
          <w:p w14:paraId="504E75D5">
            <w:pPr>
              <w:pStyle w:val="42"/>
              <w:widowControl w:val="0"/>
              <w:spacing w:before="0" w:beforeAutospacing="0" w:after="0" w:afterAutospacing="0" w:line="360" w:lineRule="auto"/>
              <w:rPr>
                <w:rFonts w:asciiTheme="minorEastAsia" w:hAnsiTheme="minorEastAsia" w:eastAsiaTheme="minorEastAsia"/>
                <w:bCs w:val="0"/>
                <w:kern w:val="2"/>
                <w:sz w:val="24"/>
                <w:szCs w:val="20"/>
                <w:highlight w:val="none"/>
              </w:rPr>
            </w:pPr>
            <w:r>
              <w:rPr>
                <w:rFonts w:hint="eastAsia" w:asciiTheme="minorEastAsia" w:hAnsiTheme="minorEastAsia" w:eastAsiaTheme="minorEastAsia"/>
                <w:bCs w:val="0"/>
                <w:kern w:val="2"/>
                <w:sz w:val="24"/>
                <w:szCs w:val="20"/>
                <w:highlight w:val="none"/>
                <w:lang w:val="en-US" w:eastAsia="zh-CN"/>
              </w:rPr>
              <w:t>16</w:t>
            </w:r>
            <w:r>
              <w:rPr>
                <w:rFonts w:hint="eastAsia" w:asciiTheme="minorEastAsia" w:hAnsiTheme="minorEastAsia" w:eastAsiaTheme="minorEastAsia"/>
                <w:bCs w:val="0"/>
                <w:kern w:val="2"/>
                <w:sz w:val="24"/>
                <w:szCs w:val="20"/>
                <w:highlight w:val="none"/>
              </w:rPr>
              <w:t>万元</w:t>
            </w:r>
          </w:p>
        </w:tc>
      </w:tr>
      <w:tr w14:paraId="7323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66" w:type="dxa"/>
            <w:vMerge w:val="continue"/>
            <w:vAlign w:val="center"/>
          </w:tcPr>
          <w:p w14:paraId="3967EDAE">
            <w:pPr>
              <w:spacing w:line="360" w:lineRule="auto"/>
              <w:jc w:val="center"/>
            </w:pPr>
          </w:p>
        </w:tc>
        <w:tc>
          <w:tcPr>
            <w:tcW w:w="1295" w:type="dxa"/>
            <w:vMerge w:val="continue"/>
            <w:vAlign w:val="center"/>
          </w:tcPr>
          <w:p w14:paraId="1D94847B">
            <w:pPr>
              <w:spacing w:line="360" w:lineRule="auto"/>
              <w:jc w:val="center"/>
            </w:pPr>
          </w:p>
        </w:tc>
        <w:tc>
          <w:tcPr>
            <w:tcW w:w="1301" w:type="dxa"/>
            <w:vAlign w:val="center"/>
          </w:tcPr>
          <w:p w14:paraId="672FE9D9">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最高限价</w:t>
            </w:r>
          </w:p>
        </w:tc>
        <w:tc>
          <w:tcPr>
            <w:tcW w:w="6663" w:type="dxa"/>
            <w:vAlign w:val="center"/>
          </w:tcPr>
          <w:p w14:paraId="21C58596">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16</w:t>
            </w:r>
            <w:r>
              <w:rPr>
                <w:rFonts w:hint="eastAsia" w:asciiTheme="minorEastAsia" w:hAnsiTheme="minorEastAsia" w:eastAsiaTheme="minorEastAsia"/>
                <w:color w:val="000000" w:themeColor="text1"/>
                <w:sz w:val="24"/>
                <w:highlight w:val="none"/>
                <w14:textFill>
                  <w14:solidFill>
                    <w14:schemeClr w14:val="tx1"/>
                  </w14:solidFill>
                </w14:textFill>
              </w:rPr>
              <w:t>万元</w:t>
            </w:r>
          </w:p>
        </w:tc>
      </w:tr>
      <w:tr w14:paraId="30F6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178804FB">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6</w:t>
            </w:r>
          </w:p>
        </w:tc>
        <w:tc>
          <w:tcPr>
            <w:tcW w:w="1295" w:type="dxa"/>
            <w:vMerge w:val="continue"/>
          </w:tcPr>
          <w:p w14:paraId="4F389D7D">
            <w:pPr>
              <w:spacing w:line="360" w:lineRule="auto"/>
              <w:jc w:val="center"/>
              <w:rPr>
                <w:rFonts w:asciiTheme="minorEastAsia" w:hAnsiTheme="minorEastAsia" w:eastAsiaTheme="minorEastAsia"/>
                <w:bCs/>
                <w:sz w:val="24"/>
              </w:rPr>
            </w:pPr>
          </w:p>
        </w:tc>
        <w:tc>
          <w:tcPr>
            <w:tcW w:w="1301" w:type="dxa"/>
            <w:vAlign w:val="center"/>
          </w:tcPr>
          <w:p w14:paraId="6B6A1AE8">
            <w:pPr>
              <w:spacing w:line="360" w:lineRule="auto"/>
              <w:jc w:val="center"/>
              <w:rPr>
                <w:rFonts w:asciiTheme="minorEastAsia" w:hAnsiTheme="minorEastAsia" w:eastAsiaTheme="minorEastAsia"/>
                <w:b/>
                <w:sz w:val="24"/>
              </w:rPr>
            </w:pPr>
            <w:r>
              <w:rPr>
                <w:rFonts w:hint="eastAsia" w:asciiTheme="minorEastAsia" w:hAnsiTheme="minorEastAsia" w:eastAsiaTheme="minorEastAsia"/>
                <w:color w:val="000000" w:themeColor="text1"/>
                <w:sz w:val="24"/>
                <w14:textFill>
                  <w14:solidFill>
                    <w14:schemeClr w14:val="tx1"/>
                  </w14:solidFill>
                </w14:textFill>
              </w:rPr>
              <w:t>标段（包别）划分</w:t>
            </w:r>
          </w:p>
        </w:tc>
        <w:tc>
          <w:tcPr>
            <w:tcW w:w="6663" w:type="dxa"/>
            <w:vAlign w:val="center"/>
          </w:tcPr>
          <w:p w14:paraId="26E7AFEC">
            <w:pPr>
              <w:pStyle w:val="42"/>
              <w:widowControl w:val="0"/>
              <w:spacing w:before="0" w:beforeAutospacing="0" w:after="0" w:afterAutospacing="0" w:line="360" w:lineRule="auto"/>
              <w:rPr>
                <w:rFonts w:hint="eastAsia" w:asciiTheme="minorEastAsia" w:hAnsiTheme="minorEastAsia" w:eastAsiaTheme="minorEastAsia"/>
                <w:bCs w:val="0"/>
                <w:color w:val="auto"/>
                <w:kern w:val="2"/>
                <w:sz w:val="24"/>
                <w:szCs w:val="20"/>
                <w:lang w:eastAsia="zh-CN"/>
              </w:rPr>
            </w:pPr>
            <w:r>
              <w:rPr>
                <w:rFonts w:hint="eastAsia" w:asciiTheme="minorEastAsia" w:hAnsiTheme="minorEastAsia" w:eastAsiaTheme="minorEastAsia"/>
                <w:bCs w:val="0"/>
                <w:color w:val="auto"/>
                <w:kern w:val="2"/>
                <w:sz w:val="24"/>
                <w:szCs w:val="20"/>
                <w:lang w:eastAsia="zh-CN"/>
              </w:rPr>
              <w:t>不分包</w:t>
            </w:r>
          </w:p>
        </w:tc>
      </w:tr>
      <w:tr w14:paraId="1E31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257E9ED8">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7</w:t>
            </w:r>
          </w:p>
        </w:tc>
        <w:tc>
          <w:tcPr>
            <w:tcW w:w="1295" w:type="dxa"/>
            <w:vMerge w:val="continue"/>
            <w:vAlign w:val="center"/>
          </w:tcPr>
          <w:p w14:paraId="1A938448">
            <w:pPr>
              <w:spacing w:line="360" w:lineRule="auto"/>
              <w:jc w:val="center"/>
              <w:rPr>
                <w:rFonts w:asciiTheme="minorEastAsia" w:hAnsiTheme="minorEastAsia" w:eastAsiaTheme="minorEastAsia"/>
                <w:bCs/>
                <w:sz w:val="24"/>
              </w:rPr>
            </w:pPr>
          </w:p>
        </w:tc>
        <w:tc>
          <w:tcPr>
            <w:tcW w:w="1301" w:type="dxa"/>
            <w:vAlign w:val="center"/>
          </w:tcPr>
          <w:p w14:paraId="6BA8585B">
            <w:pPr>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付款方式</w:t>
            </w:r>
          </w:p>
        </w:tc>
        <w:tc>
          <w:tcPr>
            <w:tcW w:w="6663" w:type="dxa"/>
            <w:vAlign w:val="center"/>
          </w:tcPr>
          <w:p w14:paraId="0FAD1B0A">
            <w:pPr>
              <w:pStyle w:val="42"/>
              <w:widowControl w:val="0"/>
              <w:spacing w:before="0" w:beforeAutospacing="0" w:after="0" w:afterAutospacing="0" w:line="360" w:lineRule="auto"/>
              <w:jc w:val="left"/>
              <w:rPr>
                <w:rFonts w:hint="default" w:asciiTheme="minorEastAsia" w:hAnsiTheme="minorEastAsia" w:eastAsiaTheme="minorEastAsia"/>
                <w:b w:val="0"/>
                <w:color w:val="auto"/>
                <w:kern w:val="2"/>
                <w:sz w:val="24"/>
                <w:szCs w:val="20"/>
                <w:highlight w:val="none"/>
                <w:lang w:val="en-US" w:eastAsia="zh-CN"/>
              </w:rPr>
            </w:pPr>
            <w:r>
              <w:rPr>
                <w:rFonts w:hint="eastAsia" w:asciiTheme="minorEastAsia" w:hAnsiTheme="minorEastAsia" w:eastAsiaTheme="minorEastAsia"/>
                <w:b w:val="0"/>
                <w:color w:val="auto"/>
                <w:kern w:val="2"/>
                <w:sz w:val="24"/>
                <w:szCs w:val="20"/>
                <w:highlight w:val="none"/>
                <w:lang w:val="en-US" w:eastAsia="zh-CN"/>
              </w:rPr>
              <w:t>经市政府政府审批、省厅备案出具最终规划成果后，付款至合同价款的100%。</w:t>
            </w:r>
          </w:p>
        </w:tc>
      </w:tr>
      <w:tr w14:paraId="7F2C3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1AB60D06">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8</w:t>
            </w:r>
          </w:p>
        </w:tc>
        <w:tc>
          <w:tcPr>
            <w:tcW w:w="1295" w:type="dxa"/>
            <w:vMerge w:val="continue"/>
            <w:vAlign w:val="center"/>
          </w:tcPr>
          <w:p w14:paraId="1773D28E">
            <w:pPr>
              <w:spacing w:line="360" w:lineRule="auto"/>
              <w:jc w:val="center"/>
              <w:rPr>
                <w:rFonts w:asciiTheme="minorEastAsia" w:hAnsiTheme="minorEastAsia" w:eastAsiaTheme="minorEastAsia"/>
                <w:bCs/>
                <w:sz w:val="24"/>
              </w:rPr>
            </w:pPr>
          </w:p>
        </w:tc>
        <w:tc>
          <w:tcPr>
            <w:tcW w:w="1301" w:type="dxa"/>
            <w:vAlign w:val="center"/>
          </w:tcPr>
          <w:p w14:paraId="22809DBB">
            <w:pPr>
              <w:spacing w:line="360" w:lineRule="auto"/>
              <w:jc w:val="center"/>
              <w:rPr>
                <w:rFonts w:asciiTheme="minorEastAsia" w:hAnsiTheme="minorEastAsia" w:eastAsiaTheme="minorEastAsia"/>
                <w:sz w:val="24"/>
                <w:lang w:val="zh-CN"/>
              </w:rPr>
            </w:pPr>
            <w:r>
              <w:rPr>
                <w:rFonts w:hint="eastAsia" w:asciiTheme="minorEastAsia" w:hAnsiTheme="minorEastAsia" w:eastAsiaTheme="minorEastAsia"/>
                <w:sz w:val="24"/>
              </w:rPr>
              <w:t>专门面向中小企业采购</w:t>
            </w:r>
          </w:p>
        </w:tc>
        <w:tc>
          <w:tcPr>
            <w:tcW w:w="6663" w:type="dxa"/>
            <w:vAlign w:val="center"/>
          </w:tcPr>
          <w:p w14:paraId="34B8206B">
            <w:pPr>
              <w:pStyle w:val="42"/>
              <w:widowControl w:val="0"/>
              <w:spacing w:before="0" w:beforeAutospacing="0" w:after="0" w:afterAutospacing="0" w:line="360" w:lineRule="auto"/>
              <w:jc w:val="left"/>
              <w:rPr>
                <w:rFonts w:asciiTheme="minorEastAsia" w:hAnsiTheme="minorEastAsia" w:eastAsiaTheme="minorEastAsia"/>
                <w:b w:val="0"/>
                <w:color w:val="auto"/>
                <w:kern w:val="2"/>
                <w:sz w:val="24"/>
                <w:szCs w:val="20"/>
              </w:rPr>
            </w:pPr>
            <w:r>
              <w:rPr>
                <w:rFonts w:hint="eastAsia" w:asciiTheme="minorEastAsia" w:hAnsiTheme="minorEastAsia" w:eastAsiaTheme="minorEastAsia"/>
                <w:b w:val="0"/>
                <w:color w:val="auto"/>
                <w:kern w:val="2"/>
                <w:sz w:val="24"/>
                <w:szCs w:val="20"/>
              </w:rPr>
              <w:t>否</w:t>
            </w:r>
          </w:p>
        </w:tc>
      </w:tr>
      <w:tr w14:paraId="37F1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2B7AAA31">
            <w:pPr>
              <w:pStyle w:val="43"/>
              <w:pBdr>
                <w:bottom w:val="none" w:color="auto" w:sz="0" w:space="0"/>
              </w:pBdr>
              <w:adjustRightInd/>
              <w:spacing w:line="360" w:lineRule="auto"/>
              <w:textAlignment w:val="auto"/>
              <w:rPr>
                <w:rFonts w:asciiTheme="minorEastAsia" w:hAnsiTheme="minorEastAsia" w:eastAsiaTheme="minorEastAsia"/>
                <w:bCs/>
                <w:color w:val="000000" w:themeColor="text1"/>
                <w:kern w:val="2"/>
                <w14:textFill>
                  <w14:solidFill>
                    <w14:schemeClr w14:val="tx1"/>
                  </w14:solidFill>
                </w14:textFill>
              </w:rPr>
            </w:pPr>
            <w:r>
              <w:rPr>
                <w:rFonts w:hint="eastAsia" w:asciiTheme="minorEastAsia" w:hAnsiTheme="minorEastAsia" w:eastAsiaTheme="minorEastAsia"/>
                <w:bCs/>
                <w:color w:val="000000" w:themeColor="text1"/>
                <w:kern w:val="2"/>
                <w14:textFill>
                  <w14:solidFill>
                    <w14:schemeClr w14:val="tx1"/>
                  </w14:solidFill>
                </w14:textFill>
              </w:rPr>
              <w:t>9</w:t>
            </w:r>
          </w:p>
        </w:tc>
        <w:tc>
          <w:tcPr>
            <w:tcW w:w="1295" w:type="dxa"/>
          </w:tcPr>
          <w:p w14:paraId="67A2D41E">
            <w:pPr>
              <w:spacing w:line="360" w:lineRule="auto"/>
              <w:jc w:val="center"/>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w:t>
            </w:r>
            <w:r>
              <w:rPr>
                <w:rFonts w:asciiTheme="minorEastAsia" w:hAnsiTheme="minorEastAsia" w:eastAsiaTheme="minorEastAsia"/>
                <w:bCs/>
                <w:color w:val="000000" w:themeColor="text1"/>
                <w:sz w:val="24"/>
                <w14:textFill>
                  <w14:solidFill>
                    <w14:schemeClr w14:val="tx1"/>
                  </w14:solidFill>
                </w14:textFill>
              </w:rPr>
              <w:t>.2</w:t>
            </w:r>
          </w:p>
        </w:tc>
        <w:tc>
          <w:tcPr>
            <w:tcW w:w="1301" w:type="dxa"/>
            <w:vAlign w:val="center"/>
          </w:tcPr>
          <w:p w14:paraId="4111D13B">
            <w:pPr>
              <w:spacing w:line="360" w:lineRule="auto"/>
              <w:jc w:val="center"/>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采购人</w:t>
            </w:r>
          </w:p>
        </w:tc>
        <w:tc>
          <w:tcPr>
            <w:tcW w:w="6663" w:type="dxa"/>
            <w:vAlign w:val="center"/>
          </w:tcPr>
          <w:p w14:paraId="4B7645A9">
            <w:pPr>
              <w:pStyle w:val="42"/>
              <w:widowControl w:val="0"/>
              <w:spacing w:before="0" w:beforeAutospacing="0" w:after="0" w:afterAutospacing="0" w:line="360" w:lineRule="auto"/>
              <w:jc w:val="both"/>
              <w:rPr>
                <w:rFonts w:hint="default" w:asciiTheme="minorEastAsia" w:hAnsiTheme="minorEastAsia" w:eastAsiaTheme="minorEastAsia"/>
                <w:b w:val="0"/>
                <w:bCs w:val="0"/>
                <w:color w:val="000000" w:themeColor="text1"/>
                <w:sz w:val="24"/>
                <w:szCs w:val="1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4"/>
                <w:szCs w:val="18"/>
                <w:lang w:val="en-US" w:eastAsia="zh-CN"/>
                <w14:textFill>
                  <w14:solidFill>
                    <w14:schemeClr w14:val="tx1"/>
                  </w14:solidFill>
                </w14:textFill>
              </w:rPr>
              <w:t>怀远县自然资源和规划局</w:t>
            </w:r>
          </w:p>
        </w:tc>
      </w:tr>
      <w:tr w14:paraId="332D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7B5AA110">
            <w:pPr>
              <w:spacing w:line="360" w:lineRule="auto"/>
              <w:jc w:val="center"/>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10</w:t>
            </w:r>
          </w:p>
        </w:tc>
        <w:tc>
          <w:tcPr>
            <w:tcW w:w="1295" w:type="dxa"/>
          </w:tcPr>
          <w:p w14:paraId="0F3B9815">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w:t>
            </w:r>
            <w:r>
              <w:rPr>
                <w:rFonts w:asciiTheme="minorEastAsia" w:hAnsiTheme="minorEastAsia" w:eastAsiaTheme="minorEastAsia"/>
                <w:bCs/>
                <w:color w:val="000000" w:themeColor="text1"/>
                <w:sz w:val="24"/>
                <w14:textFill>
                  <w14:solidFill>
                    <w14:schemeClr w14:val="tx1"/>
                  </w14:solidFill>
                </w14:textFill>
              </w:rPr>
              <w:t>.4</w:t>
            </w:r>
          </w:p>
        </w:tc>
        <w:tc>
          <w:tcPr>
            <w:tcW w:w="1301" w:type="dxa"/>
            <w:vAlign w:val="center"/>
          </w:tcPr>
          <w:p w14:paraId="7E381F7D">
            <w:pPr>
              <w:spacing w:line="360" w:lineRule="auto"/>
              <w:jc w:val="center"/>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c>
          <w:tcPr>
            <w:tcW w:w="6663" w:type="dxa"/>
            <w:vAlign w:val="center"/>
          </w:tcPr>
          <w:p w14:paraId="7386B8E8">
            <w:pPr>
              <w:spacing w:line="360" w:lineRule="auto"/>
              <w:rPr>
                <w:rFonts w:asciiTheme="minorEastAsia" w:hAnsiTheme="minorEastAsia" w:eastAsiaTheme="minorEastAsia"/>
                <w:color w:val="000000" w:themeColor="text1"/>
                <w:sz w:val="24"/>
                <w:u w:val="single"/>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名称：</w:t>
            </w:r>
            <w:r>
              <w:rPr>
                <w:rFonts w:hint="eastAsia" w:asciiTheme="minorEastAsia" w:hAnsiTheme="minorEastAsia" w:eastAsiaTheme="minorEastAsia"/>
                <w:color w:val="000000" w:themeColor="text1"/>
                <w:sz w:val="24"/>
                <w:u w:val="single"/>
                <w:lang w:val="zh-CN" w:eastAsia="zh-CN"/>
                <w14:textFill>
                  <w14:solidFill>
                    <w14:schemeClr w14:val="tx1"/>
                  </w14:solidFill>
                </w14:textFill>
              </w:rPr>
              <w:t>中鼎誉润工程咨询有限公司</w:t>
            </w:r>
          </w:p>
          <w:p w14:paraId="565CDB55">
            <w:pPr>
              <w:spacing w:line="360" w:lineRule="auto"/>
              <w:rPr>
                <w:rFonts w:asciiTheme="minorEastAsia" w:hAnsiTheme="minorEastAsia" w:eastAsiaTheme="minorEastAsia"/>
                <w:color w:val="000000" w:themeColor="text1"/>
                <w:sz w:val="24"/>
                <w:u w:val="single"/>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地址：</w:t>
            </w:r>
            <w:r>
              <w:rPr>
                <w:rFonts w:hint="eastAsia" w:asciiTheme="minorEastAsia" w:hAnsiTheme="minorEastAsia" w:eastAsiaTheme="minorEastAsia"/>
                <w:color w:val="000000" w:themeColor="text1"/>
                <w:sz w:val="24"/>
                <w:u w:val="single"/>
                <w:lang w:val="zh-CN" w:eastAsia="zh-CN"/>
                <w14:textFill>
                  <w14:solidFill>
                    <w14:schemeClr w14:val="tx1"/>
                  </w14:solidFill>
                </w14:textFill>
              </w:rPr>
              <w:t>怀远县自然资源和规划局正对面</w:t>
            </w:r>
          </w:p>
        </w:tc>
      </w:tr>
      <w:tr w14:paraId="527B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3362E669">
            <w:pPr>
              <w:spacing w:line="360" w:lineRule="auto"/>
              <w:jc w:val="center"/>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11</w:t>
            </w:r>
          </w:p>
        </w:tc>
        <w:tc>
          <w:tcPr>
            <w:tcW w:w="1295" w:type="dxa"/>
            <w:vAlign w:val="center"/>
          </w:tcPr>
          <w:p w14:paraId="01D3134C">
            <w:pPr>
              <w:spacing w:line="360" w:lineRule="auto"/>
              <w:jc w:val="center"/>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3.2</w:t>
            </w:r>
          </w:p>
        </w:tc>
        <w:tc>
          <w:tcPr>
            <w:tcW w:w="1301" w:type="dxa"/>
            <w:vAlign w:val="center"/>
          </w:tcPr>
          <w:p w14:paraId="19759DAC">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代理服务费</w:t>
            </w:r>
          </w:p>
        </w:tc>
        <w:tc>
          <w:tcPr>
            <w:tcW w:w="6663" w:type="dxa"/>
            <w:vAlign w:val="center"/>
          </w:tcPr>
          <w:p w14:paraId="192F8B3F">
            <w:pPr>
              <w:spacing w:line="300" w:lineRule="auto"/>
              <w:rPr>
                <w:rFonts w:ascii="宋体" w:hAnsi="宋体"/>
                <w:bCs/>
                <w:sz w:val="24"/>
                <w:szCs w:val="24"/>
                <w:highlight w:val="none"/>
              </w:rPr>
            </w:pPr>
            <w:r>
              <w:rPr>
                <w:rFonts w:hint="eastAsia" w:ascii="宋体" w:hAnsi="宋体"/>
                <w:bCs/>
                <w:sz w:val="24"/>
                <w:szCs w:val="24"/>
                <w:highlight w:val="none"/>
              </w:rPr>
              <w:t>本项目</w:t>
            </w:r>
            <w:r>
              <w:rPr>
                <w:rFonts w:hint="eastAsia" w:ascii="宋体" w:hAnsi="宋体"/>
                <w:bCs/>
                <w:sz w:val="24"/>
                <w:szCs w:val="24"/>
                <w:highlight w:val="none"/>
                <w:u w:val="single"/>
              </w:rPr>
              <w:t xml:space="preserve"> 收取 </w:t>
            </w:r>
            <w:r>
              <w:rPr>
                <w:rFonts w:hint="eastAsia" w:ascii="宋体" w:hAnsi="宋体"/>
                <w:bCs/>
                <w:sz w:val="24"/>
                <w:szCs w:val="24"/>
                <w:highlight w:val="none"/>
              </w:rPr>
              <w:t>采购代理服务费。</w:t>
            </w:r>
          </w:p>
          <w:p w14:paraId="24AD5997">
            <w:pPr>
              <w:spacing w:line="300" w:lineRule="auto"/>
              <w:rPr>
                <w:rFonts w:ascii="宋体" w:hAnsi="宋体"/>
                <w:bCs/>
                <w:sz w:val="24"/>
                <w:szCs w:val="24"/>
                <w:highlight w:val="none"/>
              </w:rPr>
            </w:pPr>
            <w:r>
              <w:rPr>
                <w:rFonts w:hint="eastAsia" w:ascii="宋体" w:hAnsi="宋体"/>
                <w:bCs/>
                <w:sz w:val="24"/>
                <w:szCs w:val="24"/>
                <w:highlight w:val="none"/>
              </w:rPr>
              <w:t>本项目采购代理服务费由</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中标人</w:t>
            </w:r>
            <w:r>
              <w:rPr>
                <w:rFonts w:hint="eastAsia" w:ascii="宋体" w:hAnsi="宋体"/>
                <w:bCs/>
                <w:sz w:val="24"/>
                <w:szCs w:val="24"/>
                <w:highlight w:val="none"/>
                <w:u w:val="single"/>
              </w:rPr>
              <w:t xml:space="preserve"> </w:t>
            </w:r>
            <w:r>
              <w:rPr>
                <w:rFonts w:hint="eastAsia" w:ascii="宋体" w:hAnsi="宋体"/>
                <w:bCs/>
                <w:sz w:val="24"/>
                <w:szCs w:val="24"/>
                <w:highlight w:val="none"/>
              </w:rPr>
              <w:t>向采购代理机构予以支付。</w:t>
            </w:r>
          </w:p>
          <w:p w14:paraId="0E667C85">
            <w:pPr>
              <w:spacing w:line="300" w:lineRule="auto"/>
              <w:rPr>
                <w:rFonts w:hint="eastAsia" w:ascii="宋体" w:hAnsi="宋体"/>
                <w:bCs/>
                <w:color w:val="auto"/>
                <w:sz w:val="24"/>
                <w:szCs w:val="24"/>
                <w:highlight w:val="none"/>
              </w:rPr>
            </w:pPr>
            <w:r>
              <w:rPr>
                <w:rFonts w:hint="eastAsia" w:ascii="宋体" w:hAnsi="宋体"/>
                <w:bCs/>
                <w:sz w:val="24"/>
                <w:szCs w:val="24"/>
                <w:highlight w:val="none"/>
              </w:rPr>
              <w:t>支付标准：本项目代理服务</w:t>
            </w:r>
            <w:r>
              <w:rPr>
                <w:rFonts w:hint="eastAsia" w:ascii="宋体" w:hAnsi="宋体"/>
                <w:bCs/>
                <w:color w:val="auto"/>
                <w:sz w:val="24"/>
                <w:szCs w:val="24"/>
                <w:highlight w:val="none"/>
              </w:rPr>
              <w:t>费</w:t>
            </w:r>
            <w:r>
              <w:rPr>
                <w:rFonts w:hint="eastAsia" w:ascii="宋体" w:hAnsi="宋体"/>
                <w:bCs/>
                <w:color w:val="auto"/>
                <w:sz w:val="24"/>
                <w:szCs w:val="24"/>
                <w:highlight w:val="none"/>
                <w:lang w:val="en-US" w:eastAsia="zh-CN"/>
              </w:rPr>
              <w:t>4500</w:t>
            </w:r>
            <w:r>
              <w:rPr>
                <w:rFonts w:hint="eastAsia" w:ascii="宋体" w:hAnsi="宋体"/>
                <w:bCs/>
                <w:color w:val="auto"/>
                <w:sz w:val="24"/>
                <w:szCs w:val="24"/>
                <w:highlight w:val="none"/>
              </w:rPr>
              <w:t>元</w:t>
            </w:r>
          </w:p>
          <w:p w14:paraId="7C41FC7E">
            <w:pPr>
              <w:spacing w:line="300" w:lineRule="auto"/>
              <w:rPr>
                <w:rFonts w:hint="eastAsia" w:ascii="宋体" w:hAnsi="宋体" w:eastAsia="宋体"/>
                <w:bCs/>
                <w:sz w:val="24"/>
                <w:szCs w:val="24"/>
                <w:highlight w:val="none"/>
                <w:u w:val="single"/>
                <w:lang w:val="en-US" w:eastAsia="zh-CN"/>
              </w:rPr>
            </w:pPr>
            <w:r>
              <w:rPr>
                <w:rFonts w:hint="eastAsia" w:ascii="宋体" w:hAnsi="宋体"/>
                <w:bCs/>
                <w:sz w:val="24"/>
                <w:szCs w:val="24"/>
                <w:highlight w:val="none"/>
              </w:rPr>
              <w:t>支付形式：现金或转</w:t>
            </w:r>
            <w:r>
              <w:rPr>
                <w:rFonts w:hint="eastAsia" w:ascii="宋体" w:hAnsi="宋体"/>
                <w:bCs/>
                <w:sz w:val="24"/>
                <w:szCs w:val="24"/>
                <w:highlight w:val="none"/>
                <w:lang w:val="en-US" w:eastAsia="zh-CN"/>
              </w:rPr>
              <w:t>账</w:t>
            </w:r>
            <w:bookmarkStart w:id="106" w:name="_GoBack"/>
            <w:bookmarkEnd w:id="106"/>
          </w:p>
          <w:p w14:paraId="434EA37A">
            <w:pPr>
              <w:spacing w:line="360" w:lineRule="auto"/>
              <w:rPr>
                <w:rFonts w:asciiTheme="minorEastAsia" w:hAnsiTheme="minorEastAsia" w:eastAsiaTheme="minorEastAsia"/>
                <w:sz w:val="24"/>
                <w:lang w:val="zh-CN"/>
              </w:rPr>
            </w:pPr>
            <w:r>
              <w:rPr>
                <w:rFonts w:hint="eastAsia" w:ascii="宋体" w:hAnsi="宋体"/>
                <w:bCs/>
                <w:sz w:val="24"/>
                <w:szCs w:val="24"/>
                <w:highlight w:val="none"/>
              </w:rPr>
              <w:t>支付时间：中标人领取中标通知书前一次性向代理机构缴纳</w:t>
            </w:r>
            <w:r>
              <w:rPr>
                <w:rFonts w:ascii="宋体" w:hAnsi="宋体"/>
                <w:bCs/>
                <w:sz w:val="24"/>
                <w:szCs w:val="24"/>
                <w:highlight w:val="none"/>
              </w:rPr>
              <w:t xml:space="preserve"> </w:t>
            </w:r>
          </w:p>
        </w:tc>
      </w:tr>
      <w:tr w14:paraId="79D1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2F3C1D0C">
            <w:pPr>
              <w:spacing w:line="360" w:lineRule="auto"/>
              <w:jc w:val="center"/>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12</w:t>
            </w:r>
          </w:p>
        </w:tc>
        <w:tc>
          <w:tcPr>
            <w:tcW w:w="1295" w:type="dxa"/>
            <w:vAlign w:val="center"/>
          </w:tcPr>
          <w:p w14:paraId="0E8053E1">
            <w:pPr>
              <w:spacing w:line="360" w:lineRule="auto"/>
              <w:jc w:val="center"/>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5.1</w:t>
            </w:r>
          </w:p>
        </w:tc>
        <w:tc>
          <w:tcPr>
            <w:tcW w:w="1301" w:type="dxa"/>
            <w:vAlign w:val="center"/>
          </w:tcPr>
          <w:p w14:paraId="7DE90308">
            <w:pPr>
              <w:spacing w:line="360" w:lineRule="auto"/>
              <w:jc w:val="center"/>
              <w:rPr>
                <w:rFonts w:asciiTheme="minorEastAsia" w:hAnsiTheme="minorEastAsia" w:eastAsiaTheme="minorEastAsia"/>
                <w:color w:val="FF0000"/>
                <w:sz w:val="24"/>
              </w:rPr>
            </w:pPr>
            <w:r>
              <w:rPr>
                <w:rFonts w:hint="eastAsia" w:asciiTheme="minorEastAsia" w:hAnsiTheme="minorEastAsia" w:eastAsiaTheme="minorEastAsia"/>
                <w:bCs/>
                <w:sz w:val="24"/>
              </w:rPr>
              <w:t>勘察现场</w:t>
            </w:r>
          </w:p>
        </w:tc>
        <w:tc>
          <w:tcPr>
            <w:tcW w:w="6663" w:type="dxa"/>
            <w:vAlign w:val="center"/>
          </w:tcPr>
          <w:p w14:paraId="7C21C8E1">
            <w:pPr>
              <w:spacing w:line="360" w:lineRule="auto"/>
              <w:rPr>
                <w:rFonts w:asciiTheme="minorEastAsia" w:hAnsiTheme="minorEastAsia" w:eastAsiaTheme="minorEastAsia"/>
                <w:bCs/>
                <w:color w:val="FF0000"/>
                <w:sz w:val="24"/>
              </w:rPr>
            </w:pPr>
            <w:r>
              <w:rPr>
                <w:rFonts w:hint="eastAsia" w:asciiTheme="minorEastAsia" w:hAnsiTheme="minorEastAsia" w:eastAsiaTheme="minorEastAsia"/>
                <w:bCs/>
                <w:color w:val="000000" w:themeColor="text1"/>
                <w:sz w:val="24"/>
                <w14:textFill>
                  <w14:solidFill>
                    <w14:schemeClr w14:val="tx1"/>
                  </w14:solidFill>
                </w14:textFill>
              </w:rPr>
              <w:t>自行勘察</w:t>
            </w:r>
          </w:p>
        </w:tc>
      </w:tr>
      <w:tr w14:paraId="07A0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47DCD803">
            <w:pPr>
              <w:spacing w:line="360" w:lineRule="auto"/>
              <w:jc w:val="center"/>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13</w:t>
            </w:r>
          </w:p>
        </w:tc>
        <w:tc>
          <w:tcPr>
            <w:tcW w:w="1295" w:type="dxa"/>
            <w:vAlign w:val="center"/>
          </w:tcPr>
          <w:p w14:paraId="0F8FA1DA">
            <w:pPr>
              <w:spacing w:line="360" w:lineRule="auto"/>
              <w:jc w:val="center"/>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8</w:t>
            </w:r>
          </w:p>
        </w:tc>
        <w:tc>
          <w:tcPr>
            <w:tcW w:w="1301" w:type="dxa"/>
            <w:vAlign w:val="center"/>
          </w:tcPr>
          <w:p w14:paraId="7082FF86">
            <w:pPr>
              <w:jc w:val="center"/>
              <w:rPr>
                <w:rFonts w:asciiTheme="minorEastAsia" w:hAnsiTheme="minorEastAsia" w:eastAsiaTheme="minorEastAsia"/>
                <w:bCs/>
                <w:sz w:val="24"/>
              </w:rPr>
            </w:pPr>
            <w:r>
              <w:rPr>
                <w:rFonts w:hint="eastAsia" w:asciiTheme="minorEastAsia" w:hAnsiTheme="minorEastAsia" w:eastAsiaTheme="minorEastAsia"/>
                <w:sz w:val="24"/>
              </w:rPr>
              <w:t>联合体投标</w:t>
            </w:r>
          </w:p>
        </w:tc>
        <w:tc>
          <w:tcPr>
            <w:tcW w:w="6663" w:type="dxa"/>
            <w:vAlign w:val="center"/>
          </w:tcPr>
          <w:p w14:paraId="3691B141">
            <w:pPr>
              <w:rPr>
                <w:rFonts w:asciiTheme="minorEastAsia" w:hAnsiTheme="minorEastAsia" w:eastAsiaTheme="minorEastAsia"/>
                <w:sz w:val="24"/>
              </w:rPr>
            </w:pPr>
            <w:r>
              <w:rPr>
                <w:rFonts w:hint="eastAsia" w:asciiTheme="minorEastAsia" w:hAnsiTheme="minorEastAsia" w:eastAsiaTheme="minorEastAsia"/>
                <w:sz w:val="24"/>
                <w:lang w:eastAsia="zh-CN"/>
              </w:rPr>
              <w:t>不</w:t>
            </w:r>
            <w:r>
              <w:rPr>
                <w:rFonts w:hint="eastAsia" w:asciiTheme="minorEastAsia" w:hAnsiTheme="minorEastAsia" w:eastAsiaTheme="minorEastAsia"/>
                <w:sz w:val="24"/>
              </w:rPr>
              <w:t xml:space="preserve">接受 </w:t>
            </w:r>
          </w:p>
          <w:p w14:paraId="05EFE85D">
            <w:pPr>
              <w:rPr>
                <w:rFonts w:asciiTheme="minorEastAsia" w:hAnsiTheme="minorEastAsia" w:eastAsiaTheme="minorEastAsia"/>
                <w:sz w:val="24"/>
              </w:rPr>
            </w:pPr>
          </w:p>
        </w:tc>
      </w:tr>
      <w:tr w14:paraId="5242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2E9159BF">
            <w:pPr>
              <w:spacing w:line="360" w:lineRule="auto"/>
              <w:jc w:val="center"/>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14</w:t>
            </w:r>
          </w:p>
        </w:tc>
        <w:tc>
          <w:tcPr>
            <w:tcW w:w="1295" w:type="dxa"/>
            <w:vAlign w:val="center"/>
          </w:tcPr>
          <w:p w14:paraId="2F0EDEB2">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15.9</w:t>
            </w:r>
          </w:p>
        </w:tc>
        <w:tc>
          <w:tcPr>
            <w:tcW w:w="1301" w:type="dxa"/>
            <w:vAlign w:val="center"/>
          </w:tcPr>
          <w:p w14:paraId="619CF2C0">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投标文件的制作</w:t>
            </w:r>
          </w:p>
        </w:tc>
        <w:tc>
          <w:tcPr>
            <w:tcW w:w="6663" w:type="dxa"/>
            <w:vAlign w:val="center"/>
          </w:tcPr>
          <w:p w14:paraId="7A4DC33D">
            <w:pPr>
              <w:spacing w:line="360" w:lineRule="auto"/>
              <w:rPr>
                <w:rFonts w:hint="eastAsia" w:cs="Times New Roman" w:asciiTheme="minorEastAsia" w:hAnsiTheme="minorEastAsia" w:eastAsiaTheme="minorEastAsia"/>
                <w:bCs/>
                <w:sz w:val="24"/>
                <w:u w:val="none"/>
              </w:rPr>
            </w:pPr>
            <w:r>
              <w:rPr>
                <w:rFonts w:hint="eastAsia" w:cs="Times New Roman" w:asciiTheme="minorEastAsia" w:hAnsiTheme="minorEastAsia" w:eastAsiaTheme="minorEastAsia"/>
                <w:bCs/>
                <w:sz w:val="24"/>
                <w:u w:val="none"/>
                <w:lang w:val="en-US" w:eastAsia="zh-CN"/>
              </w:rPr>
              <w:t>投标文件正本1份，副本2份；</w:t>
            </w:r>
            <w:r>
              <w:rPr>
                <w:rFonts w:hint="eastAsia" w:cs="Times New Roman" w:asciiTheme="minorEastAsia" w:hAnsiTheme="minorEastAsia" w:eastAsiaTheme="minorEastAsia"/>
                <w:bCs/>
                <w:sz w:val="24"/>
                <w:u w:val="none"/>
              </w:rPr>
              <w:t>投标文件应采用不褪色的材料书写或打印或复印，不可活页装订。投标文件正本除封面、封底、目录、分隔页外，其余每一页均应加盖投标人单位公章，并按招标文件格式要求由投标人的法定代表人或其委托代理人签署姓名（不得使用印章、签名章或其他电子制版签名代替），本页正文内容已有投标人的法定代表人或其委托代理人签署姓名或加盖单位章的可不再签署姓名、盖章；投标文件副本除封面外，其余可以为正本复印件，在正本签字盖章后复印装订。投标文件应尽量避免涂改、行间插字或删除。如果出现上述情况，修改之处应加盖投标人单位公章或由投标人的法定代表人或其委托代理人签字确认。</w:t>
            </w:r>
          </w:p>
        </w:tc>
      </w:tr>
      <w:tr w14:paraId="6687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0FA5A753">
            <w:pPr>
              <w:spacing w:line="360" w:lineRule="auto"/>
              <w:jc w:val="center"/>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15</w:t>
            </w:r>
          </w:p>
        </w:tc>
        <w:tc>
          <w:tcPr>
            <w:tcW w:w="1295" w:type="dxa"/>
            <w:vAlign w:val="center"/>
          </w:tcPr>
          <w:p w14:paraId="5F0A4857">
            <w:pPr>
              <w:spacing w:line="360" w:lineRule="auto"/>
              <w:jc w:val="center"/>
              <w:rPr>
                <w:rFonts w:asciiTheme="minorEastAsia" w:hAnsiTheme="minorEastAsia" w:eastAsiaTheme="minorEastAsia"/>
                <w:bCs/>
                <w:color w:val="FF0000"/>
                <w:sz w:val="24"/>
              </w:rPr>
            </w:pPr>
            <w:r>
              <w:rPr>
                <w:rFonts w:hint="eastAsia" w:asciiTheme="minorEastAsia" w:hAnsiTheme="minorEastAsia" w:eastAsiaTheme="minorEastAsia"/>
                <w:bCs/>
                <w:color w:val="000000" w:themeColor="text1"/>
                <w:sz w:val="24"/>
                <w:szCs w:val="22"/>
                <w14:textFill>
                  <w14:solidFill>
                    <w14:schemeClr w14:val="tx1"/>
                  </w14:solidFill>
                </w14:textFill>
              </w:rPr>
              <w:t>1</w:t>
            </w:r>
            <w:r>
              <w:rPr>
                <w:rFonts w:asciiTheme="minorEastAsia" w:hAnsiTheme="minorEastAsia" w:eastAsiaTheme="minorEastAsia"/>
                <w:bCs/>
                <w:color w:val="000000" w:themeColor="text1"/>
                <w:sz w:val="24"/>
                <w:szCs w:val="22"/>
                <w14:textFill>
                  <w14:solidFill>
                    <w14:schemeClr w14:val="tx1"/>
                  </w14:solidFill>
                </w14:textFill>
              </w:rPr>
              <w:t>8</w:t>
            </w:r>
          </w:p>
        </w:tc>
        <w:tc>
          <w:tcPr>
            <w:tcW w:w="1301" w:type="dxa"/>
            <w:vAlign w:val="center"/>
          </w:tcPr>
          <w:p w14:paraId="52A66626">
            <w:pPr>
              <w:jc w:val="center"/>
              <w:rPr>
                <w:rFonts w:asciiTheme="minorEastAsia" w:hAnsiTheme="minorEastAsia" w:eastAsiaTheme="minorEastAsia"/>
                <w:color w:val="FF0000"/>
                <w:sz w:val="24"/>
              </w:rPr>
            </w:pPr>
            <w:r>
              <w:rPr>
                <w:rFonts w:hint="eastAsia" w:asciiTheme="minorEastAsia" w:hAnsiTheme="minorEastAsia" w:eastAsiaTheme="minorEastAsia"/>
                <w:sz w:val="24"/>
                <w:szCs w:val="22"/>
              </w:rPr>
              <w:t>投标保证金</w:t>
            </w:r>
          </w:p>
        </w:tc>
        <w:tc>
          <w:tcPr>
            <w:tcW w:w="6663" w:type="dxa"/>
            <w:vAlign w:val="center"/>
          </w:tcPr>
          <w:p w14:paraId="18CF636E">
            <w:pPr>
              <w:rPr>
                <w:rFonts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本项目不收取投标保证金</w:t>
            </w:r>
            <w:r>
              <w:rPr>
                <w:rFonts w:hint="eastAsia" w:asciiTheme="minorEastAsia" w:hAnsiTheme="minorEastAsia" w:eastAsiaTheme="minorEastAsia"/>
                <w:sz w:val="24"/>
                <w:lang w:eastAsia="zh-CN"/>
              </w:rPr>
              <w:t>）</w:t>
            </w:r>
          </w:p>
        </w:tc>
      </w:tr>
      <w:tr w14:paraId="2D3F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6B09492E">
            <w:pPr>
              <w:spacing w:line="360" w:lineRule="auto"/>
              <w:jc w:val="center"/>
              <w:rPr>
                <w:rFonts w:hint="eastAsia" w:asciiTheme="minorEastAsia" w:hAnsiTheme="minorEastAsia" w:eastAsiaTheme="minorEastAsia"/>
                <w:bCs/>
                <w:color w:val="000000" w:themeColor="text1"/>
                <w:sz w:val="24"/>
                <w:lang w:eastAsia="zh-CN"/>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w:t>
            </w:r>
            <w:r>
              <w:rPr>
                <w:rFonts w:hint="eastAsia" w:asciiTheme="minorEastAsia" w:hAnsiTheme="minorEastAsia" w:eastAsiaTheme="minorEastAsia"/>
                <w:bCs/>
                <w:color w:val="000000" w:themeColor="text1"/>
                <w:sz w:val="24"/>
                <w:lang w:val="en-US" w:eastAsia="zh-CN"/>
                <w14:textFill>
                  <w14:solidFill>
                    <w14:schemeClr w14:val="tx1"/>
                  </w14:solidFill>
                </w14:textFill>
              </w:rPr>
              <w:t>6</w:t>
            </w:r>
          </w:p>
        </w:tc>
        <w:tc>
          <w:tcPr>
            <w:tcW w:w="1295" w:type="dxa"/>
            <w:vAlign w:val="center"/>
          </w:tcPr>
          <w:p w14:paraId="465C8D1A">
            <w:pPr>
              <w:spacing w:line="360" w:lineRule="auto"/>
              <w:jc w:val="center"/>
              <w:rPr>
                <w:rFonts w:asciiTheme="minorEastAsia" w:hAnsiTheme="minorEastAsia" w:eastAsiaTheme="minorEastAsia"/>
                <w:bCs/>
                <w:color w:val="000000" w:themeColor="text1"/>
                <w:sz w:val="24"/>
                <w:szCs w:val="22"/>
                <w14:textFill>
                  <w14:solidFill>
                    <w14:schemeClr w14:val="tx1"/>
                  </w14:solidFill>
                </w14:textFill>
              </w:rPr>
            </w:pPr>
            <w:r>
              <w:rPr>
                <w:rFonts w:hint="eastAsia" w:asciiTheme="minorEastAsia" w:hAnsiTheme="minorEastAsia" w:eastAsiaTheme="minorEastAsia"/>
                <w:bCs/>
                <w:color w:val="000000" w:themeColor="text1"/>
                <w:sz w:val="24"/>
                <w:szCs w:val="22"/>
                <w14:textFill>
                  <w14:solidFill>
                    <w14:schemeClr w14:val="tx1"/>
                  </w14:solidFill>
                </w14:textFill>
              </w:rPr>
              <w:t>19</w:t>
            </w:r>
          </w:p>
        </w:tc>
        <w:tc>
          <w:tcPr>
            <w:tcW w:w="1301" w:type="dxa"/>
            <w:vAlign w:val="center"/>
          </w:tcPr>
          <w:p w14:paraId="2EA1D70F">
            <w:pPr>
              <w:spacing w:line="360" w:lineRule="auto"/>
              <w:jc w:val="center"/>
              <w:rPr>
                <w:rFonts w:asciiTheme="minorEastAsia" w:hAnsiTheme="minorEastAsia" w:eastAsiaTheme="minorEastAsia"/>
                <w:sz w:val="24"/>
                <w:szCs w:val="22"/>
              </w:rPr>
            </w:pPr>
            <w:r>
              <w:rPr>
                <w:rFonts w:hint="eastAsia" w:asciiTheme="minorEastAsia" w:hAnsiTheme="minorEastAsia" w:eastAsiaTheme="minorEastAsia"/>
                <w:color w:val="000000" w:themeColor="text1"/>
                <w:sz w:val="24"/>
                <w14:textFill>
                  <w14:solidFill>
                    <w14:schemeClr w14:val="tx1"/>
                  </w14:solidFill>
                </w14:textFill>
              </w:rPr>
              <w:t>投标有效期</w:t>
            </w:r>
          </w:p>
        </w:tc>
        <w:tc>
          <w:tcPr>
            <w:tcW w:w="6663" w:type="dxa"/>
            <w:vAlign w:val="center"/>
          </w:tcPr>
          <w:p w14:paraId="5F28F08E">
            <w:pP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bCs/>
                <w:sz w:val="24"/>
              </w:rPr>
              <w:t>投标截止之日起</w:t>
            </w:r>
            <w:r>
              <w:rPr>
                <w:rFonts w:hint="eastAsia" w:asciiTheme="minorEastAsia" w:hAnsiTheme="minorEastAsia" w:eastAsiaTheme="minorEastAsia"/>
                <w:bCs/>
                <w:sz w:val="24"/>
                <w:lang w:val="en-US" w:eastAsia="zh-CN"/>
              </w:rPr>
              <w:t>6</w:t>
            </w:r>
            <w:r>
              <w:rPr>
                <w:rFonts w:hint="eastAsia" w:asciiTheme="minorEastAsia" w:hAnsiTheme="minorEastAsia" w:eastAsiaTheme="minorEastAsia"/>
                <w:bCs/>
                <w:sz w:val="24"/>
              </w:rPr>
              <w:t>0天。</w:t>
            </w:r>
          </w:p>
        </w:tc>
      </w:tr>
      <w:tr w14:paraId="0605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1131EA9B">
            <w:pPr>
              <w:spacing w:line="360" w:lineRule="auto"/>
              <w:jc w:val="center"/>
              <w:rPr>
                <w:rFonts w:hint="eastAsia" w:asciiTheme="minorEastAsia" w:hAnsiTheme="minorEastAsia" w:eastAsiaTheme="minorEastAsia"/>
                <w:bCs/>
                <w:color w:val="000000" w:themeColor="text1"/>
                <w:sz w:val="24"/>
                <w:lang w:eastAsia="zh-CN"/>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w:t>
            </w:r>
            <w:r>
              <w:rPr>
                <w:rFonts w:hint="eastAsia" w:asciiTheme="minorEastAsia" w:hAnsiTheme="minorEastAsia" w:eastAsiaTheme="minorEastAsia"/>
                <w:bCs/>
                <w:color w:val="000000" w:themeColor="text1"/>
                <w:sz w:val="24"/>
                <w:lang w:val="en-US" w:eastAsia="zh-CN"/>
                <w14:textFill>
                  <w14:solidFill>
                    <w14:schemeClr w14:val="tx1"/>
                  </w14:solidFill>
                </w14:textFill>
              </w:rPr>
              <w:t>7</w:t>
            </w:r>
          </w:p>
        </w:tc>
        <w:tc>
          <w:tcPr>
            <w:tcW w:w="1295" w:type="dxa"/>
            <w:vAlign w:val="center"/>
          </w:tcPr>
          <w:p w14:paraId="6CB97217">
            <w:pPr>
              <w:spacing w:line="360" w:lineRule="auto"/>
              <w:jc w:val="center"/>
              <w:rPr>
                <w:rFonts w:asciiTheme="minorEastAsia" w:hAnsiTheme="minorEastAsia" w:eastAsiaTheme="minorEastAsia"/>
                <w:bCs/>
                <w:color w:val="000000" w:themeColor="text1"/>
                <w:sz w:val="24"/>
                <w:szCs w:val="22"/>
                <w14:textFill>
                  <w14:solidFill>
                    <w14:schemeClr w14:val="tx1"/>
                  </w14:solidFill>
                </w14:textFill>
              </w:rPr>
            </w:pPr>
            <w:r>
              <w:rPr>
                <w:rFonts w:hint="eastAsia" w:asciiTheme="minorEastAsia" w:hAnsiTheme="minorEastAsia" w:eastAsiaTheme="minorEastAsia"/>
                <w:bCs/>
                <w:color w:val="000000" w:themeColor="text1"/>
                <w:sz w:val="24"/>
                <w:szCs w:val="22"/>
                <w14:textFill>
                  <w14:solidFill>
                    <w14:schemeClr w14:val="tx1"/>
                  </w14:solidFill>
                </w14:textFill>
              </w:rPr>
              <w:t>20</w:t>
            </w:r>
          </w:p>
        </w:tc>
        <w:tc>
          <w:tcPr>
            <w:tcW w:w="1301" w:type="dxa"/>
            <w:vAlign w:val="center"/>
          </w:tcPr>
          <w:p w14:paraId="2C6670AD">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密</w:t>
            </w:r>
            <w:r>
              <w:rPr>
                <w:rFonts w:hint="eastAsia" w:asciiTheme="minorEastAsia" w:hAnsiTheme="minorEastAsia" w:eastAsiaTheme="minorEastAsia"/>
                <w:color w:val="auto"/>
                <w:sz w:val="24"/>
                <w:lang w:eastAsia="zh-CN"/>
              </w:rPr>
              <w:t>封</w:t>
            </w:r>
            <w:r>
              <w:rPr>
                <w:rFonts w:hint="eastAsia" w:asciiTheme="minorEastAsia" w:hAnsiTheme="minorEastAsia" w:eastAsiaTheme="minorEastAsia"/>
                <w:color w:val="auto"/>
                <w:sz w:val="24"/>
              </w:rPr>
              <w:t>的投标文件密封与包装</w:t>
            </w:r>
          </w:p>
        </w:tc>
        <w:tc>
          <w:tcPr>
            <w:tcW w:w="6663" w:type="dxa"/>
            <w:vAlign w:val="center"/>
          </w:tcPr>
          <w:p w14:paraId="10FEEA6C">
            <w:pPr>
              <w:adjustRightInd w:val="0"/>
              <w:snapToGrid w:val="0"/>
              <w:rPr>
                <w:rFonts w:eastAsiaTheme="minorEastAsia"/>
                <w:color w:val="auto"/>
                <w:sz w:val="24"/>
                <w:szCs w:val="24"/>
              </w:rPr>
            </w:pPr>
            <w:r>
              <w:rPr>
                <w:rFonts w:hint="eastAsia" w:eastAsiaTheme="minorEastAsia"/>
                <w:color w:val="auto"/>
                <w:sz w:val="24"/>
                <w:szCs w:val="24"/>
              </w:rPr>
              <w:t>1</w:t>
            </w:r>
            <w:r>
              <w:rPr>
                <w:rFonts w:eastAsiaTheme="minorEastAsia"/>
                <w:color w:val="auto"/>
                <w:sz w:val="24"/>
                <w:szCs w:val="24"/>
              </w:rPr>
              <w:t>.</w:t>
            </w:r>
            <w:r>
              <w:rPr>
                <w:rFonts w:hint="eastAsia" w:eastAsiaTheme="minorEastAsia"/>
                <w:color w:val="auto"/>
                <w:sz w:val="24"/>
                <w:szCs w:val="24"/>
              </w:rPr>
              <w:t>投标文件的正本与副本分开包装，也可以包装在一个密封袋内，并在封套的封口处加盖投标人单位章</w:t>
            </w:r>
            <w:r>
              <w:rPr>
                <w:rFonts w:hint="eastAsia" w:eastAsiaTheme="minorEastAsia"/>
                <w:color w:val="auto"/>
                <w:sz w:val="24"/>
                <w:szCs w:val="24"/>
                <w:lang w:eastAsia="zh-CN"/>
              </w:rPr>
              <w:t>。</w:t>
            </w:r>
          </w:p>
          <w:p w14:paraId="508887A8">
            <w:pPr>
              <w:rPr>
                <w:rFonts w:hint="eastAsia" w:eastAsiaTheme="minorEastAsia"/>
                <w:color w:val="auto"/>
                <w:sz w:val="24"/>
                <w:szCs w:val="24"/>
              </w:rPr>
            </w:pPr>
            <w:r>
              <w:rPr>
                <w:rFonts w:hint="eastAsia" w:eastAsiaTheme="minorEastAsia"/>
                <w:color w:val="auto"/>
                <w:sz w:val="24"/>
                <w:szCs w:val="24"/>
                <w:lang w:val="en-US" w:eastAsia="zh-CN"/>
              </w:rPr>
              <w:t>2</w:t>
            </w:r>
            <w:r>
              <w:rPr>
                <w:rFonts w:hint="eastAsia" w:eastAsiaTheme="minorEastAsia"/>
                <w:color w:val="auto"/>
                <w:sz w:val="24"/>
                <w:szCs w:val="24"/>
              </w:rPr>
              <w:t>.</w:t>
            </w:r>
            <w:r>
              <w:rPr>
                <w:rFonts w:hint="eastAsia" w:eastAsiaTheme="minorEastAsia"/>
                <w:color w:val="auto"/>
                <w:sz w:val="24"/>
                <w:szCs w:val="24"/>
                <w:lang w:eastAsia="zh-CN"/>
              </w:rPr>
              <w:t>密封的投标文件</w:t>
            </w:r>
            <w:r>
              <w:rPr>
                <w:rFonts w:hint="eastAsia" w:eastAsiaTheme="minorEastAsia"/>
                <w:color w:val="auto"/>
                <w:sz w:val="24"/>
                <w:szCs w:val="24"/>
              </w:rPr>
              <w:t>在密封袋上均应写明</w:t>
            </w:r>
          </w:p>
          <w:p w14:paraId="0A3E6227">
            <w:pPr>
              <w:rPr>
                <w:rFonts w:hint="eastAsia" w:eastAsiaTheme="minorEastAsia"/>
                <w:color w:val="auto"/>
                <w:sz w:val="24"/>
                <w:szCs w:val="24"/>
              </w:rPr>
            </w:pPr>
          </w:p>
          <w:p w14:paraId="790181A8">
            <w:pPr>
              <w:spacing w:line="360" w:lineRule="auto"/>
              <w:jc w:val="left"/>
              <w:textAlignment w:val="center"/>
              <w:rPr>
                <w:rFonts w:hint="default" w:ascii="_x000B__x000C_" w:hAnsi="_x000B__x000C_" w:eastAsia="宋体"/>
                <w:color w:val="auto"/>
                <w:szCs w:val="21"/>
                <w:u w:val="single"/>
                <w:lang w:val="en-US" w:eastAsia="zh-CN"/>
              </w:rPr>
            </w:pPr>
            <w:r>
              <w:rPr>
                <w:rFonts w:hint="eastAsia" w:ascii="_x000B__x000C_" w:hAnsi="_x000B__x000C_"/>
                <w:color w:val="auto"/>
                <w:szCs w:val="21"/>
              </w:rPr>
              <w:t>招标人名称</w:t>
            </w:r>
            <w:r>
              <w:rPr>
                <w:rFonts w:hint="eastAsia" w:ascii="_x000B__x000C_" w:hAnsi="_x000B__x000C_"/>
                <w:color w:val="auto"/>
                <w:szCs w:val="21"/>
                <w:lang w:eastAsia="zh-CN"/>
              </w:rPr>
              <w:t>：</w:t>
            </w:r>
            <w:r>
              <w:rPr>
                <w:rFonts w:hint="eastAsia" w:ascii="_x000B__x000C_" w:hAnsi="_x000B__x000C_"/>
                <w:color w:val="auto"/>
                <w:szCs w:val="21"/>
                <w:u w:val="single"/>
                <w:lang w:val="en-US" w:eastAsia="zh-CN"/>
              </w:rPr>
              <w:t>怀远县自然资源和规划局</w:t>
            </w:r>
            <w:r>
              <w:rPr>
                <w:rFonts w:hint="eastAsia" w:ascii="_x000B__x000C_" w:hAnsi="_x000B__x000C_"/>
                <w:color w:val="auto"/>
                <w:szCs w:val="21"/>
                <w:lang w:val="en-US" w:eastAsia="zh-CN"/>
              </w:rPr>
              <w:t>_</w:t>
            </w:r>
          </w:p>
          <w:p w14:paraId="30EBE9EE">
            <w:pPr>
              <w:spacing w:line="360" w:lineRule="auto"/>
              <w:jc w:val="left"/>
              <w:textAlignment w:val="center"/>
              <w:rPr>
                <w:rFonts w:hint="eastAsia" w:ascii="_x000B__x000C_" w:hAnsi="_x000B__x000C_"/>
                <w:color w:val="auto"/>
                <w:szCs w:val="21"/>
                <w:u w:val="single"/>
              </w:rPr>
            </w:pPr>
            <w:r>
              <w:rPr>
                <w:rFonts w:hint="eastAsia" w:ascii="_x000B__x000C_" w:hAnsi="_x000B__x000C_"/>
                <w:color w:val="auto"/>
                <w:szCs w:val="21"/>
              </w:rPr>
              <w:t>招标人地址：</w:t>
            </w:r>
            <w:r>
              <w:rPr>
                <w:rFonts w:hint="eastAsia" w:ascii="_x000B__x000C_" w:hAnsi="_x000B__x000C_"/>
                <w:color w:val="auto"/>
                <w:szCs w:val="21"/>
                <w:u w:val="single"/>
                <w:lang w:val="en-US" w:eastAsia="zh-CN"/>
              </w:rPr>
              <w:t>安徽省蚌埠市怀远县榴城路227号</w:t>
            </w:r>
            <w:r>
              <w:rPr>
                <w:rFonts w:hint="eastAsia" w:ascii="_x000B__x000C_" w:hAnsi="_x000B__x000C_"/>
                <w:color w:val="auto"/>
                <w:szCs w:val="21"/>
                <w:lang w:val="en-US" w:eastAsia="zh-CN"/>
              </w:rPr>
              <w:t>__</w:t>
            </w:r>
          </w:p>
          <w:p w14:paraId="7D597396">
            <w:pPr>
              <w:spacing w:line="360" w:lineRule="auto"/>
              <w:ind w:firstLine="1890" w:firstLineChars="900"/>
              <w:jc w:val="both"/>
              <w:textAlignment w:val="center"/>
              <w:rPr>
                <w:rFonts w:hint="eastAsia" w:ascii="宋体" w:hAnsi="宋体"/>
                <w:color w:val="auto"/>
                <w:szCs w:val="21"/>
              </w:rPr>
            </w:pPr>
            <w:r>
              <w:rPr>
                <w:rFonts w:hint="eastAsia" w:ascii="_x000B__x000C_" w:hAnsi="_x000B__x000C_"/>
                <w:color w:val="auto"/>
                <w:szCs w:val="21"/>
                <w:lang w:val="en-US" w:eastAsia="zh-CN"/>
              </w:rPr>
              <w:t>__</w:t>
            </w:r>
            <w:r>
              <w:rPr>
                <w:rFonts w:hint="eastAsia" w:ascii="_x000B__x000C_" w:hAnsi="_x000B__x000C_"/>
                <w:color w:val="auto"/>
                <w:szCs w:val="21"/>
                <w:u w:val="single"/>
                <w:lang w:val="en-US" w:eastAsia="zh-CN"/>
              </w:rPr>
              <w:t>(项目名称）</w:t>
            </w:r>
            <w:r>
              <w:rPr>
                <w:rFonts w:hint="eastAsia" w:ascii="_x000B__x000C_" w:hAnsi="_x000B__x000C_"/>
                <w:color w:val="auto"/>
                <w:szCs w:val="21"/>
                <w:lang w:val="en-US" w:eastAsia="zh-CN"/>
              </w:rPr>
              <w:t>__________________</w:t>
            </w:r>
            <w:r>
              <w:rPr>
                <w:rFonts w:hint="eastAsia" w:ascii="宋体" w:hAnsi="宋体"/>
                <w:color w:val="auto"/>
                <w:szCs w:val="21"/>
              </w:rPr>
              <w:t>投标文件</w:t>
            </w:r>
          </w:p>
          <w:p w14:paraId="65480AA0">
            <w:pPr>
              <w:spacing w:line="360" w:lineRule="auto"/>
              <w:jc w:val="left"/>
              <w:textAlignment w:val="center"/>
              <w:rPr>
                <w:rFonts w:hint="eastAsia" w:ascii="_x000B__x000C_" w:hAnsi="_x000B__x000C_"/>
                <w:color w:val="auto"/>
                <w:szCs w:val="21"/>
              </w:rPr>
            </w:pPr>
            <w:r>
              <w:rPr>
                <w:rFonts w:hint="eastAsia" w:ascii="_x000B__x000C_" w:hAnsi="_x000B__x000C_"/>
                <w:color w:val="auto"/>
                <w:szCs w:val="21"/>
              </w:rPr>
              <w:t>在</w:t>
            </w:r>
            <w:r>
              <w:rPr>
                <w:rFonts w:hint="eastAsia"/>
                <w:color w:val="auto"/>
                <w:u w:val="single"/>
                <w:lang w:val="en-US" w:eastAsia="zh-CN"/>
              </w:rPr>
              <w:t xml:space="preserve">     </w:t>
            </w:r>
            <w:r>
              <w:rPr>
                <w:rFonts w:hint="eastAsia"/>
                <w:color w:val="auto"/>
                <w:u w:val="single"/>
              </w:rPr>
              <w:t>年</w:t>
            </w:r>
            <w:r>
              <w:rPr>
                <w:rFonts w:hint="eastAsia"/>
                <w:color w:val="auto"/>
                <w:highlight w:val="none"/>
                <w:u w:val="single"/>
                <w:lang w:val="en-US" w:eastAsia="zh-CN"/>
              </w:rPr>
              <w:t xml:space="preserve">   </w:t>
            </w:r>
            <w:r>
              <w:rPr>
                <w:rFonts w:hint="eastAsia"/>
                <w:color w:val="auto"/>
                <w:highlight w:val="none"/>
                <w:u w:val="single"/>
              </w:rPr>
              <w:t>月</w:t>
            </w:r>
            <w:r>
              <w:rPr>
                <w:rFonts w:hint="eastAsia"/>
                <w:color w:val="auto"/>
                <w:highlight w:val="none"/>
                <w:u w:val="single"/>
                <w:lang w:val="en-US" w:eastAsia="zh-CN"/>
              </w:rPr>
              <w:t xml:space="preserve">   </w:t>
            </w:r>
            <w:r>
              <w:rPr>
                <w:rFonts w:hint="eastAsia"/>
                <w:color w:val="auto"/>
                <w:highlight w:val="none"/>
                <w:u w:val="single"/>
              </w:rPr>
              <w:t>日</w:t>
            </w:r>
            <w:r>
              <w:rPr>
                <w:rFonts w:hint="eastAsia"/>
                <w:color w:val="auto"/>
                <w:highlight w:val="none"/>
                <w:u w:val="single"/>
                <w:lang w:val="en-US" w:eastAsia="zh-CN"/>
              </w:rPr>
              <w:t xml:space="preserve">   </w:t>
            </w:r>
            <w:r>
              <w:rPr>
                <w:rFonts w:hint="eastAsia"/>
                <w:color w:val="auto"/>
                <w:highlight w:val="none"/>
                <w:u w:val="single"/>
              </w:rPr>
              <w:t>时</w:t>
            </w:r>
            <w:r>
              <w:rPr>
                <w:rFonts w:hint="eastAsia"/>
                <w:color w:val="auto"/>
                <w:u w:val="single"/>
                <w:lang w:val="en-US" w:eastAsia="zh-CN"/>
              </w:rPr>
              <w:t xml:space="preserve">   </w:t>
            </w:r>
            <w:r>
              <w:rPr>
                <w:rFonts w:hint="eastAsia"/>
                <w:color w:val="auto"/>
                <w:u w:val="single"/>
              </w:rPr>
              <w:t>分</w:t>
            </w:r>
            <w:r>
              <w:rPr>
                <w:rFonts w:hint="eastAsia" w:ascii="_x000B__x000C_" w:hAnsi="_x000B__x000C_"/>
                <w:color w:val="auto"/>
                <w:szCs w:val="21"/>
              </w:rPr>
              <w:t>前不得拆封</w:t>
            </w:r>
          </w:p>
          <w:p w14:paraId="0CF68FFD">
            <w:pPr>
              <w:spacing w:line="360" w:lineRule="auto"/>
              <w:jc w:val="left"/>
              <w:textAlignment w:val="center"/>
              <w:rPr>
                <w:rFonts w:hint="eastAsia" w:ascii="_x000B__x000C_" w:hAnsi="_x000B__x000C_"/>
                <w:color w:val="auto"/>
                <w:szCs w:val="21"/>
              </w:rPr>
            </w:pPr>
            <w:r>
              <w:rPr>
                <w:rFonts w:hint="eastAsia" w:ascii="_x000B__x000C_" w:hAnsi="_x000B__x000C_"/>
                <w:color w:val="auto"/>
                <w:szCs w:val="21"/>
              </w:rPr>
              <w:t>投标人名称（盖单位公章）：</w:t>
            </w:r>
          </w:p>
          <w:p w14:paraId="1F905BCA">
            <w:pPr>
              <w:spacing w:line="360" w:lineRule="auto"/>
              <w:rPr>
                <w:rFonts w:asciiTheme="minorEastAsia" w:hAnsiTheme="minorEastAsia" w:eastAsiaTheme="minorEastAsia"/>
                <w:bCs/>
                <w:color w:val="auto"/>
                <w:sz w:val="24"/>
              </w:rPr>
            </w:pPr>
            <w:r>
              <w:rPr>
                <w:rFonts w:hint="eastAsia" w:ascii="_x000B__x000C_" w:hAnsi="_x000B__x000C_"/>
                <w:color w:val="auto"/>
                <w:szCs w:val="21"/>
              </w:rPr>
              <w:t>投标人地址：</w:t>
            </w:r>
          </w:p>
        </w:tc>
      </w:tr>
      <w:tr w14:paraId="2164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566" w:type="dxa"/>
            <w:vAlign w:val="center"/>
          </w:tcPr>
          <w:p w14:paraId="49B31181">
            <w:pPr>
              <w:spacing w:line="360" w:lineRule="auto"/>
              <w:jc w:val="center"/>
              <w:rPr>
                <w:rFonts w:hint="eastAsia" w:asciiTheme="minorEastAsia" w:hAnsiTheme="minorEastAsia" w:eastAsiaTheme="minorEastAsia"/>
                <w:bCs/>
                <w:color w:val="000000" w:themeColor="text1"/>
                <w:sz w:val="24"/>
                <w:lang w:eastAsia="zh-CN"/>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w:t>
            </w:r>
            <w:r>
              <w:rPr>
                <w:rFonts w:hint="eastAsia" w:asciiTheme="minorEastAsia" w:hAnsiTheme="minorEastAsia" w:eastAsiaTheme="minorEastAsia"/>
                <w:bCs/>
                <w:color w:val="000000" w:themeColor="text1"/>
                <w:sz w:val="24"/>
                <w:lang w:val="en-US" w:eastAsia="zh-CN"/>
                <w14:textFill>
                  <w14:solidFill>
                    <w14:schemeClr w14:val="tx1"/>
                  </w14:solidFill>
                </w14:textFill>
              </w:rPr>
              <w:t>8</w:t>
            </w:r>
          </w:p>
        </w:tc>
        <w:tc>
          <w:tcPr>
            <w:tcW w:w="1295" w:type="dxa"/>
            <w:vAlign w:val="center"/>
          </w:tcPr>
          <w:p w14:paraId="5B37DA66">
            <w:pPr>
              <w:spacing w:line="360" w:lineRule="auto"/>
              <w:jc w:val="center"/>
              <w:rPr>
                <w:rFonts w:asciiTheme="minorEastAsia" w:hAnsiTheme="minorEastAsia" w:eastAsiaTheme="minorEastAsia"/>
                <w:bCs/>
                <w:color w:val="000000" w:themeColor="text1"/>
                <w:sz w:val="24"/>
                <w:szCs w:val="22"/>
                <w14:textFill>
                  <w14:solidFill>
                    <w14:schemeClr w14:val="tx1"/>
                  </w14:solidFill>
                </w14:textFill>
              </w:rPr>
            </w:pPr>
            <w:r>
              <w:rPr>
                <w:rFonts w:hint="eastAsia" w:asciiTheme="minorEastAsia" w:hAnsiTheme="minorEastAsia" w:eastAsiaTheme="minorEastAsia"/>
                <w:bCs/>
                <w:color w:val="000000" w:themeColor="text1"/>
                <w:sz w:val="24"/>
                <w:szCs w:val="22"/>
                <w14:textFill>
                  <w14:solidFill>
                    <w14:schemeClr w14:val="tx1"/>
                  </w14:solidFill>
                </w14:textFill>
              </w:rPr>
              <w:t>2</w:t>
            </w:r>
            <w:r>
              <w:rPr>
                <w:rFonts w:asciiTheme="minorEastAsia" w:hAnsiTheme="minorEastAsia" w:eastAsiaTheme="minorEastAsia"/>
                <w:bCs/>
                <w:color w:val="000000" w:themeColor="text1"/>
                <w:sz w:val="24"/>
                <w:szCs w:val="22"/>
                <w14:textFill>
                  <w14:solidFill>
                    <w14:schemeClr w14:val="tx1"/>
                  </w14:solidFill>
                </w14:textFill>
              </w:rPr>
              <w:t>3.1</w:t>
            </w:r>
          </w:p>
        </w:tc>
        <w:tc>
          <w:tcPr>
            <w:tcW w:w="1301" w:type="dxa"/>
            <w:vAlign w:val="center"/>
          </w:tcPr>
          <w:p w14:paraId="44AFC296">
            <w:pPr>
              <w:spacing w:line="360" w:lineRule="auto"/>
              <w:jc w:val="center"/>
              <w:rPr>
                <w:rFonts w:asciiTheme="minorEastAsia" w:hAnsiTheme="minorEastAsia" w:eastAsiaTheme="minorEastAsia"/>
                <w:sz w:val="24"/>
              </w:rPr>
            </w:pPr>
            <w:r>
              <w:rPr>
                <w:rFonts w:hint="eastAsia"/>
                <w:sz w:val="24"/>
                <w:szCs w:val="22"/>
              </w:rPr>
              <w:t>投标及开标时间地点</w:t>
            </w:r>
          </w:p>
        </w:tc>
        <w:tc>
          <w:tcPr>
            <w:tcW w:w="6663" w:type="dxa"/>
            <w:vAlign w:val="center"/>
          </w:tcPr>
          <w:p w14:paraId="6E38458F">
            <w:pPr>
              <w:spacing w:line="360" w:lineRule="auto"/>
              <w:rPr>
                <w:rFonts w:asciiTheme="minorEastAsia" w:hAnsiTheme="minorEastAsia" w:eastAsiaTheme="minorEastAsia"/>
                <w:bCs/>
                <w:sz w:val="24"/>
              </w:rPr>
            </w:pPr>
            <w:r>
              <w:rPr>
                <w:rFonts w:hint="eastAsia" w:asciiTheme="minorEastAsia" w:hAnsiTheme="minorEastAsia" w:eastAsiaTheme="minorEastAsia"/>
                <w:sz w:val="24"/>
              </w:rPr>
              <w:t>1.投标截止时间：</w:t>
            </w:r>
            <w:r>
              <w:rPr>
                <w:rFonts w:hint="eastAsia" w:asciiTheme="minorEastAsia" w:hAnsiTheme="minorEastAsia" w:eastAsiaTheme="minorEastAsia"/>
                <w:sz w:val="24"/>
                <w:u w:val="single"/>
                <w:lang w:val="zh-CN"/>
              </w:rPr>
              <w:t>同开标时间</w:t>
            </w:r>
          </w:p>
          <w:p w14:paraId="5BD8A646">
            <w:pPr>
              <w:spacing w:line="360" w:lineRule="auto"/>
              <w:rPr>
                <w:rFonts w:asciiTheme="minorEastAsia" w:hAnsiTheme="minorEastAsia" w:eastAsiaTheme="minorEastAsia"/>
                <w:sz w:val="24"/>
              </w:rPr>
            </w:pPr>
            <w:r>
              <w:rPr>
                <w:rFonts w:hint="eastAsia" w:asciiTheme="minorEastAsia" w:hAnsiTheme="minorEastAsia" w:eastAsiaTheme="minorEastAsia"/>
                <w:bCs/>
                <w:sz w:val="24"/>
              </w:rPr>
              <w:t>2</w:t>
            </w:r>
            <w:r>
              <w:rPr>
                <w:rFonts w:asciiTheme="minorEastAsia" w:hAnsiTheme="minorEastAsia" w:eastAsiaTheme="minorEastAsia"/>
                <w:bCs/>
                <w:sz w:val="24"/>
              </w:rPr>
              <w:t>.</w:t>
            </w:r>
            <w:r>
              <w:rPr>
                <w:rFonts w:hint="eastAsia" w:asciiTheme="minorEastAsia" w:hAnsiTheme="minorEastAsia" w:eastAsiaTheme="minorEastAsia"/>
                <w:sz w:val="24"/>
              </w:rPr>
              <w:t xml:space="preserve"> 开标时间：</w:t>
            </w:r>
            <w:r>
              <w:rPr>
                <w:rFonts w:hint="eastAsia" w:asciiTheme="minorEastAsia" w:hAnsiTheme="minorEastAsia" w:eastAsiaTheme="minorEastAsia"/>
                <w:sz w:val="24"/>
                <w:u w:val="single"/>
              </w:rPr>
              <w:t>见招标公告</w:t>
            </w:r>
          </w:p>
          <w:p w14:paraId="519A8F70">
            <w:pPr>
              <w:spacing w:line="360" w:lineRule="auto"/>
              <w:rPr>
                <w:rFonts w:asciiTheme="minorEastAsia" w:hAnsiTheme="minorEastAsia" w:eastAsiaTheme="minorEastAsia"/>
                <w:sz w:val="24"/>
                <w:szCs w:val="24"/>
              </w:rPr>
            </w:pPr>
            <w:r>
              <w:rPr>
                <w:rFonts w:hint="eastAsia" w:asciiTheme="minorEastAsia" w:hAnsiTheme="minorEastAsia" w:eastAsiaTheme="minorEastAsia"/>
                <w:bCs/>
                <w:sz w:val="24"/>
              </w:rPr>
              <w:t>3</w:t>
            </w:r>
            <w:r>
              <w:rPr>
                <w:rFonts w:asciiTheme="minorEastAsia" w:hAnsiTheme="minorEastAsia" w:eastAsiaTheme="minorEastAsia"/>
                <w:bCs/>
                <w:sz w:val="24"/>
              </w:rPr>
              <w:t>.</w:t>
            </w:r>
            <w:r>
              <w:rPr>
                <w:rFonts w:hint="eastAsia" w:asciiTheme="minorEastAsia" w:hAnsiTheme="minorEastAsia" w:eastAsiaTheme="minorEastAsia"/>
                <w:sz w:val="24"/>
              </w:rPr>
              <w:t xml:space="preserve"> 开标地点：</w:t>
            </w:r>
            <w:r>
              <w:rPr>
                <w:rFonts w:hint="eastAsia" w:asciiTheme="minorEastAsia" w:hAnsiTheme="minorEastAsia" w:eastAsiaTheme="minorEastAsia"/>
                <w:sz w:val="24"/>
                <w:u w:val="single"/>
              </w:rPr>
              <w:t>见招标公告</w:t>
            </w:r>
          </w:p>
        </w:tc>
      </w:tr>
      <w:tr w14:paraId="187B0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566" w:type="dxa"/>
            <w:vAlign w:val="center"/>
          </w:tcPr>
          <w:p w14:paraId="3F2F328C">
            <w:pPr>
              <w:spacing w:line="360" w:lineRule="auto"/>
              <w:jc w:val="center"/>
              <w:rPr>
                <w:rFonts w:hint="default" w:asciiTheme="minorEastAsia" w:hAnsiTheme="minorEastAsia" w:eastAsiaTheme="minorEastAsia"/>
                <w:bCs/>
                <w:color w:val="000000" w:themeColor="text1"/>
                <w:sz w:val="24"/>
                <w:lang w:val="en-US" w:eastAsia="zh-CN"/>
                <w14:textFill>
                  <w14:solidFill>
                    <w14:schemeClr w14:val="tx1"/>
                  </w14:solidFill>
                </w14:textFill>
              </w:rPr>
            </w:pPr>
            <w:r>
              <w:rPr>
                <w:rFonts w:hint="eastAsia" w:asciiTheme="minorEastAsia" w:hAnsiTheme="minorEastAsia" w:eastAsiaTheme="minorEastAsia"/>
                <w:bCs/>
                <w:color w:val="000000" w:themeColor="text1"/>
                <w:sz w:val="24"/>
                <w:lang w:val="en-US" w:eastAsia="zh-CN"/>
                <w14:textFill>
                  <w14:solidFill>
                    <w14:schemeClr w14:val="tx1"/>
                  </w14:solidFill>
                </w14:textFill>
              </w:rPr>
              <w:t>19</w:t>
            </w:r>
          </w:p>
        </w:tc>
        <w:tc>
          <w:tcPr>
            <w:tcW w:w="1295" w:type="dxa"/>
            <w:vAlign w:val="center"/>
          </w:tcPr>
          <w:p w14:paraId="43D68166">
            <w:pPr>
              <w:spacing w:line="360" w:lineRule="auto"/>
              <w:jc w:val="center"/>
              <w:rPr>
                <w:rFonts w:asciiTheme="minorEastAsia" w:hAnsiTheme="minorEastAsia" w:eastAsiaTheme="minorEastAsia"/>
                <w:bCs/>
                <w:color w:val="000000" w:themeColor="text1"/>
                <w:sz w:val="24"/>
                <w:szCs w:val="22"/>
                <w14:textFill>
                  <w14:solidFill>
                    <w14:schemeClr w14:val="tx1"/>
                  </w14:solidFill>
                </w14:textFill>
              </w:rPr>
            </w:pPr>
            <w:r>
              <w:rPr>
                <w:rFonts w:hint="eastAsia" w:asciiTheme="minorEastAsia" w:hAnsiTheme="minorEastAsia" w:eastAsiaTheme="minorEastAsia"/>
                <w:bCs/>
                <w:color w:val="000000" w:themeColor="text1"/>
                <w:sz w:val="24"/>
                <w:szCs w:val="22"/>
                <w14:textFill>
                  <w14:solidFill>
                    <w14:schemeClr w14:val="tx1"/>
                  </w14:solidFill>
                </w14:textFill>
              </w:rPr>
              <w:t>2</w:t>
            </w:r>
            <w:r>
              <w:rPr>
                <w:rFonts w:asciiTheme="minorEastAsia" w:hAnsiTheme="minorEastAsia" w:eastAsiaTheme="minorEastAsia"/>
                <w:bCs/>
                <w:color w:val="000000" w:themeColor="text1"/>
                <w:sz w:val="24"/>
                <w:szCs w:val="22"/>
                <w14:textFill>
                  <w14:solidFill>
                    <w14:schemeClr w14:val="tx1"/>
                  </w14:solidFill>
                </w14:textFill>
              </w:rPr>
              <w:t>3.4</w:t>
            </w:r>
          </w:p>
        </w:tc>
        <w:tc>
          <w:tcPr>
            <w:tcW w:w="1301" w:type="dxa"/>
            <w:vAlign w:val="center"/>
          </w:tcPr>
          <w:p w14:paraId="7F286676">
            <w:pPr>
              <w:spacing w:line="360" w:lineRule="auto"/>
              <w:jc w:val="center"/>
              <w:rPr>
                <w:rFonts w:asciiTheme="minorEastAsia" w:hAnsiTheme="minorEastAsia" w:eastAsiaTheme="minorEastAsia"/>
                <w:sz w:val="24"/>
              </w:rPr>
            </w:pPr>
            <w:r>
              <w:rPr>
                <w:rFonts w:hint="eastAsia" w:eastAsiaTheme="minorEastAsia"/>
                <w:sz w:val="24"/>
                <w:szCs w:val="24"/>
              </w:rPr>
              <w:t>供应商参加开标会要求</w:t>
            </w:r>
          </w:p>
        </w:tc>
        <w:tc>
          <w:tcPr>
            <w:tcW w:w="6663" w:type="dxa"/>
            <w:vAlign w:val="center"/>
          </w:tcPr>
          <w:p w14:paraId="463231EA">
            <w:pPr>
              <w:pStyle w:val="44"/>
              <w:numPr>
                <w:ilvl w:val="0"/>
                <w:numId w:val="0"/>
              </w:numPr>
              <w:adjustRightInd w:val="0"/>
              <w:snapToGrid w:val="0"/>
              <w:spacing w:line="400" w:lineRule="exact"/>
              <w:ind w:left="0" w:leftChars="0" w:firstLine="0" w:firstLineChars="0"/>
              <w:rPr>
                <w:rFonts w:ascii="Calibri" w:hAnsi="Calibri" w:cs="Times New Roman" w:eastAsiaTheme="minorEastAsia"/>
                <w:kern w:val="2"/>
                <w:sz w:val="24"/>
                <w:szCs w:val="24"/>
                <w:lang w:val="en-US" w:eastAsia="zh-CN" w:bidi="ar-SA"/>
              </w:rPr>
            </w:pPr>
            <w:r>
              <w:rPr>
                <w:rFonts w:hint="eastAsia" w:eastAsiaTheme="minorEastAsia"/>
                <w:sz w:val="24"/>
                <w:szCs w:val="24"/>
              </w:rPr>
              <w:t>项目</w:t>
            </w:r>
            <w:r>
              <w:rPr>
                <w:rFonts w:hint="eastAsia" w:eastAsiaTheme="minorEastAsia"/>
                <w:sz w:val="24"/>
                <w:szCs w:val="24"/>
                <w:u w:val="single"/>
              </w:rPr>
              <w:t>要求</w:t>
            </w:r>
            <w:r>
              <w:rPr>
                <w:rFonts w:hint="eastAsia" w:eastAsiaTheme="minorEastAsia"/>
                <w:sz w:val="24"/>
                <w:szCs w:val="24"/>
              </w:rPr>
              <w:t>供应商代表参加开标会。供应商未经允许擅自离开现场的导致现场质询、报价未及时相应的，后果自行承担。</w:t>
            </w:r>
          </w:p>
        </w:tc>
      </w:tr>
      <w:tr w14:paraId="026D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5C7F6623">
            <w:pPr>
              <w:spacing w:line="360" w:lineRule="auto"/>
              <w:jc w:val="center"/>
              <w:rPr>
                <w:rFonts w:hint="default" w:asciiTheme="minorEastAsia" w:hAnsiTheme="minorEastAsia" w:eastAsiaTheme="minorEastAsia"/>
                <w:bCs/>
                <w:color w:val="000000" w:themeColor="text1"/>
                <w:sz w:val="24"/>
                <w:lang w:val="en-US" w:eastAsia="zh-CN"/>
                <w14:textFill>
                  <w14:solidFill>
                    <w14:schemeClr w14:val="tx1"/>
                  </w14:solidFill>
                </w14:textFill>
              </w:rPr>
            </w:pPr>
            <w:r>
              <w:rPr>
                <w:rFonts w:hint="eastAsia" w:asciiTheme="minorEastAsia" w:hAnsiTheme="minorEastAsia" w:eastAsiaTheme="minorEastAsia"/>
                <w:bCs/>
                <w:color w:val="000000" w:themeColor="text1"/>
                <w:sz w:val="24"/>
                <w:lang w:val="en-US" w:eastAsia="zh-CN"/>
                <w14:textFill>
                  <w14:solidFill>
                    <w14:schemeClr w14:val="tx1"/>
                  </w14:solidFill>
                </w14:textFill>
              </w:rPr>
              <w:t>20</w:t>
            </w:r>
          </w:p>
        </w:tc>
        <w:tc>
          <w:tcPr>
            <w:tcW w:w="1295" w:type="dxa"/>
            <w:vAlign w:val="center"/>
          </w:tcPr>
          <w:p w14:paraId="5288369A">
            <w:pPr>
              <w:spacing w:line="360" w:lineRule="auto"/>
              <w:jc w:val="center"/>
              <w:rPr>
                <w:rFonts w:asciiTheme="minorEastAsia" w:hAnsiTheme="minorEastAsia" w:eastAsiaTheme="minorEastAsia"/>
                <w:bCs/>
                <w:color w:val="000000" w:themeColor="text1"/>
                <w:sz w:val="24"/>
                <w:szCs w:val="22"/>
                <w14:textFill>
                  <w14:solidFill>
                    <w14:schemeClr w14:val="tx1"/>
                  </w14:solidFill>
                </w14:textFill>
              </w:rPr>
            </w:pPr>
            <w:r>
              <w:rPr>
                <w:rFonts w:hint="eastAsia" w:asciiTheme="minorEastAsia" w:hAnsiTheme="minorEastAsia" w:eastAsiaTheme="minorEastAsia"/>
                <w:bCs/>
                <w:color w:val="000000" w:themeColor="text1"/>
                <w:sz w:val="24"/>
                <w:szCs w:val="22"/>
                <w14:textFill>
                  <w14:solidFill>
                    <w14:schemeClr w14:val="tx1"/>
                  </w14:solidFill>
                </w14:textFill>
              </w:rPr>
              <w:t>23.</w:t>
            </w:r>
            <w:r>
              <w:rPr>
                <w:rFonts w:asciiTheme="minorEastAsia" w:hAnsiTheme="minorEastAsia" w:eastAsiaTheme="minorEastAsia"/>
                <w:bCs/>
                <w:color w:val="000000" w:themeColor="text1"/>
                <w:sz w:val="24"/>
                <w:szCs w:val="22"/>
                <w14:textFill>
                  <w14:solidFill>
                    <w14:schemeClr w14:val="tx1"/>
                  </w14:solidFill>
                </w14:textFill>
              </w:rPr>
              <w:t>5</w:t>
            </w:r>
          </w:p>
        </w:tc>
        <w:tc>
          <w:tcPr>
            <w:tcW w:w="1301" w:type="dxa"/>
            <w:vAlign w:val="center"/>
          </w:tcPr>
          <w:p w14:paraId="399C8814">
            <w:pPr>
              <w:spacing w:line="360" w:lineRule="auto"/>
              <w:jc w:val="center"/>
              <w:rPr>
                <w:rFonts w:eastAsiaTheme="minorEastAsia"/>
                <w:sz w:val="24"/>
                <w:szCs w:val="24"/>
              </w:rPr>
            </w:pPr>
            <w:r>
              <w:rPr>
                <w:rFonts w:hint="eastAsia" w:asciiTheme="minorEastAsia" w:hAnsiTheme="minorEastAsia" w:eastAsiaTheme="minorEastAsia"/>
                <w:sz w:val="24"/>
                <w:szCs w:val="24"/>
              </w:rPr>
              <w:t>开标现场接收投标文件</w:t>
            </w:r>
          </w:p>
        </w:tc>
        <w:tc>
          <w:tcPr>
            <w:tcW w:w="6663" w:type="dxa"/>
            <w:vAlign w:val="center"/>
          </w:tcPr>
          <w:p w14:paraId="0958B973">
            <w:pPr>
              <w:rPr>
                <w:rFonts w:asciiTheme="minorEastAsia" w:hAnsiTheme="minorEastAsia" w:eastAsiaTheme="minorEastAsia"/>
                <w:sz w:val="24"/>
                <w:szCs w:val="24"/>
              </w:rPr>
            </w:pPr>
            <w:r>
              <w:rPr>
                <w:rFonts w:hint="eastAsia" w:eastAsiaTheme="minorEastAsia"/>
                <w:sz w:val="24"/>
                <w:szCs w:val="24"/>
              </w:rPr>
              <w:t>1.本项目要求供应商代表参加开标会的，</w:t>
            </w:r>
            <w:r>
              <w:rPr>
                <w:rFonts w:hint="eastAsia" w:asciiTheme="minorEastAsia" w:hAnsiTheme="minorEastAsia" w:eastAsiaTheme="minorEastAsia"/>
                <w:sz w:val="24"/>
                <w:szCs w:val="24"/>
              </w:rPr>
              <w:t>采购代理机构凭以下资料在开标现场接收投标文件：</w:t>
            </w:r>
          </w:p>
          <w:p w14:paraId="1CAC8A78">
            <w:pPr>
              <w:rPr>
                <w:rFonts w:asciiTheme="minorEastAsia" w:hAnsiTheme="minorEastAsia" w:eastAsiaTheme="minorEastAsia"/>
                <w:sz w:val="24"/>
                <w:szCs w:val="24"/>
              </w:rPr>
            </w:pPr>
            <w:r>
              <w:rPr>
                <w:rFonts w:hint="eastAsia" w:asciiTheme="minorEastAsia" w:hAnsiTheme="minorEastAsia" w:eastAsiaTheme="minorEastAsia"/>
                <w:sz w:val="24"/>
              </w:rPr>
              <w:t>（1）</w:t>
            </w:r>
            <w:r>
              <w:rPr>
                <w:rFonts w:hint="eastAsia" w:asciiTheme="minorEastAsia" w:hAnsiTheme="minorEastAsia" w:eastAsiaTheme="minorEastAsia"/>
                <w:sz w:val="24"/>
                <w:szCs w:val="24"/>
              </w:rPr>
              <w:t>法人授权委托书原件；</w:t>
            </w:r>
          </w:p>
          <w:p w14:paraId="07A73374">
            <w:pPr>
              <w:rPr>
                <w:rFonts w:asciiTheme="minorEastAsia" w:hAnsiTheme="minorEastAsia" w:eastAsiaTheme="minorEastAsia"/>
                <w:sz w:val="24"/>
                <w:szCs w:val="24"/>
              </w:rPr>
            </w:pPr>
            <w:r>
              <w:rPr>
                <w:rFonts w:hint="eastAsia" w:asciiTheme="minorEastAsia" w:hAnsiTheme="minorEastAsia" w:eastAsiaTheme="minorEastAsia"/>
                <w:sz w:val="24"/>
              </w:rPr>
              <w:t>（</w:t>
            </w:r>
            <w:r>
              <w:rPr>
                <w:rFonts w:hint="eastAsia" w:asciiTheme="minorEastAsia" w:hAnsiTheme="minorEastAsia" w:eastAsiaTheme="minorEastAsia"/>
                <w:sz w:val="24"/>
                <w:szCs w:val="24"/>
              </w:rPr>
              <w:t>2）被授权人身份证原件；</w:t>
            </w:r>
          </w:p>
          <w:p w14:paraId="2557C651">
            <w:pPr>
              <w:rPr>
                <w:rFonts w:asciiTheme="minorEastAsia" w:hAnsiTheme="minorEastAsia" w:eastAsiaTheme="minorEastAsia"/>
                <w:sz w:val="24"/>
                <w:szCs w:val="24"/>
              </w:rPr>
            </w:pPr>
            <w:r>
              <w:rPr>
                <w:rFonts w:hint="eastAsia" w:asciiTheme="minorEastAsia" w:hAnsiTheme="minorEastAsia" w:eastAsiaTheme="minorEastAsia"/>
                <w:sz w:val="24"/>
                <w:szCs w:val="24"/>
              </w:rPr>
              <w:t>未按以上要求提交的，投标文件将被拒收。法定代表人参加开标提供身份证原件即可。</w:t>
            </w:r>
          </w:p>
          <w:p w14:paraId="50ECCA92">
            <w:pPr>
              <w:adjustRightInd w:val="0"/>
              <w:snapToGrid w:val="0"/>
              <w:rPr>
                <w:rFonts w:eastAsiaTheme="minorEastAsia"/>
                <w:sz w:val="24"/>
                <w:szCs w:val="24"/>
              </w:rPr>
            </w:pPr>
          </w:p>
          <w:p w14:paraId="64A74CB9">
            <w:pPr>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密封</w:t>
            </w:r>
            <w:r>
              <w:rPr>
                <w:rFonts w:hint="eastAsia" w:asciiTheme="minorEastAsia" w:hAnsiTheme="minorEastAsia" w:eastAsiaTheme="minorEastAsia"/>
                <w:sz w:val="24"/>
                <w:szCs w:val="24"/>
              </w:rPr>
              <w:t>的投标文件，供应商因未提供</w:t>
            </w:r>
            <w:r>
              <w:rPr>
                <w:rFonts w:hint="eastAsia" w:asciiTheme="minorEastAsia" w:hAnsiTheme="minorEastAsia" w:eastAsiaTheme="minorEastAsia"/>
                <w:sz w:val="24"/>
                <w:szCs w:val="24"/>
                <w:lang w:eastAsia="zh-CN"/>
              </w:rPr>
              <w:t>密封</w:t>
            </w:r>
            <w:r>
              <w:rPr>
                <w:rFonts w:hint="eastAsia" w:asciiTheme="minorEastAsia" w:hAnsiTheme="minorEastAsia" w:eastAsiaTheme="minorEastAsia"/>
                <w:sz w:val="24"/>
                <w:szCs w:val="24"/>
              </w:rPr>
              <w:t>投标文件造成不利后果的，供应商自负。</w:t>
            </w:r>
          </w:p>
          <w:p w14:paraId="2B900652">
            <w:pPr>
              <w:adjustRightInd w:val="0"/>
              <w:snapToGrid w:val="0"/>
              <w:rPr>
                <w:rFonts w:eastAsiaTheme="minorEastAsia"/>
                <w:strike/>
                <w:sz w:val="24"/>
                <w:szCs w:val="24"/>
              </w:rPr>
            </w:pPr>
          </w:p>
          <w:p w14:paraId="0095BB9A">
            <w:pPr>
              <w:rPr>
                <w:rFonts w:ascii="Arial" w:hAnsi="Arial" w:cs="Arial"/>
              </w:rPr>
            </w:pPr>
            <w:r>
              <w:rPr>
                <w:rFonts w:hint="eastAsia" w:asciiTheme="minorEastAsia" w:hAnsiTheme="minorEastAsia" w:eastAsiaTheme="minorEastAsia"/>
                <w:sz w:val="24"/>
                <w:szCs w:val="24"/>
              </w:rPr>
              <w:t>3.供应商</w:t>
            </w:r>
            <w:r>
              <w:rPr>
                <w:rFonts w:asciiTheme="minorEastAsia" w:hAnsiTheme="minorEastAsia" w:eastAsiaTheme="minorEastAsia"/>
                <w:sz w:val="24"/>
                <w:szCs w:val="24"/>
              </w:rPr>
              <w:t>代表对开标过程和开标记录有疑义，以及认为采购人、采购代理机构相关工作人员有需要回避的情形的，应当场提出询问或者回避申请。采购人、采购代理机构对投标人代表提出的询问或者回避申请应当及时处理。</w:t>
            </w:r>
          </w:p>
        </w:tc>
      </w:tr>
      <w:tr w14:paraId="350F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2E3DFCFF">
            <w:pPr>
              <w:spacing w:line="360" w:lineRule="auto"/>
              <w:jc w:val="center"/>
              <w:rPr>
                <w:rFonts w:hint="eastAsia" w:asciiTheme="minorEastAsia" w:hAnsiTheme="minorEastAsia" w:eastAsiaTheme="minorEastAsia"/>
                <w:bCs/>
                <w:color w:val="000000" w:themeColor="text1"/>
                <w:sz w:val="24"/>
                <w:lang w:eastAsia="zh-CN"/>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w:t>
            </w:r>
            <w:r>
              <w:rPr>
                <w:rFonts w:hint="eastAsia" w:asciiTheme="minorEastAsia" w:hAnsiTheme="minorEastAsia" w:eastAsiaTheme="minorEastAsia"/>
                <w:bCs/>
                <w:color w:val="000000" w:themeColor="text1"/>
                <w:sz w:val="24"/>
                <w:lang w:val="en-US" w:eastAsia="zh-CN"/>
                <w14:textFill>
                  <w14:solidFill>
                    <w14:schemeClr w14:val="tx1"/>
                  </w14:solidFill>
                </w14:textFill>
              </w:rPr>
              <w:t>1</w:t>
            </w:r>
          </w:p>
        </w:tc>
        <w:tc>
          <w:tcPr>
            <w:tcW w:w="1295" w:type="dxa"/>
            <w:vAlign w:val="center"/>
          </w:tcPr>
          <w:p w14:paraId="5B69E111">
            <w:pPr>
              <w:spacing w:line="360" w:lineRule="auto"/>
              <w:jc w:val="center"/>
              <w:rPr>
                <w:rFonts w:asciiTheme="minorEastAsia" w:hAnsiTheme="minorEastAsia" w:eastAsiaTheme="minorEastAsia"/>
                <w:bCs/>
                <w:color w:val="auto"/>
                <w:sz w:val="24"/>
                <w:szCs w:val="22"/>
              </w:rPr>
            </w:pPr>
            <w:r>
              <w:rPr>
                <w:rFonts w:hint="eastAsia" w:asciiTheme="minorEastAsia" w:hAnsiTheme="minorEastAsia" w:eastAsiaTheme="minorEastAsia"/>
                <w:bCs/>
                <w:color w:val="auto"/>
                <w:sz w:val="24"/>
                <w:szCs w:val="22"/>
              </w:rPr>
              <w:t>23.6</w:t>
            </w:r>
          </w:p>
        </w:tc>
        <w:tc>
          <w:tcPr>
            <w:tcW w:w="1301" w:type="dxa"/>
            <w:vAlign w:val="center"/>
          </w:tcPr>
          <w:p w14:paraId="7D5A2D2F">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sz w:val="24"/>
                <w:szCs w:val="24"/>
              </w:rPr>
              <w:t>开标程序</w:t>
            </w:r>
          </w:p>
        </w:tc>
        <w:tc>
          <w:tcPr>
            <w:tcW w:w="6663" w:type="dxa"/>
            <w:vAlign w:val="center"/>
          </w:tcPr>
          <w:p w14:paraId="1CC932B2">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密封情况检查：由投标人推荐的2名代表检查投标文件的密封情况,并在开标记录表上签名确认；</w:t>
            </w:r>
          </w:p>
          <w:p w14:paraId="55560594">
            <w:pPr>
              <w:rPr>
                <w:rFonts w:eastAsiaTheme="minorEastAsia"/>
                <w:color w:val="auto"/>
                <w:sz w:val="24"/>
                <w:szCs w:val="24"/>
              </w:rPr>
            </w:pPr>
            <w:r>
              <w:rPr>
                <w:rFonts w:hint="eastAsia" w:asciiTheme="minorEastAsia" w:hAnsiTheme="minorEastAsia" w:eastAsiaTheme="minorEastAsia"/>
                <w:sz w:val="24"/>
                <w:szCs w:val="24"/>
              </w:rPr>
              <w:t>开启标书顺序：按递交投标文件顺序的逆序。</w:t>
            </w:r>
          </w:p>
        </w:tc>
      </w:tr>
      <w:tr w14:paraId="7804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59F8A06A">
            <w:pPr>
              <w:spacing w:line="360" w:lineRule="auto"/>
              <w:jc w:val="center"/>
              <w:rPr>
                <w:rFonts w:hint="eastAsia" w:asciiTheme="minorEastAsia" w:hAnsiTheme="minorEastAsia" w:eastAsiaTheme="minorEastAsia"/>
                <w:bCs/>
                <w:color w:val="000000" w:themeColor="text1"/>
                <w:sz w:val="24"/>
                <w:lang w:eastAsia="zh-CN"/>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w:t>
            </w:r>
            <w:r>
              <w:rPr>
                <w:rFonts w:hint="eastAsia" w:asciiTheme="minorEastAsia" w:hAnsiTheme="minorEastAsia" w:eastAsiaTheme="minorEastAsia"/>
                <w:bCs/>
                <w:color w:val="000000" w:themeColor="text1"/>
                <w:sz w:val="24"/>
                <w:lang w:val="en-US" w:eastAsia="zh-CN"/>
                <w14:textFill>
                  <w14:solidFill>
                    <w14:schemeClr w14:val="tx1"/>
                  </w14:solidFill>
                </w14:textFill>
              </w:rPr>
              <w:t>2</w:t>
            </w:r>
          </w:p>
        </w:tc>
        <w:tc>
          <w:tcPr>
            <w:tcW w:w="1295" w:type="dxa"/>
            <w:vAlign w:val="center"/>
          </w:tcPr>
          <w:p w14:paraId="2FE0CEC6">
            <w:pPr>
              <w:spacing w:line="360" w:lineRule="auto"/>
              <w:jc w:val="center"/>
              <w:rPr>
                <w:rFonts w:asciiTheme="minorEastAsia" w:hAnsiTheme="minorEastAsia" w:eastAsiaTheme="minorEastAsia"/>
                <w:bCs/>
                <w:color w:val="auto"/>
                <w:sz w:val="24"/>
                <w:szCs w:val="22"/>
              </w:rPr>
            </w:pPr>
            <w:r>
              <w:rPr>
                <w:rFonts w:hint="eastAsia" w:asciiTheme="minorEastAsia" w:hAnsiTheme="minorEastAsia" w:eastAsiaTheme="minorEastAsia"/>
                <w:color w:val="auto"/>
                <w:sz w:val="24"/>
              </w:rPr>
              <w:t>25</w:t>
            </w:r>
          </w:p>
        </w:tc>
        <w:tc>
          <w:tcPr>
            <w:tcW w:w="1301" w:type="dxa"/>
            <w:vAlign w:val="center"/>
          </w:tcPr>
          <w:p w14:paraId="7A16EB79">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评标办法</w:t>
            </w:r>
          </w:p>
        </w:tc>
        <w:tc>
          <w:tcPr>
            <w:tcW w:w="6663" w:type="dxa"/>
            <w:vAlign w:val="center"/>
          </w:tcPr>
          <w:p w14:paraId="4F373754">
            <w:pPr>
              <w:rPr>
                <w:rFonts w:asciiTheme="minorEastAsia" w:hAnsiTheme="minorEastAsia" w:eastAsiaTheme="minorEastAsia"/>
                <w:bCs/>
                <w:color w:val="auto"/>
                <w:sz w:val="24"/>
              </w:rPr>
            </w:pPr>
            <w:r>
              <w:rPr>
                <w:rFonts w:hint="eastAsia" w:asciiTheme="minorEastAsia" w:hAnsiTheme="minorEastAsia" w:eastAsiaTheme="minorEastAsia"/>
                <w:bCs/>
                <w:color w:val="auto"/>
                <w:sz w:val="24"/>
                <w:szCs w:val="24"/>
              </w:rPr>
              <w:t>综合评分法，详见</w:t>
            </w:r>
            <w:r>
              <w:rPr>
                <w:rFonts w:hint="eastAsia" w:asciiTheme="minorEastAsia" w:hAnsiTheme="minorEastAsia" w:eastAsiaTheme="minorEastAsia"/>
                <w:color w:val="auto"/>
                <w:sz w:val="24"/>
                <w:szCs w:val="24"/>
              </w:rPr>
              <w:t>招标文件</w:t>
            </w:r>
            <w:r>
              <w:rPr>
                <w:rFonts w:hint="eastAsia" w:asciiTheme="minorEastAsia" w:hAnsiTheme="minorEastAsia" w:eastAsiaTheme="minorEastAsia"/>
                <w:bCs/>
                <w:color w:val="auto"/>
                <w:sz w:val="24"/>
                <w:szCs w:val="24"/>
              </w:rPr>
              <w:t>第四章评标办法。</w:t>
            </w:r>
          </w:p>
        </w:tc>
      </w:tr>
      <w:tr w14:paraId="335D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453047FD">
            <w:pPr>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3</w:t>
            </w:r>
          </w:p>
        </w:tc>
        <w:tc>
          <w:tcPr>
            <w:tcW w:w="1295" w:type="dxa"/>
            <w:vAlign w:val="center"/>
          </w:tcPr>
          <w:p w14:paraId="493F00AF">
            <w:pPr>
              <w:jc w:val="center"/>
              <w:rPr>
                <w:color w:val="auto"/>
              </w:rPr>
            </w:pPr>
            <w:r>
              <w:rPr>
                <w:rFonts w:hint="eastAsia"/>
                <w:color w:val="auto"/>
                <w:sz w:val="24"/>
                <w:szCs w:val="22"/>
              </w:rPr>
              <w:t>31</w:t>
            </w:r>
          </w:p>
        </w:tc>
        <w:tc>
          <w:tcPr>
            <w:tcW w:w="1301" w:type="dxa"/>
            <w:vAlign w:val="center"/>
          </w:tcPr>
          <w:p w14:paraId="0D4FB0A4">
            <w:pPr>
              <w:rPr>
                <w:color w:val="auto"/>
              </w:rPr>
            </w:pPr>
            <w:r>
              <w:rPr>
                <w:rFonts w:hint="eastAsia"/>
                <w:color w:val="auto"/>
                <w:sz w:val="24"/>
                <w:szCs w:val="22"/>
              </w:rPr>
              <w:t>履约保证金</w:t>
            </w:r>
          </w:p>
        </w:tc>
        <w:tc>
          <w:tcPr>
            <w:tcW w:w="6663" w:type="dxa"/>
            <w:vAlign w:val="center"/>
          </w:tcPr>
          <w:p w14:paraId="2739D3F9">
            <w:pPr>
              <w:ind w:left="-3" w:firstLine="3"/>
              <w:rPr>
                <w:rFonts w:hint="eastAsia" w:asciiTheme="minorEastAsia" w:hAnsiTheme="minorEastAsia" w:eastAsiaTheme="minorEastAsia"/>
                <w:color w:val="auto"/>
                <w:sz w:val="24"/>
                <w:u w:val="single"/>
                <w:lang w:eastAsia="zh-CN"/>
              </w:rPr>
            </w:pPr>
            <w:r>
              <w:rPr>
                <w:rFonts w:hint="eastAsia" w:asciiTheme="minorEastAsia" w:hAnsiTheme="minorEastAsia" w:eastAsiaTheme="minorEastAsia"/>
                <w:color w:val="auto"/>
                <w:sz w:val="24"/>
                <w:u w:val="none"/>
                <w:lang w:eastAsia="zh-CN"/>
              </w:rPr>
              <w:t>本项目不收取履约保证金</w:t>
            </w:r>
          </w:p>
        </w:tc>
      </w:tr>
      <w:tr w14:paraId="5C7F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7E62D708">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lang w:val="en-US" w:eastAsia="zh-CN"/>
                <w14:textFill>
                  <w14:solidFill>
                    <w14:schemeClr w14:val="tx1"/>
                  </w14:solidFill>
                </w14:textFill>
              </w:rPr>
              <w:t>4</w:t>
            </w:r>
          </w:p>
        </w:tc>
        <w:tc>
          <w:tcPr>
            <w:tcW w:w="1295" w:type="dxa"/>
            <w:vAlign w:val="center"/>
          </w:tcPr>
          <w:p w14:paraId="739249B9">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38.1</w:t>
            </w:r>
          </w:p>
        </w:tc>
        <w:tc>
          <w:tcPr>
            <w:tcW w:w="1301" w:type="dxa"/>
          </w:tcPr>
          <w:p w14:paraId="3EDCD765">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服务地点</w:t>
            </w:r>
          </w:p>
        </w:tc>
        <w:tc>
          <w:tcPr>
            <w:tcW w:w="6663" w:type="dxa"/>
          </w:tcPr>
          <w:p w14:paraId="4FC2C66C">
            <w:pPr>
              <w:spacing w:line="360" w:lineRule="auto"/>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怀远县自然资源和规划局</w:t>
            </w:r>
          </w:p>
        </w:tc>
      </w:tr>
      <w:tr w14:paraId="6524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3F778DE4">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lang w:val="en-US" w:eastAsia="zh-CN"/>
                <w14:textFill>
                  <w14:solidFill>
                    <w14:schemeClr w14:val="tx1"/>
                  </w14:solidFill>
                </w14:textFill>
              </w:rPr>
              <w:t>5</w:t>
            </w:r>
          </w:p>
        </w:tc>
        <w:tc>
          <w:tcPr>
            <w:tcW w:w="1295" w:type="dxa"/>
          </w:tcPr>
          <w:p w14:paraId="2902A624">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38.2</w:t>
            </w:r>
          </w:p>
        </w:tc>
        <w:tc>
          <w:tcPr>
            <w:tcW w:w="1301" w:type="dxa"/>
            <w:vAlign w:val="center"/>
          </w:tcPr>
          <w:p w14:paraId="4AF21F0F">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服务期限</w:t>
            </w:r>
          </w:p>
        </w:tc>
        <w:tc>
          <w:tcPr>
            <w:tcW w:w="6663" w:type="dxa"/>
            <w:vAlign w:val="center"/>
          </w:tcPr>
          <w:p w14:paraId="1985C014">
            <w:pPr>
              <w:spacing w:line="360" w:lineRule="auto"/>
              <w:rPr>
                <w:rFonts w:hint="default" w:asciiTheme="minorEastAsia" w:hAnsiTheme="minorEastAsia" w:eastAsiaTheme="minorEastAsia"/>
                <w:sz w:val="24"/>
                <w:lang w:val="en-US" w:eastAsia="zh-CN"/>
              </w:rPr>
            </w:pPr>
            <w:r>
              <w:rPr>
                <w:rFonts w:hint="default" w:asciiTheme="minorEastAsia" w:hAnsiTheme="minorEastAsia" w:eastAsiaTheme="minorEastAsia"/>
                <w:sz w:val="24"/>
                <w:lang w:val="en-US" w:eastAsia="zh-CN"/>
              </w:rPr>
              <w:t>合同签订后30个日历天</w:t>
            </w:r>
          </w:p>
        </w:tc>
      </w:tr>
      <w:tr w14:paraId="377D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0457A8D6">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lang w:val="en-US" w:eastAsia="zh-CN"/>
                <w14:textFill>
                  <w14:solidFill>
                    <w14:schemeClr w14:val="tx1"/>
                  </w14:solidFill>
                </w14:textFill>
              </w:rPr>
              <w:t>6</w:t>
            </w:r>
          </w:p>
        </w:tc>
        <w:tc>
          <w:tcPr>
            <w:tcW w:w="1295" w:type="dxa"/>
          </w:tcPr>
          <w:p w14:paraId="6EFD8405">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38.3</w:t>
            </w:r>
          </w:p>
        </w:tc>
        <w:tc>
          <w:tcPr>
            <w:tcW w:w="1301" w:type="dxa"/>
            <w:vAlign w:val="center"/>
          </w:tcPr>
          <w:p w14:paraId="245E7E85">
            <w:pPr>
              <w:spacing w:line="360" w:lineRule="auto"/>
              <w:jc w:val="center"/>
              <w:rPr>
                <w:rFonts w:asciiTheme="minorEastAsia" w:hAnsiTheme="minorEastAsia" w:eastAsiaTheme="minorEastAsia"/>
                <w:sz w:val="24"/>
                <w:lang w:val="zh-CN"/>
              </w:rPr>
            </w:pPr>
            <w:r>
              <w:rPr>
                <w:rFonts w:hint="eastAsia" w:asciiTheme="minorEastAsia" w:hAnsiTheme="minorEastAsia" w:eastAsiaTheme="minorEastAsia"/>
                <w:sz w:val="24"/>
                <w:lang w:val="zh-CN"/>
              </w:rPr>
              <w:t>免费质保期</w:t>
            </w:r>
          </w:p>
        </w:tc>
        <w:tc>
          <w:tcPr>
            <w:tcW w:w="6663" w:type="dxa"/>
            <w:vAlign w:val="center"/>
          </w:tcPr>
          <w:p w14:paraId="02CD1FA2">
            <w:pPr>
              <w:adjustRightInd w:val="0"/>
              <w:spacing w:line="360" w:lineRule="auto"/>
              <w:rPr>
                <w:rFonts w:hint="eastAsia" w:asciiTheme="minorEastAsia" w:hAnsiTheme="minorEastAsia" w:eastAsiaTheme="minorEastAsia"/>
                <w:sz w:val="24"/>
                <w:u w:val="single"/>
                <w:lang w:val="en-US" w:eastAsia="zh-CN"/>
              </w:rPr>
            </w:pPr>
            <w:r>
              <w:rPr>
                <w:rFonts w:hint="eastAsia" w:asciiTheme="minorEastAsia" w:hAnsiTheme="minorEastAsia" w:eastAsiaTheme="minorEastAsia"/>
                <w:sz w:val="24"/>
                <w:u w:val="single"/>
                <w:lang w:val="en-US" w:eastAsia="zh-CN"/>
              </w:rPr>
              <w:t>/</w:t>
            </w:r>
          </w:p>
        </w:tc>
      </w:tr>
      <w:tr w14:paraId="623A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4EC2939C">
            <w:pPr>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7</w:t>
            </w:r>
          </w:p>
        </w:tc>
        <w:tc>
          <w:tcPr>
            <w:tcW w:w="1295" w:type="dxa"/>
            <w:vAlign w:val="center"/>
          </w:tcPr>
          <w:p w14:paraId="3E5F74AE">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34</w:t>
            </w:r>
            <w:r>
              <w:rPr>
                <w:rFonts w:asciiTheme="minorEastAsia" w:hAnsiTheme="minorEastAsia" w:eastAsiaTheme="minorEastAsia"/>
                <w:bCs/>
                <w:sz w:val="24"/>
              </w:rPr>
              <w:t>.1</w:t>
            </w:r>
          </w:p>
        </w:tc>
        <w:tc>
          <w:tcPr>
            <w:tcW w:w="1301" w:type="dxa"/>
            <w:vAlign w:val="center"/>
          </w:tcPr>
          <w:p w14:paraId="17D9965F">
            <w:pPr>
              <w:spacing w:line="360" w:lineRule="auto"/>
              <w:jc w:val="center"/>
              <w:rPr>
                <w:rFonts w:asciiTheme="minorEastAsia" w:hAnsiTheme="minorEastAsia" w:eastAsiaTheme="minorEastAsia"/>
                <w:sz w:val="24"/>
              </w:rPr>
            </w:pPr>
            <w:r>
              <w:rPr>
                <w:rFonts w:hint="eastAsia" w:asciiTheme="minorEastAsia" w:hAnsiTheme="minorEastAsia" w:eastAsiaTheme="minorEastAsia"/>
                <w:bCs/>
                <w:sz w:val="24"/>
              </w:rPr>
              <w:t>询问</w:t>
            </w:r>
          </w:p>
        </w:tc>
        <w:tc>
          <w:tcPr>
            <w:tcW w:w="6663" w:type="dxa"/>
            <w:vAlign w:val="center"/>
          </w:tcPr>
          <w:p w14:paraId="40AD8EA6">
            <w:pPr>
              <w:spacing w:line="300" w:lineRule="auto"/>
              <w:rPr>
                <w:rFonts w:ascii="宋体" w:hAnsi="宋体"/>
                <w:sz w:val="24"/>
                <w:highlight w:val="none"/>
              </w:rPr>
            </w:pPr>
            <w:r>
              <w:rPr>
                <w:rFonts w:hint="eastAsia" w:ascii="宋体" w:hAnsi="宋体"/>
                <w:sz w:val="24"/>
                <w:highlight w:val="none"/>
              </w:rPr>
              <w:t>1.</w:t>
            </w:r>
            <w:r>
              <w:rPr>
                <w:rFonts w:hint="eastAsia"/>
                <w:highlight w:val="none"/>
              </w:rPr>
              <w:t xml:space="preserve"> </w:t>
            </w:r>
            <w:r>
              <w:rPr>
                <w:rFonts w:hint="eastAsia" w:ascii="宋体" w:hAnsi="宋体"/>
                <w:sz w:val="24"/>
                <w:highlight w:val="none"/>
              </w:rPr>
              <w:t>提交询问</w:t>
            </w:r>
            <w:r>
              <w:rPr>
                <w:rFonts w:hint="eastAsia" w:ascii="宋体" w:hAnsi="宋体"/>
                <w:bCs/>
                <w:sz w:val="24"/>
                <w:highlight w:val="none"/>
              </w:rPr>
              <w:t>（澄清、问题）</w:t>
            </w:r>
            <w:r>
              <w:rPr>
                <w:rFonts w:hint="eastAsia" w:ascii="宋体" w:hAnsi="宋体"/>
                <w:sz w:val="24"/>
                <w:highlight w:val="none"/>
              </w:rPr>
              <w:t>时间和方式：</w:t>
            </w:r>
            <w:r>
              <w:rPr>
                <w:rFonts w:hint="eastAsia" w:ascii="宋体" w:hAnsi="宋体"/>
                <w:sz w:val="24"/>
                <w:highlight w:val="none"/>
                <w:u w:val="single"/>
                <w:lang w:val="en-US" w:eastAsia="zh-CN"/>
              </w:rPr>
              <w:t>2025</w:t>
            </w:r>
            <w:r>
              <w:rPr>
                <w:rFonts w:hint="eastAsia" w:ascii="宋体" w:hAnsi="宋体"/>
                <w:sz w:val="24"/>
                <w:highlight w:val="none"/>
              </w:rPr>
              <w:t>年</w:t>
            </w:r>
            <w:r>
              <w:rPr>
                <w:rFonts w:hint="eastAsia" w:ascii="宋体" w:hAnsi="宋体"/>
                <w:sz w:val="24"/>
                <w:highlight w:val="none"/>
                <w:u w:val="single"/>
                <w:lang w:val="en-US" w:eastAsia="zh-CN"/>
              </w:rPr>
              <w:t>03</w:t>
            </w:r>
            <w:r>
              <w:rPr>
                <w:rFonts w:hint="eastAsia" w:ascii="宋体" w:hAnsi="宋体"/>
                <w:sz w:val="24"/>
                <w:highlight w:val="none"/>
              </w:rPr>
              <w:t>月</w:t>
            </w:r>
            <w:r>
              <w:rPr>
                <w:rFonts w:hint="eastAsia" w:ascii="宋体" w:hAnsi="宋体"/>
                <w:sz w:val="24"/>
                <w:highlight w:val="none"/>
                <w:u w:val="single"/>
                <w:lang w:val="en-US" w:eastAsia="zh-CN"/>
              </w:rPr>
              <w:t>23</w:t>
            </w:r>
            <w:r>
              <w:rPr>
                <w:rFonts w:hint="eastAsia" w:ascii="宋体" w:hAnsi="宋体"/>
                <w:sz w:val="24"/>
                <w:highlight w:val="none"/>
              </w:rPr>
              <w:t>日</w:t>
            </w:r>
            <w:r>
              <w:rPr>
                <w:rFonts w:hint="eastAsia" w:ascii="宋体" w:hAnsi="宋体"/>
                <w:sz w:val="24"/>
                <w:highlight w:val="none"/>
                <w:u w:val="single"/>
                <w:lang w:val="en-US" w:eastAsia="zh-CN"/>
              </w:rPr>
              <w:t>17</w:t>
            </w:r>
            <w:r>
              <w:rPr>
                <w:rFonts w:hint="eastAsia" w:ascii="宋体" w:hAnsi="宋体"/>
                <w:sz w:val="24"/>
                <w:highlight w:val="none"/>
              </w:rPr>
              <w:t>时前提交电子版发至</w:t>
            </w:r>
            <w:r>
              <w:rPr>
                <w:rFonts w:hint="eastAsia" w:ascii="宋体" w:hAnsi="宋体"/>
                <w:sz w:val="24"/>
                <w:highlight w:val="none"/>
                <w:lang w:eastAsia="zh-CN"/>
              </w:rPr>
              <w:t>微信</w:t>
            </w:r>
            <w:r>
              <w:rPr>
                <w:rFonts w:hint="eastAsia" w:ascii="宋体" w:hAnsi="宋体"/>
                <w:sz w:val="24"/>
                <w:highlight w:val="none"/>
                <w:lang w:val="en-US" w:eastAsia="zh-CN"/>
              </w:rPr>
              <w:t>17330703327</w:t>
            </w:r>
            <w:r>
              <w:rPr>
                <w:rFonts w:hint="eastAsia" w:ascii="宋体" w:hAnsi="宋体"/>
                <w:sz w:val="24"/>
                <w:highlight w:val="none"/>
              </w:rPr>
              <w:t>提出询问</w:t>
            </w:r>
            <w:r>
              <w:rPr>
                <w:rFonts w:hint="eastAsia" w:ascii="宋体" w:hAnsi="宋体"/>
                <w:bCs/>
                <w:sz w:val="24"/>
                <w:highlight w:val="none"/>
              </w:rPr>
              <w:t>（澄清、问题）</w:t>
            </w:r>
            <w:r>
              <w:rPr>
                <w:rFonts w:hint="eastAsia" w:ascii="宋体" w:hAnsi="宋体"/>
                <w:sz w:val="24"/>
                <w:highlight w:val="none"/>
              </w:rPr>
              <w:t>。</w:t>
            </w:r>
            <w:r>
              <w:rPr>
                <w:rFonts w:hint="eastAsia" w:ascii="宋体" w:hAnsi="宋体"/>
                <w:b/>
                <w:sz w:val="24"/>
                <w:highlight w:val="none"/>
              </w:rPr>
              <w:t>逾期或署名均不予受理。</w:t>
            </w:r>
          </w:p>
          <w:p w14:paraId="507092BD">
            <w:pPr>
              <w:spacing w:line="360" w:lineRule="auto"/>
              <w:rPr>
                <w:rFonts w:asciiTheme="minorEastAsia" w:hAnsiTheme="minorEastAsia" w:eastAsiaTheme="minorEastAsia"/>
                <w:sz w:val="24"/>
              </w:rPr>
            </w:pPr>
            <w:r>
              <w:rPr>
                <w:rFonts w:hint="eastAsia" w:ascii="宋体" w:hAnsi="宋体"/>
                <w:sz w:val="24"/>
                <w:highlight w:val="none"/>
              </w:rPr>
              <w:t>2.澄清、答复：</w:t>
            </w:r>
            <w:r>
              <w:rPr>
                <w:rFonts w:hint="eastAsia" w:ascii="宋体" w:hAnsi="宋体"/>
                <w:sz w:val="24"/>
                <w:highlight w:val="none"/>
                <w:u w:val="single"/>
                <w:lang w:val="en-US" w:eastAsia="zh-CN"/>
              </w:rPr>
              <w:t>2025</w:t>
            </w:r>
            <w:r>
              <w:rPr>
                <w:rFonts w:hint="eastAsia" w:ascii="宋体" w:hAnsi="宋体"/>
                <w:sz w:val="24"/>
                <w:highlight w:val="none"/>
              </w:rPr>
              <w:t>年</w:t>
            </w:r>
            <w:r>
              <w:rPr>
                <w:rFonts w:hint="eastAsia" w:ascii="宋体" w:hAnsi="宋体"/>
                <w:sz w:val="24"/>
                <w:highlight w:val="none"/>
                <w:u w:val="single"/>
                <w:lang w:val="en-US" w:eastAsia="zh-CN"/>
              </w:rPr>
              <w:t>02</w:t>
            </w:r>
            <w:r>
              <w:rPr>
                <w:rFonts w:hint="eastAsia" w:ascii="宋体" w:hAnsi="宋体"/>
                <w:sz w:val="24"/>
                <w:highlight w:val="none"/>
              </w:rPr>
              <w:t>月</w:t>
            </w:r>
            <w:r>
              <w:rPr>
                <w:rFonts w:hint="eastAsia" w:ascii="宋体" w:hAnsi="宋体"/>
                <w:sz w:val="24"/>
                <w:highlight w:val="none"/>
                <w:u w:val="single"/>
                <w:lang w:val="en-US" w:eastAsia="zh-CN"/>
              </w:rPr>
              <w:t>24</w:t>
            </w:r>
            <w:r>
              <w:rPr>
                <w:rFonts w:hint="eastAsia" w:ascii="宋体" w:hAnsi="宋体"/>
                <w:sz w:val="24"/>
                <w:highlight w:val="none"/>
              </w:rPr>
              <w:t>日</w:t>
            </w:r>
            <w:r>
              <w:rPr>
                <w:rFonts w:hint="eastAsia" w:ascii="宋体" w:hAnsi="宋体"/>
                <w:sz w:val="24"/>
                <w:highlight w:val="none"/>
                <w:u w:val="single"/>
                <w:lang w:val="en-US" w:eastAsia="zh-CN"/>
              </w:rPr>
              <w:t>17</w:t>
            </w:r>
            <w:r>
              <w:rPr>
                <w:rFonts w:hint="eastAsia" w:ascii="宋体" w:hAnsi="宋体"/>
                <w:sz w:val="24"/>
                <w:highlight w:val="none"/>
              </w:rPr>
              <w:t>时前</w:t>
            </w:r>
            <w:r>
              <w:rPr>
                <w:rFonts w:hint="eastAsia" w:ascii="宋体" w:hAnsi="宋体"/>
                <w:sz w:val="24"/>
                <w:highlight w:val="none"/>
                <w:lang w:val="en-US" w:eastAsia="zh-CN"/>
              </w:rPr>
              <w:t>回复</w:t>
            </w:r>
            <w:r>
              <w:rPr>
                <w:rFonts w:hint="eastAsia" w:ascii="宋体" w:hAnsi="宋体"/>
                <w:sz w:val="24"/>
                <w:highlight w:val="none"/>
              </w:rPr>
              <w:t>，电子邮箱形式通知，采购人不再另行通知，该答复内容为招标文件的组成部分，对供应商具有同样约束效力。</w:t>
            </w:r>
          </w:p>
        </w:tc>
      </w:tr>
      <w:tr w14:paraId="2010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007638DC">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28</w:t>
            </w:r>
          </w:p>
        </w:tc>
        <w:tc>
          <w:tcPr>
            <w:tcW w:w="1295" w:type="dxa"/>
            <w:vAlign w:val="center"/>
          </w:tcPr>
          <w:p w14:paraId="079F1627">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34</w:t>
            </w:r>
            <w:r>
              <w:rPr>
                <w:rFonts w:asciiTheme="minorEastAsia" w:hAnsiTheme="minorEastAsia" w:eastAsiaTheme="minorEastAsia"/>
                <w:bCs/>
                <w:sz w:val="24"/>
              </w:rPr>
              <w:t>.2</w:t>
            </w:r>
          </w:p>
        </w:tc>
        <w:tc>
          <w:tcPr>
            <w:tcW w:w="1301" w:type="dxa"/>
            <w:vAlign w:val="center"/>
          </w:tcPr>
          <w:p w14:paraId="05314711">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质疑</w:t>
            </w:r>
          </w:p>
        </w:tc>
        <w:tc>
          <w:tcPr>
            <w:tcW w:w="6663" w:type="dxa"/>
            <w:vAlign w:val="center"/>
          </w:tcPr>
          <w:p w14:paraId="52BBEDAE">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供应商如果认为自己的权益受到损害，请按蚌埠市公共资源交易中心网站发布的《关于进一步规范异议质疑答复工作有关事项的通知》、《异议质疑受理操作指南》要求，提出质疑。对采购文件质疑须在开标3天前（不含法定节假日）提出，否则不予受理。</w:t>
            </w:r>
          </w:p>
        </w:tc>
      </w:tr>
      <w:tr w14:paraId="3230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0A348AAF">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29</w:t>
            </w:r>
          </w:p>
        </w:tc>
        <w:tc>
          <w:tcPr>
            <w:tcW w:w="1295" w:type="dxa"/>
            <w:vAlign w:val="center"/>
          </w:tcPr>
          <w:p w14:paraId="764D4D63">
            <w:pPr>
              <w:spacing w:line="360" w:lineRule="auto"/>
              <w:ind w:left="841" w:hanging="841"/>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35</w:t>
            </w:r>
          </w:p>
        </w:tc>
        <w:tc>
          <w:tcPr>
            <w:tcW w:w="1301" w:type="dxa"/>
            <w:vAlign w:val="center"/>
          </w:tcPr>
          <w:p w14:paraId="5E57302D">
            <w:pPr>
              <w:rPr>
                <w:color w:val="auto"/>
                <w:sz w:val="24"/>
                <w:szCs w:val="22"/>
              </w:rPr>
            </w:pPr>
            <w:r>
              <w:rPr>
                <w:rFonts w:hint="eastAsia"/>
                <w:color w:val="auto"/>
                <w:sz w:val="24"/>
                <w:szCs w:val="22"/>
              </w:rPr>
              <w:t>非正常投标行为</w:t>
            </w:r>
          </w:p>
        </w:tc>
        <w:tc>
          <w:tcPr>
            <w:tcW w:w="6663" w:type="dxa"/>
            <w:vAlign w:val="center"/>
          </w:tcPr>
          <w:p w14:paraId="50939C2F">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1.投标人（供应商）出现以下情形之一的，拒绝接收其响应文 </w:t>
            </w:r>
          </w:p>
          <w:p w14:paraId="6FA36A0C">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件。 </w:t>
            </w:r>
          </w:p>
          <w:p w14:paraId="3B52257E">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（1）响应文件逾期提交或未送达指定地点的； </w:t>
            </w:r>
          </w:p>
          <w:p w14:paraId="14092E1C">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（2）未按照采购文件规定包装、密封响应文件的； </w:t>
            </w:r>
          </w:p>
          <w:p w14:paraId="5C33FD8F">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（3）实行资格预审的招标项目，未通过资格预审的申请人提 </w:t>
            </w:r>
          </w:p>
          <w:p w14:paraId="12FE84C9">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交的响应文件； </w:t>
            </w:r>
          </w:p>
          <w:p w14:paraId="6889AFF6">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（4）电子招投标项目，没有在规定的时间上传响应文件的； </w:t>
            </w:r>
          </w:p>
          <w:p w14:paraId="651E4E07">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或响应文件未按规定加密。 </w:t>
            </w:r>
          </w:p>
          <w:p w14:paraId="7EF36F67">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2.投标人（供应商）出现以下情形之一，导致项目流标的，不 </w:t>
            </w:r>
          </w:p>
          <w:p w14:paraId="24BA0C5C">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再接受其参加本项目的投标。 </w:t>
            </w:r>
          </w:p>
          <w:p w14:paraId="39118DD2">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（1）投标保证金或其他形式的投标担保超过招标文件规定时 </w:t>
            </w:r>
          </w:p>
          <w:p w14:paraId="6B7E3010">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限到账的； </w:t>
            </w:r>
          </w:p>
          <w:p w14:paraId="4EF8D11F">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（2）未按照招标文件要求缴纳投标保证金或其他形式投标担 </w:t>
            </w:r>
          </w:p>
          <w:p w14:paraId="16C1FBA1">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保的； </w:t>
            </w:r>
          </w:p>
          <w:p w14:paraId="22F7353B">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（3）实行电子开标的，投标人（供应商）没有在线参加的；采购项目 </w:t>
            </w:r>
          </w:p>
          <w:p w14:paraId="64962BEB">
            <w:pPr>
              <w:rPr>
                <w:rFonts w:asciiTheme="minorEastAsia" w:hAnsiTheme="minorEastAsia" w:eastAsiaTheme="minorEastAsia"/>
                <w:color w:val="auto"/>
                <w:sz w:val="24"/>
                <w:szCs w:val="22"/>
              </w:rPr>
            </w:pPr>
            <w:r>
              <w:rPr>
                <w:rFonts w:asciiTheme="minorEastAsia" w:hAnsiTheme="minorEastAsia" w:eastAsiaTheme="minorEastAsia"/>
                <w:color w:val="auto"/>
                <w:sz w:val="24"/>
                <w:szCs w:val="22"/>
                <w:lang w:val="en-US" w:eastAsia="zh-CN"/>
              </w:rPr>
              <w:t xml:space="preserve">14 </w:t>
            </w:r>
          </w:p>
          <w:p w14:paraId="2389EFDA">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（4）未按照招标文件规定包装、密封投标文件的； </w:t>
            </w:r>
          </w:p>
          <w:p w14:paraId="47B869A9">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（5）投标人（供应商）缴纳投标保证金或其他形式的投标担 </w:t>
            </w:r>
          </w:p>
          <w:p w14:paraId="7D34C2DB">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保后，投标文件逾期提交或未送达指定地点的；电子招投标项 </w:t>
            </w:r>
          </w:p>
          <w:p w14:paraId="4C8C5A85">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目，没有在规定的时间上传投标文件的，或投标文件未按规定 </w:t>
            </w:r>
          </w:p>
          <w:p w14:paraId="5CB2FEF1">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加密； </w:t>
            </w:r>
          </w:p>
          <w:p w14:paraId="312DD8C9">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（6）缴纳投标保证金或其他形式的投标担保后，未书面告知 </w:t>
            </w:r>
          </w:p>
          <w:p w14:paraId="67AA106F">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招标人不参加投标的； </w:t>
            </w:r>
          </w:p>
          <w:p w14:paraId="48AB4C4D">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（7）投标报价为异常低价，被评标委员会否决投标的； </w:t>
            </w:r>
          </w:p>
          <w:p w14:paraId="76F175EF">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3.电子招投标项目，不同投标人（供应商）有下列情形之一的， </w:t>
            </w:r>
          </w:p>
          <w:p w14:paraId="1C59A07D">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视为投标人（供应商）相互串通投标，其投标文件做无效标处 </w:t>
            </w:r>
          </w:p>
          <w:p w14:paraId="3E1B3D61">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理，不进入下一轮评审，并移交监管部门进行处理。 </w:t>
            </w:r>
          </w:p>
          <w:p w14:paraId="19FD82D2">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（1）通过同一单位的 IP 地址或同一 IP 地址下载招标文件或 </w:t>
            </w:r>
          </w:p>
          <w:p w14:paraId="2321DB53">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上传投标文件的； </w:t>
            </w:r>
          </w:p>
          <w:p w14:paraId="25512A0B">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（2）不同投标人（供应商）制作或上传投标文件电脑文件制 </w:t>
            </w:r>
          </w:p>
          <w:p w14:paraId="137FF188">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作机器码一致的； </w:t>
            </w:r>
          </w:p>
          <w:p w14:paraId="79BB8FFB">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（3）不同投标人（供应商）制作或上传投标文件电脑文件创 </w:t>
            </w:r>
          </w:p>
          <w:p w14:paraId="6976A97F">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建标识码一致的； </w:t>
            </w:r>
          </w:p>
          <w:p w14:paraId="6C3AA129">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（4）不同投标人（供应商）制作投标文件使用的软件锁编码 </w:t>
            </w:r>
          </w:p>
          <w:p w14:paraId="27ECB43E">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一致的； </w:t>
            </w:r>
          </w:p>
          <w:p w14:paraId="108CEEB2">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（5）不同投标人（供应商）的投标文件载明的项目管理成员 </w:t>
            </w:r>
          </w:p>
          <w:p w14:paraId="37284F44">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为同一人的； </w:t>
            </w:r>
          </w:p>
          <w:p w14:paraId="24A2BB83">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（6）不同投标人（供应商）联系电话号码一致的； </w:t>
            </w:r>
          </w:p>
          <w:p w14:paraId="41E631AF">
            <w:pP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lang w:val="en-US" w:eastAsia="zh-CN"/>
              </w:rPr>
              <w:t xml:space="preserve">（7）不同投标人（供应商）委托办理投标事宜的实际联系人 </w:t>
            </w:r>
          </w:p>
          <w:p w14:paraId="74B15A56">
            <w:pPr>
              <w:rPr>
                <w:rFonts w:asciiTheme="minorEastAsia" w:hAnsiTheme="minorEastAsia" w:eastAsiaTheme="minorEastAsia"/>
                <w:color w:val="FF0000"/>
                <w:sz w:val="24"/>
              </w:rPr>
            </w:pPr>
            <w:r>
              <w:rPr>
                <w:rFonts w:hint="eastAsia" w:asciiTheme="minorEastAsia" w:hAnsiTheme="minorEastAsia" w:eastAsiaTheme="minorEastAsia"/>
                <w:color w:val="auto"/>
                <w:sz w:val="24"/>
                <w:szCs w:val="22"/>
                <w:lang w:val="en-US" w:eastAsia="zh-CN"/>
              </w:rPr>
              <w:t>为同一人的。</w:t>
            </w:r>
          </w:p>
        </w:tc>
      </w:tr>
      <w:tr w14:paraId="0EF2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18DE6AD3">
            <w:pPr>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0</w:t>
            </w:r>
          </w:p>
        </w:tc>
        <w:tc>
          <w:tcPr>
            <w:tcW w:w="1295" w:type="dxa"/>
          </w:tcPr>
          <w:p w14:paraId="518FDDEC">
            <w:pPr>
              <w:spacing w:line="360" w:lineRule="auto"/>
              <w:jc w:val="center"/>
              <w:rPr>
                <w:rFonts w:asciiTheme="minorEastAsia" w:hAnsiTheme="minorEastAsia" w:eastAsiaTheme="minorEastAsia"/>
                <w:sz w:val="24"/>
              </w:rPr>
            </w:pPr>
            <w:r>
              <w:rPr>
                <w:rFonts w:hint="eastAsia" w:asciiTheme="minorEastAsia" w:hAnsiTheme="minorEastAsia" w:eastAsiaTheme="minorEastAsia"/>
                <w:color w:val="auto"/>
                <w:sz w:val="24"/>
                <w:szCs w:val="22"/>
              </w:rPr>
              <w:t>36.1</w:t>
            </w:r>
          </w:p>
        </w:tc>
        <w:tc>
          <w:tcPr>
            <w:tcW w:w="1301" w:type="dxa"/>
            <w:vAlign w:val="center"/>
          </w:tcPr>
          <w:p w14:paraId="23CEB227">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样品</w:t>
            </w:r>
          </w:p>
        </w:tc>
        <w:tc>
          <w:tcPr>
            <w:tcW w:w="6663" w:type="dxa"/>
            <w:vAlign w:val="center"/>
          </w:tcPr>
          <w:p w14:paraId="1CD7EB8F">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不需要</w:t>
            </w:r>
          </w:p>
        </w:tc>
      </w:tr>
      <w:tr w14:paraId="6450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4A996C6C">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31</w:t>
            </w:r>
          </w:p>
        </w:tc>
        <w:tc>
          <w:tcPr>
            <w:tcW w:w="1295" w:type="dxa"/>
            <w:vAlign w:val="center"/>
          </w:tcPr>
          <w:p w14:paraId="3966330E">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2"/>
                <w:highlight w:val="none"/>
              </w:rPr>
              <w:t>36.2</w:t>
            </w:r>
          </w:p>
        </w:tc>
        <w:tc>
          <w:tcPr>
            <w:tcW w:w="1301" w:type="dxa"/>
            <w:vAlign w:val="center"/>
          </w:tcPr>
          <w:p w14:paraId="6BDAFCC6">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本项目提供的招标文件以外的其他资料</w:t>
            </w:r>
          </w:p>
        </w:tc>
        <w:tc>
          <w:tcPr>
            <w:tcW w:w="6663" w:type="dxa"/>
            <w:vAlign w:val="center"/>
          </w:tcPr>
          <w:p w14:paraId="0D03FFE3">
            <w:pPr>
              <w:spacing w:line="360" w:lineRule="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t>无</w:t>
            </w:r>
          </w:p>
        </w:tc>
      </w:tr>
      <w:tr w14:paraId="0C14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7D8FA2BD">
            <w:pPr>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2</w:t>
            </w:r>
          </w:p>
        </w:tc>
        <w:tc>
          <w:tcPr>
            <w:tcW w:w="1295" w:type="dxa"/>
            <w:vAlign w:val="center"/>
          </w:tcPr>
          <w:p w14:paraId="12FC4AF7">
            <w:pPr>
              <w:spacing w:line="360" w:lineRule="auto"/>
              <w:jc w:val="center"/>
              <w:rPr>
                <w:rFonts w:asciiTheme="minorEastAsia" w:hAnsiTheme="minorEastAsia" w:eastAsiaTheme="minorEastAsia"/>
                <w:color w:val="auto"/>
                <w:sz w:val="24"/>
                <w:szCs w:val="22"/>
              </w:rPr>
            </w:pPr>
            <w:r>
              <w:rPr>
                <w:rFonts w:hint="eastAsia" w:asciiTheme="minorEastAsia" w:hAnsiTheme="minorEastAsia" w:eastAsiaTheme="minorEastAsia"/>
                <w:color w:val="auto"/>
                <w:sz w:val="24"/>
                <w:szCs w:val="22"/>
              </w:rPr>
              <w:t>36.3</w:t>
            </w:r>
          </w:p>
        </w:tc>
        <w:tc>
          <w:tcPr>
            <w:tcW w:w="1301" w:type="dxa"/>
            <w:vAlign w:val="center"/>
          </w:tcPr>
          <w:p w14:paraId="2AD5A847">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信用要求</w:t>
            </w:r>
          </w:p>
        </w:tc>
        <w:tc>
          <w:tcPr>
            <w:tcW w:w="6663" w:type="dxa"/>
            <w:vAlign w:val="center"/>
          </w:tcPr>
          <w:p w14:paraId="518C7673">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1.供应商及其所投产品生产单位提交响应文件前不得存在以 </w:t>
            </w:r>
          </w:p>
          <w:p w14:paraId="5DEC2A40">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下情形： </w:t>
            </w:r>
          </w:p>
          <w:p w14:paraId="20DF7F99">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（1）被列入法院失信被执行人名单 </w:t>
            </w:r>
          </w:p>
          <w:p w14:paraId="13499653">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（2）因拖欠农民工工资被列入“黑名单” </w:t>
            </w:r>
          </w:p>
          <w:p w14:paraId="1B77381B">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（3）存在重大税收违法行为 </w:t>
            </w:r>
          </w:p>
          <w:p w14:paraId="78BBD8D4">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上述情形，以“信用中国”网站查询为准。 </w:t>
            </w:r>
          </w:p>
          <w:p w14:paraId="1BB0B763">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（4）被列入严重违法失信企业名单，以国家企业信用信息公 </w:t>
            </w:r>
          </w:p>
          <w:p w14:paraId="54D89C97">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示系统网站查询为准。 </w:t>
            </w:r>
          </w:p>
          <w:p w14:paraId="6FF853C2">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（5）被列入政府采购严重违法失信行为名单且被限制投标的， </w:t>
            </w:r>
          </w:p>
          <w:p w14:paraId="53A63D75">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以中国政府采购网站查询为准。 </w:t>
            </w:r>
          </w:p>
          <w:p w14:paraId="2A662D6B">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2.被省级及以上行业监督部门给予行政处理限制投标，被行业 </w:t>
            </w:r>
          </w:p>
          <w:p w14:paraId="58F1C6A4">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监督部门给予行政处罚限制投标（以行政处罚决定书为准）， </w:t>
            </w:r>
          </w:p>
          <w:p w14:paraId="75A77652">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在限制期内不得参与该行业项目的投标。被依法设立的各级公 </w:t>
            </w:r>
          </w:p>
          <w:p w14:paraId="48BCB81B">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共资源交易综合管理部门在任何区域限制投标的，在限制期内 </w:t>
            </w:r>
          </w:p>
          <w:p w14:paraId="09A7B9C2">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都不得参与本项目投标。 </w:t>
            </w:r>
          </w:p>
          <w:p w14:paraId="7B6AE112">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3.投标人不存在《蚌埠市推进严重欠薪失信行为联合惩戒工作 </w:t>
            </w:r>
          </w:p>
          <w:p w14:paraId="2FA0C8CA">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的实施意见》（蚌人社发〔2017〕24 号）规定的被限制投标的 </w:t>
            </w:r>
          </w:p>
          <w:p w14:paraId="75F09441">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情形；不存在《蚌埠市人民政府关于印发蚌埠市公共资源交易 </w:t>
            </w:r>
          </w:p>
          <w:p w14:paraId="0C494910">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标后联合执法监督管理办法的通知》规定因联合惩戒被限制或 </w:t>
            </w:r>
          </w:p>
          <w:p w14:paraId="1B96ECF0">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暂停投标情形。 </w:t>
            </w:r>
          </w:p>
          <w:p w14:paraId="0C02274B">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4.供应商的不良行为，不影响其子公司的投标资格。供应商所 </w:t>
            </w:r>
          </w:p>
          <w:p w14:paraId="20C236DB">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属子公司的不良行为，不影响供应商的投标资格；供应商所属 </w:t>
            </w:r>
          </w:p>
          <w:p w14:paraId="7B353A66">
            <w:pPr>
              <w:keepNext w:val="0"/>
              <w:keepLines w:val="0"/>
              <w:widowControl/>
              <w:suppressLineNumbers w:val="0"/>
              <w:jc w:val="left"/>
              <w:rPr>
                <w:rFonts w:asciiTheme="minorEastAsia" w:hAnsiTheme="minorEastAsia" w:eastAsiaTheme="minorEastAsia"/>
                <w:color w:val="auto"/>
                <w:sz w:val="24"/>
              </w:rPr>
            </w:pPr>
            <w:r>
              <w:rPr>
                <w:rFonts w:hint="eastAsia" w:ascii="宋体" w:hAnsi="宋体" w:eastAsia="宋体" w:cs="宋体"/>
                <w:color w:val="auto"/>
                <w:kern w:val="0"/>
                <w:sz w:val="24"/>
                <w:szCs w:val="24"/>
                <w:lang w:val="en-US" w:eastAsia="zh-CN" w:bidi="ar"/>
              </w:rPr>
              <w:t xml:space="preserve">分公司的不良行为，其后果由供应商依法承担。 </w:t>
            </w:r>
          </w:p>
        </w:tc>
      </w:tr>
      <w:tr w14:paraId="1E80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27D12339">
            <w:pPr>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3</w:t>
            </w:r>
          </w:p>
        </w:tc>
        <w:tc>
          <w:tcPr>
            <w:tcW w:w="1295" w:type="dxa"/>
            <w:vAlign w:val="center"/>
          </w:tcPr>
          <w:p w14:paraId="65A2E92A">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color w:val="auto"/>
                <w:sz w:val="24"/>
                <w:szCs w:val="22"/>
              </w:rPr>
              <w:t>39.3</w:t>
            </w:r>
          </w:p>
        </w:tc>
        <w:tc>
          <w:tcPr>
            <w:tcW w:w="1301" w:type="dxa"/>
            <w:vAlign w:val="center"/>
          </w:tcPr>
          <w:p w14:paraId="6958624E">
            <w:pP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供应商</w:t>
            </w:r>
          </w:p>
          <w:p w14:paraId="53C5F991">
            <w:pP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注意事项</w:t>
            </w:r>
          </w:p>
        </w:tc>
        <w:tc>
          <w:tcPr>
            <w:tcW w:w="6663" w:type="dxa"/>
            <w:vAlign w:val="center"/>
          </w:tcPr>
          <w:p w14:paraId="1239786D">
            <w:pPr>
              <w:spacing w:line="300" w:lineRule="auto"/>
              <w:rPr>
                <w:rFonts w:ascii="宋体" w:hAnsi="宋体"/>
                <w:sz w:val="24"/>
                <w:szCs w:val="24"/>
                <w:highlight w:val="none"/>
              </w:rPr>
            </w:pPr>
            <w:r>
              <w:rPr>
                <w:rFonts w:hint="eastAsia" w:ascii="宋体" w:hAnsi="宋体"/>
                <w:sz w:val="24"/>
                <w:szCs w:val="24"/>
                <w:highlight w:val="none"/>
              </w:rPr>
              <w:t>1. 供应商的被授权人（委托代理人）应当与供应商有劳动关系的正式员工。</w:t>
            </w:r>
          </w:p>
          <w:p w14:paraId="113BB5ED">
            <w:pPr>
              <w:spacing w:line="300" w:lineRule="auto"/>
              <w:rPr>
                <w:rFonts w:ascii="宋体" w:hAnsi="宋体"/>
                <w:sz w:val="24"/>
                <w:szCs w:val="24"/>
                <w:highlight w:val="none"/>
              </w:rPr>
            </w:pPr>
            <w:r>
              <w:rPr>
                <w:rFonts w:hint="eastAsia" w:ascii="宋体" w:hAnsi="宋体"/>
                <w:sz w:val="24"/>
                <w:szCs w:val="24"/>
                <w:highlight w:val="none"/>
              </w:rPr>
              <w:t>2．响应文件中提供的有关材料必须完整准确，国家标准合同示范文本中的通用条款部分可以不制作在响应文件中。</w:t>
            </w:r>
          </w:p>
          <w:p w14:paraId="38A50C8C">
            <w:pPr>
              <w:spacing w:line="300" w:lineRule="auto"/>
              <w:rPr>
                <w:rFonts w:ascii="宋体" w:hAnsi="宋体"/>
                <w:sz w:val="24"/>
                <w:szCs w:val="24"/>
                <w:highlight w:val="none"/>
              </w:rPr>
            </w:pPr>
            <w:r>
              <w:rPr>
                <w:rFonts w:hint="eastAsia" w:ascii="宋体" w:hAnsi="宋体"/>
                <w:sz w:val="24"/>
                <w:szCs w:val="24"/>
                <w:highlight w:val="none"/>
              </w:rPr>
              <w:t>3</w:t>
            </w:r>
            <w:r>
              <w:rPr>
                <w:rFonts w:ascii="宋体" w:hAnsi="宋体"/>
                <w:sz w:val="24"/>
                <w:szCs w:val="24"/>
                <w:highlight w:val="none"/>
              </w:rPr>
              <w:t>.</w:t>
            </w:r>
            <w:r>
              <w:rPr>
                <w:rFonts w:hint="eastAsia" w:ascii="宋体" w:hAnsi="宋体"/>
                <w:sz w:val="24"/>
                <w:szCs w:val="24"/>
                <w:highlight w:val="none"/>
              </w:rPr>
              <w:t>合同履行过程中，若继续履行将损害国家利益和社会公共利益的，双方当事人应当变更、中止或者终止合同。有过错的一方应当承担赔偿责任，双方都有过错的，各自承担相应的责任。</w:t>
            </w:r>
          </w:p>
          <w:p w14:paraId="34F15C83">
            <w:pPr>
              <w:spacing w:line="300" w:lineRule="auto"/>
              <w:rPr>
                <w:rFonts w:ascii="宋体" w:hAnsi="宋体"/>
                <w:sz w:val="24"/>
                <w:szCs w:val="24"/>
                <w:highlight w:val="none"/>
              </w:rPr>
            </w:pPr>
            <w:r>
              <w:rPr>
                <w:rFonts w:hint="eastAsia" w:ascii="宋体" w:hAnsi="宋体"/>
                <w:sz w:val="24"/>
                <w:szCs w:val="24"/>
                <w:highlight w:val="none"/>
                <w:lang w:val="en-US" w:eastAsia="zh-CN"/>
              </w:rPr>
              <w:t>4</w:t>
            </w:r>
            <w:r>
              <w:rPr>
                <w:rFonts w:ascii="宋体" w:hAnsi="宋体"/>
                <w:sz w:val="24"/>
                <w:szCs w:val="24"/>
                <w:highlight w:val="none"/>
              </w:rPr>
              <w:t>.</w:t>
            </w:r>
            <w:r>
              <w:rPr>
                <w:rFonts w:hint="eastAsia" w:ascii="宋体" w:hAnsi="宋体"/>
                <w:sz w:val="24"/>
                <w:szCs w:val="24"/>
                <w:highlight w:val="none"/>
              </w:rPr>
              <w:t>如有询标事宜，现场开标的，供应商须在开标区指定的询标室完成澄清说明工作。</w:t>
            </w:r>
          </w:p>
          <w:p w14:paraId="7E17632E">
            <w:pPr>
              <w:spacing w:line="300" w:lineRule="auto"/>
              <w:rPr>
                <w:rFonts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.开评标过程中，供应商</w:t>
            </w:r>
            <w:r>
              <w:rPr>
                <w:rFonts w:hint="eastAsia" w:ascii="宋体" w:hAnsi="宋体"/>
                <w:sz w:val="24"/>
                <w:szCs w:val="24"/>
                <w:highlight w:val="none"/>
                <w:lang w:val="en-US" w:eastAsia="zh-CN"/>
              </w:rPr>
              <w:t>不得远离开标现场</w:t>
            </w:r>
            <w:r>
              <w:rPr>
                <w:rFonts w:hint="eastAsia" w:ascii="宋体" w:hAnsi="宋体"/>
                <w:sz w:val="24"/>
                <w:szCs w:val="24"/>
                <w:highlight w:val="none"/>
              </w:rPr>
              <w:t>，</w:t>
            </w:r>
            <w:r>
              <w:rPr>
                <w:rFonts w:hint="eastAsia" w:ascii="宋体" w:hAnsi="宋体"/>
                <w:sz w:val="24"/>
                <w:szCs w:val="24"/>
                <w:highlight w:val="none"/>
                <w:lang w:val="en-US" w:eastAsia="zh-CN"/>
              </w:rPr>
              <w:t>现场</w:t>
            </w:r>
            <w:r>
              <w:rPr>
                <w:rFonts w:hint="eastAsia" w:ascii="宋体" w:hAnsi="宋体"/>
                <w:sz w:val="24"/>
                <w:szCs w:val="24"/>
                <w:highlight w:val="none"/>
              </w:rPr>
              <w:t>接受评标委员会发起的询标。供应商应填写联系人姓名及联系电话，在规定的时间内（从评标委员会发起询标起不超过20分钟）对询标内容确认并</w:t>
            </w:r>
            <w:r>
              <w:rPr>
                <w:rFonts w:hint="eastAsia" w:ascii="宋体" w:hAnsi="宋体"/>
                <w:sz w:val="24"/>
                <w:szCs w:val="24"/>
                <w:highlight w:val="none"/>
                <w:lang w:val="en-US" w:eastAsia="zh-CN"/>
              </w:rPr>
              <w:t>签字确认</w:t>
            </w:r>
            <w:r>
              <w:rPr>
                <w:rFonts w:hint="eastAsia" w:ascii="宋体" w:hAnsi="宋体"/>
                <w:sz w:val="24"/>
                <w:szCs w:val="24"/>
                <w:highlight w:val="none"/>
              </w:rPr>
              <w:t>。</w:t>
            </w:r>
          </w:p>
          <w:p w14:paraId="597B8B0E">
            <w:pPr>
              <w:spacing w:line="300" w:lineRule="auto"/>
              <w:rPr>
                <w:rFonts w:ascii="宋体" w:hAnsi="宋体"/>
                <w:sz w:val="24"/>
                <w:szCs w:val="24"/>
                <w:highlight w:val="none"/>
              </w:rPr>
            </w:pPr>
            <w:r>
              <w:rPr>
                <w:rFonts w:hint="eastAsia" w:ascii="宋体" w:hAnsi="宋体"/>
                <w:sz w:val="24"/>
                <w:szCs w:val="24"/>
                <w:highlight w:val="none"/>
                <w:lang w:val="en-US" w:eastAsia="zh-CN"/>
              </w:rPr>
              <w:t>6</w:t>
            </w:r>
            <w:r>
              <w:rPr>
                <w:rFonts w:ascii="宋体" w:hAnsi="宋体"/>
                <w:sz w:val="24"/>
                <w:szCs w:val="24"/>
                <w:highlight w:val="none"/>
              </w:rPr>
              <w:t>.</w:t>
            </w:r>
            <w:r>
              <w:rPr>
                <w:rFonts w:hint="eastAsia" w:ascii="宋体" w:hAnsi="宋体"/>
                <w:sz w:val="24"/>
                <w:szCs w:val="24"/>
                <w:highlight w:val="none"/>
              </w:rPr>
              <w:t>采购文件中有关“以上、以下”的要求，若无特别说明，均包含本数。</w:t>
            </w:r>
          </w:p>
          <w:p w14:paraId="34F9FF69">
            <w:pPr>
              <w:spacing w:line="300" w:lineRule="auto"/>
              <w:rPr>
                <w:rFonts w:ascii="宋体" w:hAnsi="宋体"/>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 本项目招标投标过程中出现以下行为，根据情形，按照《政府采购法》、《政府采购法实施条例》、《关于修订蚌埠市公共资源交易领域行政处罚自由裁量标准的通知》等规定，予以处理。</w:t>
            </w:r>
          </w:p>
          <w:p w14:paraId="5EE83D62">
            <w:pPr>
              <w:spacing w:line="300" w:lineRule="auto"/>
              <w:rPr>
                <w:rFonts w:ascii="宋体" w:hAnsi="宋体"/>
                <w:sz w:val="24"/>
                <w:szCs w:val="24"/>
                <w:highlight w:val="none"/>
              </w:rPr>
            </w:pPr>
            <w:r>
              <w:rPr>
                <w:rFonts w:hint="eastAsia" w:ascii="宋体" w:hAnsi="宋体"/>
                <w:sz w:val="24"/>
                <w:szCs w:val="24"/>
                <w:highlight w:val="none"/>
              </w:rPr>
              <w:t>（1）投标人相互串通投标或者与招标人、代理机构、评标委员会成员串通投标；投标人以向招标人、代理机构或者评标委员会成员行贿或提供其他利益的手段谋取中标的。</w:t>
            </w:r>
          </w:p>
          <w:p w14:paraId="74C772E7">
            <w:pPr>
              <w:spacing w:line="300" w:lineRule="auto"/>
              <w:rPr>
                <w:rFonts w:ascii="宋体" w:hAnsi="宋体"/>
                <w:sz w:val="24"/>
                <w:szCs w:val="24"/>
                <w:highlight w:val="none"/>
              </w:rPr>
            </w:pPr>
            <w:r>
              <w:rPr>
                <w:rFonts w:hint="eastAsia" w:ascii="宋体" w:hAnsi="宋体"/>
                <w:sz w:val="24"/>
                <w:szCs w:val="24"/>
                <w:highlight w:val="none"/>
              </w:rPr>
              <w:t>（2）依法必须进行招标的项目的投标人以他人名义投标或者以其他方式弄虚作假，骗取中标的。</w:t>
            </w:r>
          </w:p>
          <w:p w14:paraId="40963D7A">
            <w:pPr>
              <w:spacing w:line="300" w:lineRule="auto"/>
              <w:rPr>
                <w:rFonts w:ascii="宋体" w:hAnsi="宋体"/>
                <w:sz w:val="24"/>
                <w:szCs w:val="24"/>
                <w:highlight w:val="none"/>
              </w:rPr>
            </w:pPr>
            <w:r>
              <w:rPr>
                <w:rFonts w:hint="eastAsia" w:ascii="宋体" w:hAnsi="宋体"/>
                <w:sz w:val="24"/>
                <w:szCs w:val="24"/>
                <w:highlight w:val="none"/>
              </w:rPr>
              <w:t>（3）中标人无正当理由不与招标人订立合同，在签订合同时向招标人提出附加条件，或者不按照招标文件要求提交履约保证金的。</w:t>
            </w:r>
          </w:p>
          <w:p w14:paraId="79CB83E9">
            <w:pPr>
              <w:spacing w:line="300" w:lineRule="auto"/>
              <w:rPr>
                <w:rFonts w:ascii="宋体" w:hAnsi="宋体"/>
                <w:sz w:val="24"/>
                <w:szCs w:val="24"/>
                <w:highlight w:val="none"/>
              </w:rPr>
            </w:pPr>
            <w:r>
              <w:rPr>
                <w:rFonts w:hint="eastAsia" w:ascii="宋体" w:hAnsi="宋体"/>
                <w:sz w:val="24"/>
                <w:szCs w:val="24"/>
                <w:highlight w:val="none"/>
              </w:rPr>
              <w:t>（4）评标委员会成员不客观、公正、履行评标职责的；不按照招标文件规定的评标方法、标准评审的。</w:t>
            </w:r>
          </w:p>
          <w:p w14:paraId="3ABF4D9C">
            <w:pPr>
              <w:spacing w:line="300" w:lineRule="auto"/>
              <w:rPr>
                <w:rFonts w:ascii="宋体" w:hAnsi="宋体"/>
                <w:sz w:val="24"/>
                <w:szCs w:val="24"/>
                <w:highlight w:val="none"/>
              </w:rPr>
            </w:pPr>
            <w:r>
              <w:rPr>
                <w:rFonts w:hint="eastAsia" w:ascii="宋体" w:hAnsi="宋体"/>
                <w:sz w:val="24"/>
                <w:szCs w:val="24"/>
                <w:highlight w:val="none"/>
                <w:lang w:val="en-US" w:eastAsia="zh-CN"/>
              </w:rPr>
              <w:t>8</w:t>
            </w:r>
            <w:r>
              <w:rPr>
                <w:rFonts w:ascii="宋体" w:hAnsi="宋体"/>
                <w:sz w:val="24"/>
                <w:szCs w:val="24"/>
                <w:highlight w:val="none"/>
              </w:rPr>
              <w:t>.</w:t>
            </w:r>
            <w:r>
              <w:rPr>
                <w:rFonts w:hint="eastAsia" w:ascii="宋体" w:hAnsi="宋体"/>
                <w:sz w:val="24"/>
                <w:szCs w:val="24"/>
                <w:highlight w:val="none"/>
              </w:rPr>
              <w:t>本项目交易适用《中华人民共和国政府采购法》及其相关规定。</w:t>
            </w:r>
          </w:p>
          <w:p w14:paraId="3AB090F2">
            <w:pPr>
              <w:spacing w:line="300" w:lineRule="auto"/>
              <w:rPr>
                <w:rFonts w:hint="eastAsia" w:ascii="宋体" w:hAnsi="宋体"/>
                <w:kern w:val="0"/>
                <w:sz w:val="24"/>
                <w:szCs w:val="24"/>
                <w:highlight w:val="none"/>
              </w:rPr>
            </w:pPr>
            <w:r>
              <w:rPr>
                <w:rFonts w:hint="eastAsia" w:ascii="宋体" w:hAnsi="宋体"/>
                <w:sz w:val="24"/>
                <w:szCs w:val="24"/>
                <w:highlight w:val="none"/>
                <w:lang w:val="en-US" w:eastAsia="zh-CN"/>
              </w:rPr>
              <w:t>9</w:t>
            </w:r>
            <w:r>
              <w:rPr>
                <w:rFonts w:hint="eastAsia" w:ascii="宋体" w:hAnsi="宋体"/>
                <w:sz w:val="24"/>
                <w:szCs w:val="24"/>
                <w:highlight w:val="none"/>
              </w:rPr>
              <w:t>.</w:t>
            </w:r>
            <w:r>
              <w:rPr>
                <w:rFonts w:hint="eastAsia"/>
                <w:highlight w:val="none"/>
              </w:rPr>
              <w:t xml:space="preserve"> </w:t>
            </w:r>
            <w:r>
              <w:rPr>
                <w:rFonts w:hint="eastAsia" w:ascii="宋体" w:hAnsi="宋体"/>
                <w:sz w:val="24"/>
                <w:szCs w:val="24"/>
                <w:highlight w:val="none"/>
              </w:rPr>
              <w:t>质保金：</w:t>
            </w:r>
            <w:r>
              <w:rPr>
                <w:rFonts w:hint="eastAsia" w:ascii="宋体" w:hAnsi="宋体"/>
                <w:sz w:val="24"/>
                <w:szCs w:val="24"/>
                <w:highlight w:val="none"/>
                <w:u w:val="single"/>
              </w:rPr>
              <w:t>不收取</w:t>
            </w:r>
            <w:r>
              <w:rPr>
                <w:rFonts w:hint="eastAsia" w:ascii="宋体" w:hAnsi="宋体"/>
                <w:sz w:val="24"/>
                <w:szCs w:val="24"/>
                <w:highlight w:val="none"/>
              </w:rPr>
              <w:t>。</w:t>
            </w:r>
          </w:p>
          <w:p w14:paraId="7E732B65">
            <w:pPr>
              <w:rPr>
                <w:rFonts w:asciiTheme="minorEastAsia" w:hAnsiTheme="minorEastAsia" w:eastAsiaTheme="minorEastAsia"/>
                <w:sz w:val="24"/>
                <w:szCs w:val="24"/>
              </w:rPr>
            </w:pPr>
            <w:r>
              <w:rPr>
                <w:rFonts w:hint="eastAsia" w:ascii="宋体" w:hAnsi="宋体"/>
                <w:sz w:val="24"/>
                <w:szCs w:val="24"/>
                <w:highlight w:val="none"/>
              </w:rPr>
              <w:t>1</w:t>
            </w:r>
            <w:r>
              <w:rPr>
                <w:rFonts w:hint="eastAsia" w:ascii="宋体" w:hAnsi="宋体"/>
                <w:sz w:val="24"/>
                <w:szCs w:val="24"/>
                <w:highlight w:val="none"/>
                <w:lang w:val="en-US" w:eastAsia="zh-CN"/>
              </w:rPr>
              <w:t>0</w:t>
            </w:r>
            <w:r>
              <w:rPr>
                <w:rFonts w:hint="eastAsia" w:ascii="宋体" w:hAnsi="宋体"/>
                <w:sz w:val="24"/>
                <w:szCs w:val="24"/>
                <w:highlight w:val="none"/>
              </w:rPr>
              <w:t>.询价文件内容中，招标文件指询价文件（采购文件），招标人指采购人，投标人指供应商，投标文件指响应文件（报价文件），开标指开启，评标指评审，中标人指成交人。</w:t>
            </w:r>
          </w:p>
        </w:tc>
      </w:tr>
    </w:tbl>
    <w:p w14:paraId="55025D20">
      <w:bookmarkStart w:id="19" w:name="_Hlt516969057"/>
      <w:bookmarkEnd w:id="19"/>
      <w:bookmarkStart w:id="20" w:name="_Hlt509650351"/>
      <w:bookmarkEnd w:id="20"/>
      <w:bookmarkStart w:id="21" w:name="_Toc331235849"/>
    </w:p>
    <w:p w14:paraId="58676433">
      <w:pPr>
        <w:sectPr>
          <w:pgSz w:w="11907" w:h="16840"/>
          <w:pgMar w:top="1134" w:right="1134" w:bottom="1134" w:left="1134" w:header="851" w:footer="992" w:gutter="0"/>
          <w:cols w:space="720" w:num="1"/>
          <w:docGrid w:linePitch="303" w:charSpace="0"/>
        </w:sectPr>
      </w:pPr>
    </w:p>
    <w:p w14:paraId="31A3ABDB">
      <w:pPr>
        <w:pStyle w:val="4"/>
        <w:spacing w:before="0" w:after="0" w:line="360" w:lineRule="auto"/>
        <w:rPr>
          <w:rFonts w:asciiTheme="minorEastAsia" w:hAnsiTheme="minorEastAsia" w:eastAsiaTheme="minorEastAsia"/>
          <w:sz w:val="28"/>
        </w:rPr>
      </w:pPr>
      <w:bookmarkStart w:id="22" w:name="_Toc16306"/>
      <w:r>
        <w:rPr>
          <w:rFonts w:hint="eastAsia" w:asciiTheme="minorEastAsia" w:hAnsiTheme="minorEastAsia" w:eastAsiaTheme="minorEastAsia"/>
          <w:sz w:val="28"/>
        </w:rPr>
        <w:t>第二节 投标须知</w:t>
      </w:r>
      <w:bookmarkEnd w:id="22"/>
    </w:p>
    <w:p w14:paraId="2D0C3F7B">
      <w:pPr>
        <w:pStyle w:val="4"/>
        <w:spacing w:before="0" w:after="0" w:line="360" w:lineRule="auto"/>
        <w:rPr>
          <w:rFonts w:asciiTheme="minorEastAsia" w:hAnsiTheme="minorEastAsia" w:eastAsiaTheme="minorEastAsia"/>
          <w:sz w:val="28"/>
        </w:rPr>
      </w:pPr>
      <w:bookmarkStart w:id="23" w:name="_Toc5021"/>
      <w:r>
        <w:rPr>
          <w:rFonts w:hint="eastAsia" w:asciiTheme="minorEastAsia" w:hAnsiTheme="minorEastAsia" w:eastAsiaTheme="minorEastAsia"/>
          <w:sz w:val="28"/>
        </w:rPr>
        <w:t>一．总    则</w:t>
      </w:r>
      <w:bookmarkEnd w:id="23"/>
    </w:p>
    <w:p w14:paraId="507F7223">
      <w:pPr>
        <w:spacing w:line="360" w:lineRule="auto"/>
        <w:ind w:firstLine="550"/>
        <w:rPr>
          <w:rFonts w:asciiTheme="minorEastAsia" w:hAnsiTheme="minorEastAsia" w:eastAsiaTheme="minorEastAsia"/>
          <w:b/>
          <w:sz w:val="24"/>
        </w:rPr>
      </w:pPr>
      <w:r>
        <w:rPr>
          <w:rFonts w:hint="eastAsia" w:asciiTheme="minorEastAsia" w:hAnsiTheme="minorEastAsia" w:eastAsiaTheme="minorEastAsia"/>
          <w:b/>
          <w:sz w:val="24"/>
        </w:rPr>
        <w:t>1.项目概况及适用范围</w:t>
      </w:r>
    </w:p>
    <w:p w14:paraId="11D85988">
      <w:pPr>
        <w:spacing w:line="360" w:lineRule="auto"/>
        <w:ind w:firstLine="550"/>
        <w:rPr>
          <w:rFonts w:asciiTheme="minorEastAsia" w:hAnsiTheme="minorEastAsia" w:eastAsiaTheme="minorEastAsia"/>
          <w:color w:val="auto"/>
          <w:sz w:val="24"/>
        </w:rPr>
      </w:pPr>
      <w:r>
        <w:rPr>
          <w:rFonts w:hint="eastAsia" w:asciiTheme="minorEastAsia" w:hAnsiTheme="minorEastAsia" w:eastAsiaTheme="minorEastAsia"/>
          <w:color w:val="auto"/>
          <w:sz w:val="24"/>
        </w:rPr>
        <w:t>1.1项目概况：</w:t>
      </w:r>
    </w:p>
    <w:p w14:paraId="3556EDC2">
      <w:pPr>
        <w:spacing w:line="360" w:lineRule="auto"/>
        <w:ind w:firstLine="480" w:firstLineChars="200"/>
        <w:rPr>
          <w:rFonts w:asciiTheme="minorEastAsia" w:hAnsiTheme="minorEastAsia" w:eastAsiaTheme="minorEastAsia"/>
          <w:b/>
          <w:bCs/>
          <w:color w:val="auto"/>
          <w:sz w:val="24"/>
        </w:rPr>
      </w:pP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szCs w:val="24"/>
        </w:rPr>
        <w:t>项目名称：详见本章第一节投标须知前附表(序号1）。</w:t>
      </w:r>
    </w:p>
    <w:p w14:paraId="4555215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（2）项目编号：</w:t>
      </w:r>
      <w:r>
        <w:rPr>
          <w:rFonts w:hint="eastAsia" w:asciiTheme="minorEastAsia" w:hAnsiTheme="minorEastAsia" w:eastAsiaTheme="minorEastAsia"/>
          <w:color w:val="auto"/>
          <w:sz w:val="24"/>
          <w:szCs w:val="24"/>
        </w:rPr>
        <w:t>详见本章第一节投标须知前附表(序号2）。</w:t>
      </w:r>
    </w:p>
    <w:p w14:paraId="28EE22C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（3）项目性质：</w:t>
      </w:r>
      <w:r>
        <w:rPr>
          <w:rFonts w:hint="eastAsia" w:asciiTheme="minorEastAsia" w:hAnsiTheme="minorEastAsia" w:eastAsiaTheme="minorEastAsia"/>
          <w:color w:val="auto"/>
          <w:sz w:val="24"/>
          <w:szCs w:val="24"/>
        </w:rPr>
        <w:t>详见本章第一节投标须知前附表(序号3）。</w:t>
      </w:r>
    </w:p>
    <w:p w14:paraId="6F0307A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（4）资金来源：</w:t>
      </w:r>
      <w:r>
        <w:rPr>
          <w:rFonts w:hint="eastAsia" w:asciiTheme="minorEastAsia" w:hAnsiTheme="minorEastAsia" w:eastAsiaTheme="minorEastAsia"/>
          <w:color w:val="auto"/>
          <w:sz w:val="24"/>
          <w:szCs w:val="24"/>
        </w:rPr>
        <w:t>详见本章第一节投标须知前附表(序号4）。</w:t>
      </w:r>
    </w:p>
    <w:p w14:paraId="181965B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（5）采购预算：</w:t>
      </w:r>
      <w:r>
        <w:rPr>
          <w:rFonts w:hint="eastAsia" w:asciiTheme="minorEastAsia" w:hAnsiTheme="minorEastAsia" w:eastAsiaTheme="minorEastAsia"/>
          <w:color w:val="auto"/>
          <w:sz w:val="24"/>
          <w:szCs w:val="24"/>
        </w:rPr>
        <w:t>详见本章第一节投标须知前附表（序号5）。</w:t>
      </w:r>
    </w:p>
    <w:p w14:paraId="4CC9C76E">
      <w:pPr>
        <w:spacing w:line="360" w:lineRule="auto"/>
        <w:ind w:firstLine="960" w:firstLineChars="400"/>
        <w:rPr>
          <w:rFonts w:asciiTheme="minorEastAsia" w:hAnsiTheme="minorEastAsia" w:eastAsiaTheme="minorEastAsia"/>
          <w:color w:val="auto"/>
          <w:sz w:val="24"/>
        </w:rPr>
      </w:pPr>
      <w:r>
        <w:rPr>
          <w:rFonts w:hint="eastAsia" w:asciiTheme="minorEastAsia" w:hAnsiTheme="minorEastAsia" w:eastAsiaTheme="minorEastAsia"/>
          <w:color w:val="auto"/>
          <w:sz w:val="24"/>
        </w:rPr>
        <w:t>最高投标限价：</w:t>
      </w:r>
      <w:r>
        <w:rPr>
          <w:rFonts w:hint="eastAsia" w:asciiTheme="minorEastAsia" w:hAnsiTheme="minorEastAsia" w:eastAsiaTheme="minorEastAsia"/>
          <w:color w:val="auto"/>
          <w:sz w:val="24"/>
          <w:szCs w:val="24"/>
        </w:rPr>
        <w:t>详见本章第一节投标须知前附表(序号5）。</w:t>
      </w:r>
    </w:p>
    <w:p w14:paraId="69D082B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（6）包别划分：</w:t>
      </w:r>
      <w:r>
        <w:rPr>
          <w:rFonts w:hint="eastAsia" w:asciiTheme="minorEastAsia" w:hAnsiTheme="minorEastAsia" w:eastAsiaTheme="minorEastAsia"/>
          <w:color w:val="auto"/>
          <w:sz w:val="24"/>
          <w:szCs w:val="24"/>
        </w:rPr>
        <w:t>详见本章第一节投标须知前附表(序号6）。</w:t>
      </w:r>
    </w:p>
    <w:p w14:paraId="5B61C7CF">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（7）付款方式：</w:t>
      </w:r>
      <w:r>
        <w:rPr>
          <w:rFonts w:hint="eastAsia" w:asciiTheme="minorEastAsia" w:hAnsiTheme="minorEastAsia" w:eastAsiaTheme="minorEastAsia"/>
          <w:color w:val="auto"/>
          <w:sz w:val="24"/>
          <w:szCs w:val="24"/>
        </w:rPr>
        <w:t>详见本章第一节投标须知前附表(序号7）。</w:t>
      </w:r>
    </w:p>
    <w:p w14:paraId="7EFBB4CB">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（8）专门面向中小企业采购：</w:t>
      </w:r>
      <w:r>
        <w:rPr>
          <w:rFonts w:hint="eastAsia" w:asciiTheme="minorEastAsia" w:hAnsiTheme="minorEastAsia" w:eastAsiaTheme="minorEastAsia"/>
          <w:color w:val="auto"/>
          <w:sz w:val="24"/>
          <w:szCs w:val="24"/>
        </w:rPr>
        <w:t>详见本章第一节投标须知前附表(序号8）。</w:t>
      </w:r>
    </w:p>
    <w:p w14:paraId="2A8344AC">
      <w:pPr>
        <w:spacing w:line="360" w:lineRule="auto"/>
        <w:ind w:firstLine="550"/>
        <w:rPr>
          <w:rFonts w:asciiTheme="minorEastAsia" w:hAnsiTheme="minorEastAsia" w:eastAsiaTheme="minorEastAsia"/>
          <w:color w:val="auto"/>
          <w:sz w:val="24"/>
        </w:rPr>
      </w:pPr>
      <w:r>
        <w:rPr>
          <w:rFonts w:hint="eastAsia" w:asciiTheme="minorEastAsia" w:hAnsiTheme="minorEastAsia" w:eastAsiaTheme="minorEastAsia"/>
          <w:color w:val="auto"/>
          <w:sz w:val="24"/>
        </w:rPr>
        <w:t>1.2适用范围：本招标文件仅适用于本次招标所述的服务项目采购。</w:t>
      </w:r>
    </w:p>
    <w:p w14:paraId="56EE7644">
      <w:pPr>
        <w:spacing w:line="360" w:lineRule="auto"/>
        <w:ind w:firstLine="550"/>
        <w:rPr>
          <w:rFonts w:asciiTheme="minorEastAsia" w:hAnsiTheme="minorEastAsia" w:eastAsiaTheme="minorEastAsia"/>
          <w:b/>
          <w:color w:val="auto"/>
          <w:sz w:val="24"/>
        </w:rPr>
      </w:pPr>
    </w:p>
    <w:p w14:paraId="4CF1173F">
      <w:pPr>
        <w:spacing w:line="360" w:lineRule="auto"/>
        <w:ind w:firstLine="550"/>
        <w:rPr>
          <w:rFonts w:asciiTheme="minorEastAsia" w:hAnsiTheme="minorEastAsia" w:eastAsiaTheme="minorEastAsia"/>
          <w:b/>
          <w:color w:val="auto"/>
          <w:sz w:val="24"/>
        </w:rPr>
      </w:pPr>
      <w:r>
        <w:rPr>
          <w:rFonts w:hint="eastAsia" w:asciiTheme="minorEastAsia" w:hAnsiTheme="minorEastAsia" w:eastAsiaTheme="minorEastAsia"/>
          <w:b/>
          <w:color w:val="auto"/>
          <w:sz w:val="24"/>
        </w:rPr>
        <w:t>2.有关定义</w:t>
      </w:r>
    </w:p>
    <w:p w14:paraId="6AB08188">
      <w:pPr>
        <w:spacing w:line="360" w:lineRule="auto"/>
        <w:ind w:firstLine="550"/>
        <w:rPr>
          <w:rFonts w:asciiTheme="minorEastAsia" w:hAnsiTheme="minorEastAsia" w:eastAsiaTheme="minorEastAsia"/>
          <w:b/>
          <w:color w:val="auto"/>
          <w:sz w:val="24"/>
        </w:rPr>
      </w:pPr>
      <w:r>
        <w:rPr>
          <w:rFonts w:asciiTheme="minorEastAsia" w:hAnsiTheme="minorEastAsia" w:eastAsiaTheme="minorEastAsia"/>
          <w:bCs/>
          <w:color w:val="auto"/>
          <w:sz w:val="24"/>
        </w:rPr>
        <w:t>2.1</w:t>
      </w:r>
      <w:r>
        <w:rPr>
          <w:rFonts w:hint="eastAsia" w:asciiTheme="minorEastAsia" w:hAnsiTheme="minorEastAsia" w:eastAsiaTheme="minorEastAsia"/>
          <w:bCs/>
          <w:color w:val="auto"/>
          <w:sz w:val="24"/>
        </w:rPr>
        <w:t>采购人：系指提出本次招标项目、进行招标的法人或者其他组织。</w:t>
      </w:r>
    </w:p>
    <w:p w14:paraId="04528310">
      <w:pPr>
        <w:spacing w:line="360" w:lineRule="auto"/>
        <w:ind w:firstLine="55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2</w:t>
      </w:r>
      <w:r>
        <w:rPr>
          <w:rFonts w:hint="eastAsia" w:asciiTheme="minorEastAsia" w:hAnsiTheme="minorEastAsia" w:eastAsiaTheme="minorEastAsia"/>
          <w:sz w:val="24"/>
        </w:rPr>
        <w:t>招标采购监督管理部门：系指</w:t>
      </w:r>
      <w:r>
        <w:rPr>
          <w:rFonts w:hint="eastAsia" w:asciiTheme="minorEastAsia" w:hAnsiTheme="minorEastAsia" w:eastAsiaTheme="minorEastAsia"/>
          <w:sz w:val="24"/>
          <w:lang w:eastAsia="zh-CN"/>
        </w:rPr>
        <w:t>怀远县</w:t>
      </w:r>
      <w:r>
        <w:rPr>
          <w:rFonts w:hint="eastAsia" w:asciiTheme="minorEastAsia" w:hAnsiTheme="minorEastAsia" w:eastAsiaTheme="minorEastAsia"/>
          <w:sz w:val="24"/>
        </w:rPr>
        <w:t>公共资源交易监督管理局及</w:t>
      </w:r>
      <w:r>
        <w:rPr>
          <w:rFonts w:hint="eastAsia" w:asciiTheme="minorEastAsia" w:hAnsiTheme="minorEastAsia" w:eastAsiaTheme="minorEastAsia"/>
          <w:sz w:val="24"/>
          <w:lang w:eastAsia="zh-CN"/>
        </w:rPr>
        <w:t>怀远县</w:t>
      </w:r>
      <w:r>
        <w:rPr>
          <w:rFonts w:hint="eastAsia" w:asciiTheme="minorEastAsia" w:hAnsiTheme="minorEastAsia" w:eastAsiaTheme="minorEastAsia"/>
          <w:sz w:val="24"/>
        </w:rPr>
        <w:t>行业行政主管部门等。</w:t>
      </w:r>
    </w:p>
    <w:p w14:paraId="2658E00E">
      <w:pPr>
        <w:spacing w:line="360" w:lineRule="auto"/>
        <w:ind w:firstLine="550"/>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3</w:t>
      </w:r>
      <w:r>
        <w:rPr>
          <w:rFonts w:hint="eastAsia" w:asciiTheme="minorEastAsia" w:hAnsiTheme="minorEastAsia" w:eastAsiaTheme="minorEastAsia"/>
          <w:color w:val="auto"/>
          <w:sz w:val="24"/>
        </w:rPr>
        <w:t>投标人（供应商）是指响应招标、参加投标竞争的法人、其他组织或者自然人。</w:t>
      </w:r>
    </w:p>
    <w:p w14:paraId="21F197F3">
      <w:pPr>
        <w:spacing w:line="360" w:lineRule="auto"/>
        <w:ind w:firstLine="550"/>
        <w:rPr>
          <w:rFonts w:asciiTheme="minorEastAsia" w:hAnsiTheme="minorEastAsia" w:eastAsiaTheme="minorEastAsia"/>
          <w:color w:val="auto"/>
          <w:sz w:val="24"/>
        </w:rPr>
      </w:pPr>
      <w:r>
        <w:rPr>
          <w:rFonts w:hint="eastAsia" w:asciiTheme="minorEastAsia" w:hAnsiTheme="minorEastAsia" w:eastAsiaTheme="minorEastAsia"/>
          <w:color w:val="auto"/>
          <w:sz w:val="24"/>
        </w:rPr>
        <w:t>2.4采购代理机构：</w:t>
      </w:r>
      <w:r>
        <w:rPr>
          <w:rFonts w:hint="eastAsia" w:asciiTheme="minorEastAsia" w:hAnsiTheme="minorEastAsia" w:eastAsiaTheme="minorEastAsia"/>
          <w:color w:val="auto"/>
          <w:sz w:val="24"/>
          <w:szCs w:val="24"/>
        </w:rPr>
        <w:t>详见本章第一节投标须知前附表（序号10）</w:t>
      </w:r>
      <w:r>
        <w:rPr>
          <w:rFonts w:hint="eastAsia" w:asciiTheme="minorEastAsia" w:hAnsiTheme="minorEastAsia" w:eastAsiaTheme="minorEastAsia"/>
          <w:color w:val="auto"/>
          <w:sz w:val="24"/>
        </w:rPr>
        <w:t>。</w:t>
      </w:r>
    </w:p>
    <w:p w14:paraId="27C53B19">
      <w:pPr>
        <w:spacing w:line="360" w:lineRule="auto"/>
        <w:ind w:firstLine="550"/>
        <w:rPr>
          <w:rFonts w:asciiTheme="minorEastAsia" w:hAnsiTheme="minorEastAsia" w:eastAsiaTheme="minorEastAsia"/>
          <w:sz w:val="24"/>
        </w:rPr>
      </w:pPr>
      <w:r>
        <w:rPr>
          <w:rFonts w:hint="eastAsia" w:asciiTheme="minorEastAsia" w:hAnsiTheme="minorEastAsia" w:eastAsiaTheme="minorEastAsia"/>
          <w:sz w:val="24"/>
        </w:rPr>
        <w:t>2.5投标人（供应商）：是指响应招标、参加投标竞争的法人、其他组织或者自然人。</w:t>
      </w:r>
    </w:p>
    <w:p w14:paraId="77158A9C">
      <w:pPr>
        <w:spacing w:line="360" w:lineRule="auto"/>
        <w:ind w:firstLine="549"/>
        <w:rPr>
          <w:rFonts w:asciiTheme="minorEastAsia" w:hAnsiTheme="minorEastAsia" w:eastAsiaTheme="minorEastAsia"/>
          <w:bCs/>
          <w:sz w:val="24"/>
          <w:szCs w:val="22"/>
        </w:rPr>
      </w:pPr>
      <w:r>
        <w:rPr>
          <w:rFonts w:hint="eastAsia" w:asciiTheme="minorEastAsia" w:hAnsiTheme="minorEastAsia" w:eastAsiaTheme="minorEastAsia"/>
          <w:bCs/>
          <w:sz w:val="24"/>
          <w:szCs w:val="22"/>
        </w:rPr>
        <w:t>2.6服务：政府自身需要的服务和政府向社会公众提供的公共服务等。</w:t>
      </w:r>
    </w:p>
    <w:p w14:paraId="143D0756">
      <w:pPr>
        <w:spacing w:line="360" w:lineRule="auto"/>
        <w:ind w:firstLine="550"/>
        <w:rPr>
          <w:rFonts w:asciiTheme="minorEastAsia" w:hAnsiTheme="minorEastAsia" w:eastAsiaTheme="minorEastAsia"/>
          <w:sz w:val="24"/>
        </w:rPr>
      </w:pPr>
      <w:r>
        <w:rPr>
          <w:rFonts w:hint="eastAsia" w:asciiTheme="minorEastAsia" w:hAnsiTheme="minorEastAsia" w:eastAsiaTheme="minorEastAsia"/>
          <w:sz w:val="24"/>
        </w:rPr>
        <w:t>2.7近X年内：系指从投标截止之日向前追溯X年的1月1日起算。例如2</w:t>
      </w:r>
      <w:r>
        <w:rPr>
          <w:rFonts w:asciiTheme="minorEastAsia" w:hAnsiTheme="minorEastAsia" w:eastAsiaTheme="minorEastAsia"/>
          <w:sz w:val="24"/>
        </w:rPr>
        <w:t>020</w:t>
      </w:r>
      <w:r>
        <w:rPr>
          <w:rFonts w:hint="eastAsia" w:asciiTheme="minorEastAsia" w:hAnsiTheme="minorEastAsia" w:eastAsiaTheme="minorEastAsia"/>
          <w:sz w:val="24"/>
        </w:rPr>
        <w:t>年3月2</w:t>
      </w:r>
      <w:r>
        <w:rPr>
          <w:rFonts w:asciiTheme="minorEastAsia" w:hAnsiTheme="minorEastAsia" w:eastAsiaTheme="minorEastAsia"/>
          <w:sz w:val="24"/>
        </w:rPr>
        <w:t>0</w:t>
      </w:r>
      <w:r>
        <w:rPr>
          <w:rFonts w:hint="eastAsia" w:asciiTheme="minorEastAsia" w:hAnsiTheme="minorEastAsia" w:eastAsiaTheme="minorEastAsia"/>
          <w:sz w:val="24"/>
        </w:rPr>
        <w:t>日投标截止，近5年即从2</w:t>
      </w:r>
      <w:r>
        <w:rPr>
          <w:rFonts w:asciiTheme="minorEastAsia" w:hAnsiTheme="minorEastAsia" w:eastAsiaTheme="minorEastAsia"/>
          <w:sz w:val="24"/>
        </w:rPr>
        <w:t>015</w:t>
      </w:r>
      <w:r>
        <w:rPr>
          <w:rFonts w:hint="eastAsia" w:asciiTheme="minorEastAsia" w:hAnsiTheme="minorEastAsia" w:eastAsiaTheme="minorEastAsia"/>
          <w:sz w:val="24"/>
        </w:rPr>
        <w:t>年1月1日计算。</w:t>
      </w:r>
    </w:p>
    <w:p w14:paraId="51C12EA6">
      <w:pPr>
        <w:spacing w:line="360" w:lineRule="auto"/>
        <w:ind w:firstLine="550"/>
        <w:rPr>
          <w:rFonts w:asciiTheme="minorEastAsia" w:hAnsiTheme="minorEastAsia" w:eastAsiaTheme="minorEastAsia"/>
          <w:b/>
          <w:sz w:val="24"/>
        </w:rPr>
      </w:pPr>
    </w:p>
    <w:p w14:paraId="61150487">
      <w:pPr>
        <w:spacing w:line="360" w:lineRule="auto"/>
        <w:ind w:firstLine="550"/>
        <w:rPr>
          <w:rFonts w:asciiTheme="minorEastAsia" w:hAnsiTheme="minorEastAsia" w:eastAsiaTheme="minorEastAsia"/>
          <w:b/>
          <w:sz w:val="24"/>
        </w:rPr>
      </w:pPr>
      <w:r>
        <w:rPr>
          <w:rFonts w:hint="eastAsia" w:asciiTheme="minorEastAsia" w:hAnsiTheme="minorEastAsia" w:eastAsiaTheme="minorEastAsia"/>
          <w:b/>
          <w:sz w:val="24"/>
        </w:rPr>
        <w:t>3.投标费用</w:t>
      </w:r>
    </w:p>
    <w:p w14:paraId="4AF4AD63">
      <w:pPr>
        <w:spacing w:line="360" w:lineRule="auto"/>
        <w:ind w:firstLine="550"/>
        <w:rPr>
          <w:rFonts w:asciiTheme="minorEastAsia" w:hAnsiTheme="minorEastAsia" w:eastAsiaTheme="minorEastAsia"/>
          <w:sz w:val="24"/>
          <w:szCs w:val="22"/>
        </w:rPr>
      </w:pPr>
      <w:r>
        <w:rPr>
          <w:rFonts w:hint="eastAsia" w:asciiTheme="minorEastAsia" w:hAnsiTheme="minorEastAsia" w:eastAsiaTheme="minorEastAsia"/>
          <w:sz w:val="24"/>
          <w:szCs w:val="22"/>
        </w:rPr>
        <w:t>3.1无论投标结果如何，供应商应自行承担其编制与递交投标文件所涉及的一切费用。</w:t>
      </w:r>
    </w:p>
    <w:p w14:paraId="3E6C9B29">
      <w:pPr>
        <w:spacing w:line="360" w:lineRule="auto"/>
        <w:ind w:firstLine="550"/>
        <w:rPr>
          <w:rFonts w:asciiTheme="minorEastAsia" w:hAnsiTheme="minorEastAsia" w:eastAsiaTheme="minorEastAsia"/>
          <w:sz w:val="24"/>
          <w:szCs w:val="22"/>
        </w:rPr>
      </w:pPr>
      <w:r>
        <w:rPr>
          <w:rFonts w:hint="eastAsia" w:asciiTheme="minorEastAsia" w:hAnsiTheme="minorEastAsia" w:eastAsiaTheme="minorEastAsia"/>
          <w:sz w:val="24"/>
          <w:szCs w:val="22"/>
        </w:rPr>
        <w:t>3.2代理服务费</w:t>
      </w:r>
      <w:r>
        <w:rPr>
          <w:rFonts w:hint="eastAsia" w:asciiTheme="minorEastAsia" w:hAnsiTheme="minorEastAsia" w:eastAsiaTheme="minorEastAsia"/>
          <w:color w:val="auto"/>
          <w:sz w:val="24"/>
          <w:szCs w:val="22"/>
        </w:rPr>
        <w:t>：</w:t>
      </w:r>
      <w:r>
        <w:rPr>
          <w:rFonts w:hint="eastAsia" w:asciiTheme="minorEastAsia" w:hAnsiTheme="minorEastAsia" w:eastAsiaTheme="minorEastAsia"/>
          <w:color w:val="auto"/>
          <w:sz w:val="24"/>
          <w:szCs w:val="24"/>
        </w:rPr>
        <w:t>详见本章第一节投标须知前附表（序号11）</w:t>
      </w:r>
      <w:r>
        <w:rPr>
          <w:rFonts w:hint="eastAsia" w:asciiTheme="minorEastAsia" w:hAnsiTheme="minorEastAsia" w:eastAsiaTheme="minorEastAsia"/>
          <w:sz w:val="24"/>
          <w:szCs w:val="22"/>
        </w:rPr>
        <w:t>规定。</w:t>
      </w:r>
    </w:p>
    <w:p w14:paraId="79C15576">
      <w:pPr>
        <w:spacing w:line="360" w:lineRule="auto"/>
        <w:ind w:firstLine="550"/>
        <w:rPr>
          <w:rFonts w:asciiTheme="minorEastAsia" w:hAnsiTheme="minorEastAsia" w:eastAsiaTheme="minorEastAsia"/>
          <w:b/>
          <w:bCs/>
          <w:sz w:val="24"/>
        </w:rPr>
      </w:pPr>
    </w:p>
    <w:p w14:paraId="47B32B84">
      <w:pPr>
        <w:spacing w:line="360" w:lineRule="auto"/>
        <w:ind w:firstLine="550"/>
        <w:rPr>
          <w:rFonts w:asciiTheme="minorEastAsia" w:hAnsiTheme="minorEastAsia" w:eastAsiaTheme="minorEastAsia"/>
          <w:b/>
          <w:bCs/>
          <w:sz w:val="24"/>
        </w:rPr>
      </w:pPr>
      <w:r>
        <w:rPr>
          <w:rFonts w:hint="eastAsia" w:asciiTheme="minorEastAsia" w:hAnsiTheme="minorEastAsia" w:eastAsiaTheme="minorEastAsia"/>
          <w:b/>
          <w:bCs/>
          <w:sz w:val="24"/>
        </w:rPr>
        <w:t>4.合格的供应商</w:t>
      </w:r>
    </w:p>
    <w:p w14:paraId="6A030D4D">
      <w:pPr>
        <w:spacing w:line="360" w:lineRule="auto"/>
        <w:ind w:firstLine="523" w:firstLineChars="218"/>
        <w:rPr>
          <w:rFonts w:asciiTheme="minorEastAsia" w:hAnsiTheme="minorEastAsia" w:eastAsiaTheme="minorEastAsia"/>
          <w:sz w:val="24"/>
        </w:rPr>
      </w:pPr>
      <w:r>
        <w:rPr>
          <w:rFonts w:hint="eastAsia" w:asciiTheme="minorEastAsia" w:hAnsiTheme="minorEastAsia" w:eastAsiaTheme="minorEastAsia"/>
          <w:sz w:val="24"/>
        </w:rPr>
        <w:t>4.1合格的供应商应符合招标文件载明的投标资格。</w:t>
      </w:r>
    </w:p>
    <w:p w14:paraId="4BBB0488">
      <w:pPr>
        <w:spacing w:line="360" w:lineRule="auto"/>
        <w:ind w:left="420" w:leftChars="200" w:firstLine="88" w:firstLineChars="37"/>
        <w:rPr>
          <w:rFonts w:asciiTheme="minorEastAsia" w:hAnsiTheme="minorEastAsia" w:eastAsiaTheme="minorEastAsia"/>
          <w:sz w:val="24"/>
        </w:rPr>
      </w:pPr>
      <w:r>
        <w:rPr>
          <w:rFonts w:hint="eastAsia" w:asciiTheme="minorEastAsia" w:hAnsiTheme="minorEastAsia" w:eastAsiaTheme="minorEastAsia"/>
          <w:sz w:val="24"/>
        </w:rPr>
        <w:t>4.2单位负责人为同一人或者存在直接控股、管理、相互参股关系的不同供应商，不得参加同一合同项下的政府采购活动。除单一来源采购项目外，为采购项目提供整体设计、规范编制或者项目管理、监理、检测等服务的供应商，不得再参加该采购项目的其他采购活动。</w:t>
      </w:r>
    </w:p>
    <w:p w14:paraId="6875CDC9">
      <w:pPr>
        <w:spacing w:line="360" w:lineRule="auto"/>
        <w:ind w:firstLine="550"/>
        <w:rPr>
          <w:rFonts w:asciiTheme="minorEastAsia" w:hAnsiTheme="minorEastAsia" w:eastAsiaTheme="minorEastAsia"/>
          <w:b/>
          <w:sz w:val="24"/>
        </w:rPr>
      </w:pPr>
      <w:r>
        <w:rPr>
          <w:rFonts w:hint="eastAsia" w:asciiTheme="minorEastAsia" w:hAnsiTheme="minorEastAsia" w:eastAsiaTheme="minorEastAsia"/>
          <w:b/>
          <w:sz w:val="24"/>
        </w:rPr>
        <w:t>5.勘察现场</w:t>
      </w:r>
    </w:p>
    <w:p w14:paraId="4E34790A">
      <w:pPr>
        <w:spacing w:line="360" w:lineRule="auto"/>
        <w:ind w:firstLine="550"/>
        <w:rPr>
          <w:rFonts w:asciiTheme="minorEastAsia" w:hAnsiTheme="minorEastAsia" w:eastAsiaTheme="minorEastAsia"/>
          <w:sz w:val="24"/>
        </w:rPr>
      </w:pPr>
      <w:r>
        <w:rPr>
          <w:rFonts w:hint="eastAsia" w:asciiTheme="minorEastAsia" w:hAnsiTheme="minorEastAsia" w:eastAsiaTheme="minorEastAsia"/>
          <w:sz w:val="24"/>
        </w:rPr>
        <w:t>5.1供应商应自行对供货现场和周围环境进行勘察。</w:t>
      </w:r>
    </w:p>
    <w:p w14:paraId="4DC8CD3A">
      <w:pPr>
        <w:spacing w:line="360" w:lineRule="auto"/>
        <w:ind w:firstLine="550"/>
        <w:rPr>
          <w:rFonts w:asciiTheme="minorEastAsia" w:hAnsiTheme="minorEastAsia" w:eastAsiaTheme="minorEastAsia"/>
          <w:bCs/>
          <w:sz w:val="24"/>
        </w:rPr>
      </w:pPr>
      <w:r>
        <w:rPr>
          <w:rFonts w:hint="eastAsia" w:asciiTheme="minorEastAsia" w:hAnsiTheme="minorEastAsia" w:eastAsiaTheme="minorEastAsia"/>
          <w:b/>
          <w:sz w:val="24"/>
        </w:rPr>
        <w:t>6.知识产权</w:t>
      </w:r>
    </w:p>
    <w:p w14:paraId="19C252BA">
      <w:pPr>
        <w:spacing w:line="360" w:lineRule="auto"/>
        <w:ind w:firstLine="549"/>
        <w:rPr>
          <w:rFonts w:asciiTheme="minorEastAsia" w:hAnsiTheme="minorEastAsia" w:eastAsiaTheme="minorEastAsia"/>
          <w:bCs/>
          <w:sz w:val="24"/>
        </w:rPr>
      </w:pPr>
      <w:r>
        <w:rPr>
          <w:rFonts w:hint="eastAsia" w:asciiTheme="minorEastAsia" w:hAnsiTheme="minorEastAsia" w:eastAsiaTheme="minorEastAsia"/>
          <w:sz w:val="24"/>
        </w:rPr>
        <w:t>6.1</w:t>
      </w:r>
      <w:r>
        <w:rPr>
          <w:rFonts w:hint="eastAsia" w:asciiTheme="minorEastAsia" w:hAnsiTheme="minorEastAsia" w:eastAsiaTheme="minorEastAsia"/>
          <w:bCs/>
          <w:sz w:val="24"/>
        </w:rPr>
        <w:t>供应商须保证，采购人在中华人民共和国境内使用投标货物、资料、技术、服务或其任何一部分时，享有不受限制的合法有效的使用权，不会产生因第三方提出侵犯其专利权、商标权或其它知识产权而引起的法律或经济纠纷。如供应商不拥有相应的知识产权，则在投标报价中必须包括合法获取该知识产权的一切相关费用。</w:t>
      </w:r>
      <w:r>
        <w:rPr>
          <w:rFonts w:hint="eastAsia" w:asciiTheme="minorEastAsia" w:hAnsiTheme="minorEastAsia" w:eastAsiaTheme="minorEastAsia"/>
          <w:sz w:val="24"/>
        </w:rPr>
        <w:t>如因此导致采购人损失的，供应商须承担全部赔偿责任。</w:t>
      </w:r>
    </w:p>
    <w:p w14:paraId="6E85CAE0">
      <w:pPr>
        <w:spacing w:line="360" w:lineRule="auto"/>
        <w:ind w:firstLine="549"/>
        <w:rPr>
          <w:rFonts w:asciiTheme="minorEastAsia" w:hAnsiTheme="minorEastAsia" w:eastAsiaTheme="minorEastAsia"/>
          <w:bCs/>
          <w:sz w:val="24"/>
        </w:rPr>
      </w:pPr>
      <w:r>
        <w:rPr>
          <w:rFonts w:hint="eastAsia" w:asciiTheme="minorEastAsia" w:hAnsiTheme="minorEastAsia" w:eastAsiaTheme="minorEastAsia"/>
          <w:bCs/>
          <w:sz w:val="24"/>
        </w:rPr>
        <w:t>6.2供应商如欲在项目实施过程中采用自有知识成果，须在投标文件中声明，并提供相关知识产权证明文件。使用该知识成果后，供应商须提供开发接口和开发手册等技术文档。</w:t>
      </w:r>
    </w:p>
    <w:p w14:paraId="148677E3">
      <w:pPr>
        <w:spacing w:line="360" w:lineRule="auto"/>
        <w:ind w:firstLine="549"/>
        <w:rPr>
          <w:rFonts w:asciiTheme="minorEastAsia" w:hAnsiTheme="minorEastAsia" w:eastAsiaTheme="minorEastAsia"/>
          <w:b/>
          <w:sz w:val="24"/>
        </w:rPr>
      </w:pPr>
      <w:r>
        <w:rPr>
          <w:rFonts w:hint="eastAsia" w:asciiTheme="minorEastAsia" w:hAnsiTheme="minorEastAsia" w:eastAsiaTheme="minorEastAsia"/>
          <w:b/>
          <w:sz w:val="24"/>
        </w:rPr>
        <w:t>7.纪律与保密</w:t>
      </w:r>
    </w:p>
    <w:p w14:paraId="7A9E3F13">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7.1供应商的投标行为应遵守中国的有关法律、法规和规章。</w:t>
      </w:r>
    </w:p>
    <w:p w14:paraId="0C3A12AC">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7.2供应商不得相互串通投标报价，不得妨碍其他供应商的公平竞争，不得损害采购人或其他供应商的合法权益，供应商不得以向采购人、评委会成员行贿或者采取其他不正当手段谋取中标。</w:t>
      </w:r>
    </w:p>
    <w:p w14:paraId="7BE70360">
      <w:pPr>
        <w:spacing w:line="360" w:lineRule="auto"/>
        <w:ind w:firstLine="549"/>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7.2.1有下列情形之一的，属于相互串通投标： </w:t>
      </w:r>
    </w:p>
    <w:p w14:paraId="0E9ACA6B">
      <w:pPr>
        <w:spacing w:line="360" w:lineRule="auto"/>
        <w:ind w:firstLine="549"/>
        <w:rPr>
          <w:rFonts w:asciiTheme="minorEastAsia" w:hAnsiTheme="minorEastAsia" w:eastAsiaTheme="minorEastAsia"/>
          <w:color w:val="auto"/>
          <w:sz w:val="24"/>
        </w:rPr>
      </w:pPr>
      <w:r>
        <w:rPr>
          <w:rFonts w:hint="eastAsia" w:asciiTheme="minorEastAsia" w:hAnsiTheme="minorEastAsia" w:eastAsiaTheme="minorEastAsia"/>
          <w:color w:val="auto"/>
          <w:sz w:val="24"/>
          <w:szCs w:val="24"/>
        </w:rPr>
        <w:t>（1）</w:t>
      </w:r>
      <w:r>
        <w:rPr>
          <w:rFonts w:hint="eastAsia" w:asciiTheme="minorEastAsia" w:hAnsiTheme="minorEastAsia" w:eastAsiaTheme="minorEastAsia"/>
          <w:color w:val="auto"/>
          <w:sz w:val="24"/>
        </w:rPr>
        <w:t>供应商直接或间接从采购人或采购代理机构处获得其他供应商的投标情况，并修改其投标文件；</w:t>
      </w:r>
    </w:p>
    <w:p w14:paraId="566F8F77">
      <w:pPr>
        <w:spacing w:line="360" w:lineRule="auto"/>
        <w:ind w:firstLine="549"/>
        <w:rPr>
          <w:rFonts w:asciiTheme="minorEastAsia" w:hAnsiTheme="minorEastAsia" w:eastAsiaTheme="minorEastAsia"/>
          <w:color w:val="auto"/>
          <w:sz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rPr>
        <w:t>评审活动开始前供应商直接或间接从采购人或采购代理机构处获得评标委员会、竞争性谈判小组或询价小组组成人员情况；</w:t>
      </w:r>
    </w:p>
    <w:p w14:paraId="0CDCA61D">
      <w:pPr>
        <w:spacing w:line="360" w:lineRule="auto"/>
        <w:ind w:firstLine="549"/>
        <w:rPr>
          <w:rFonts w:asciiTheme="minorEastAsia" w:hAnsiTheme="minorEastAsia" w:eastAsiaTheme="minorEastAsia"/>
          <w:color w:val="auto"/>
          <w:sz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rPr>
        <w:t>供应商接受采购人或采购代理机构授意撤换、修改投标文件；</w:t>
      </w:r>
    </w:p>
    <w:p w14:paraId="71EA8037">
      <w:pPr>
        <w:spacing w:line="360" w:lineRule="auto"/>
        <w:ind w:firstLine="549"/>
        <w:rPr>
          <w:rFonts w:asciiTheme="minorEastAsia" w:hAnsiTheme="minorEastAsia" w:eastAsiaTheme="minorEastAsia"/>
          <w:color w:val="auto"/>
          <w:sz w:val="24"/>
        </w:rPr>
      </w:pPr>
      <w:r>
        <w:rPr>
          <w:rFonts w:hint="eastAsia" w:asciiTheme="minorEastAsia" w:hAnsiTheme="minorEastAsia" w:eastAsiaTheme="minorEastAsia"/>
          <w:color w:val="auto"/>
          <w:sz w:val="24"/>
          <w:szCs w:val="24"/>
        </w:rPr>
        <w:t>（4）</w:t>
      </w:r>
      <w:r>
        <w:rPr>
          <w:rFonts w:hint="eastAsia" w:asciiTheme="minorEastAsia" w:hAnsiTheme="minorEastAsia" w:eastAsiaTheme="minorEastAsia"/>
          <w:color w:val="auto"/>
          <w:sz w:val="24"/>
        </w:rPr>
        <w:t>供应商之间协商投标报价、技术方案等投标文件实质性内容；</w:t>
      </w:r>
    </w:p>
    <w:p w14:paraId="456D261C">
      <w:pPr>
        <w:spacing w:line="360" w:lineRule="auto"/>
        <w:ind w:firstLine="549"/>
        <w:rPr>
          <w:rFonts w:asciiTheme="minorEastAsia" w:hAnsiTheme="minorEastAsia" w:eastAsiaTheme="minorEastAsia"/>
          <w:color w:val="auto"/>
          <w:sz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5</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rPr>
        <w:t>属于同一集团、协会、商会等组织成员的供应商按照该组织要求协同投标；</w:t>
      </w:r>
    </w:p>
    <w:p w14:paraId="37B20D54">
      <w:pPr>
        <w:spacing w:line="360" w:lineRule="auto"/>
        <w:ind w:firstLine="549"/>
        <w:rPr>
          <w:rFonts w:asciiTheme="minorEastAsia" w:hAnsiTheme="minorEastAsia" w:eastAsiaTheme="minorEastAsia"/>
          <w:color w:val="auto"/>
          <w:sz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6</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rPr>
        <w:t>供应商之间事先约定由某一特定供应商中标、成交；</w:t>
      </w:r>
    </w:p>
    <w:p w14:paraId="1CFE5D34">
      <w:pPr>
        <w:spacing w:line="360" w:lineRule="auto"/>
        <w:ind w:firstLine="549"/>
        <w:rPr>
          <w:rFonts w:asciiTheme="minorEastAsia" w:hAnsiTheme="minorEastAsia" w:eastAsiaTheme="minorEastAsia"/>
          <w:color w:val="auto"/>
          <w:sz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7</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rPr>
        <w:t>供应商之间商定部分供应商放弃投标或者放弃中标、成交；</w:t>
      </w:r>
    </w:p>
    <w:p w14:paraId="6EBEE1AE">
      <w:pPr>
        <w:spacing w:line="360" w:lineRule="auto"/>
        <w:ind w:firstLine="549"/>
        <w:rPr>
          <w:rFonts w:asciiTheme="minorEastAsia" w:hAnsiTheme="minorEastAsia" w:eastAsiaTheme="minorEastAsia"/>
          <w:color w:val="auto"/>
          <w:sz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8</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rPr>
        <w:t>供应商与采购人或采购代理机构之间、供应商相互之间为谋求特定供应商中标成交或者排斥其他供应商的其他串通行为。</w:t>
      </w:r>
    </w:p>
    <w:p w14:paraId="24154662">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7.2.2有下列情形之一的，视为供应商相互串通投标：</w:t>
      </w:r>
    </w:p>
    <w:p w14:paraId="61D11B86">
      <w:pPr>
        <w:spacing w:line="360" w:lineRule="auto"/>
        <w:ind w:firstLine="549"/>
        <w:rPr>
          <w:rFonts w:asciiTheme="minorEastAsia" w:hAnsiTheme="minorEastAsia" w:eastAsiaTheme="minorEastAsia"/>
          <w:sz w:val="24"/>
        </w:rPr>
      </w:pPr>
      <w:r>
        <w:rPr>
          <w:rFonts w:hint="eastAsia" w:asciiTheme="minorEastAsia" w:hAnsiTheme="minorEastAsia" w:eastAsiaTheme="minorEastAsia"/>
          <w:color w:val="000000"/>
          <w:sz w:val="24"/>
          <w:szCs w:val="24"/>
        </w:rPr>
        <w:t>（1）</w:t>
      </w:r>
      <w:r>
        <w:rPr>
          <w:rFonts w:hint="eastAsia" w:asciiTheme="minorEastAsia" w:hAnsiTheme="minorEastAsia" w:eastAsiaTheme="minorEastAsia"/>
          <w:sz w:val="24"/>
        </w:rPr>
        <w:t>不同供应商的投标文件由同一单位或者个人编制；</w:t>
      </w:r>
    </w:p>
    <w:p w14:paraId="59706D6E">
      <w:pPr>
        <w:spacing w:line="360" w:lineRule="auto"/>
        <w:ind w:firstLine="549"/>
        <w:rPr>
          <w:rFonts w:asciiTheme="minorEastAsia" w:hAnsiTheme="minorEastAsia" w:eastAsiaTheme="minorEastAsia"/>
          <w:sz w:val="24"/>
        </w:rPr>
      </w:pP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2</w:t>
      </w:r>
      <w:r>
        <w:rPr>
          <w:rFonts w:hint="eastAsia" w:asciiTheme="minorEastAsia" w:hAnsiTheme="minorEastAsia" w:eastAsiaTheme="minorEastAsia"/>
          <w:color w:val="000000"/>
          <w:sz w:val="24"/>
          <w:szCs w:val="24"/>
        </w:rPr>
        <w:t>）</w:t>
      </w:r>
      <w:r>
        <w:rPr>
          <w:rFonts w:hint="eastAsia" w:asciiTheme="minorEastAsia" w:hAnsiTheme="minorEastAsia" w:eastAsiaTheme="minorEastAsia"/>
          <w:sz w:val="24"/>
        </w:rPr>
        <w:t>不同供应商委托同一单位或者个人办理投标事宜；</w:t>
      </w:r>
    </w:p>
    <w:p w14:paraId="32DF5253">
      <w:pPr>
        <w:spacing w:line="360" w:lineRule="auto"/>
        <w:ind w:firstLine="549"/>
        <w:rPr>
          <w:rFonts w:asciiTheme="minorEastAsia" w:hAnsiTheme="minorEastAsia" w:eastAsiaTheme="minorEastAsia"/>
          <w:sz w:val="24"/>
        </w:rPr>
      </w:pP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3</w:t>
      </w:r>
      <w:r>
        <w:rPr>
          <w:rFonts w:hint="eastAsia" w:asciiTheme="minorEastAsia" w:hAnsiTheme="minorEastAsia" w:eastAsiaTheme="minorEastAsia"/>
          <w:color w:val="000000"/>
          <w:sz w:val="24"/>
          <w:szCs w:val="24"/>
        </w:rPr>
        <w:t>）</w:t>
      </w:r>
      <w:r>
        <w:rPr>
          <w:rFonts w:hint="eastAsia" w:asciiTheme="minorEastAsia" w:hAnsiTheme="minorEastAsia" w:eastAsiaTheme="minorEastAsia"/>
          <w:sz w:val="24"/>
        </w:rPr>
        <w:t>不同供应商的投标文件载明的项目管理成员为同一人；</w:t>
      </w:r>
    </w:p>
    <w:p w14:paraId="126D4D70">
      <w:pPr>
        <w:spacing w:line="360" w:lineRule="auto"/>
        <w:ind w:firstLine="549"/>
        <w:rPr>
          <w:rFonts w:asciiTheme="minorEastAsia" w:hAnsiTheme="minorEastAsia" w:eastAsiaTheme="minorEastAsia"/>
          <w:sz w:val="24"/>
        </w:rPr>
      </w:pP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4</w:t>
      </w:r>
      <w:r>
        <w:rPr>
          <w:rFonts w:hint="eastAsia" w:asciiTheme="minorEastAsia" w:hAnsiTheme="minorEastAsia" w:eastAsiaTheme="minorEastAsia"/>
          <w:color w:val="000000"/>
          <w:sz w:val="24"/>
          <w:szCs w:val="24"/>
        </w:rPr>
        <w:t>）</w:t>
      </w:r>
      <w:r>
        <w:rPr>
          <w:rFonts w:hint="eastAsia" w:asciiTheme="minorEastAsia" w:hAnsiTheme="minorEastAsia" w:eastAsiaTheme="minorEastAsia"/>
          <w:sz w:val="24"/>
        </w:rPr>
        <w:t>不同供应商的投标文件异常一致或者投标报价呈规律性差异；</w:t>
      </w:r>
    </w:p>
    <w:p w14:paraId="40B62C67">
      <w:pPr>
        <w:spacing w:line="360" w:lineRule="auto"/>
        <w:ind w:firstLine="549"/>
        <w:rPr>
          <w:rFonts w:asciiTheme="minorEastAsia" w:hAnsiTheme="minorEastAsia" w:eastAsiaTheme="minorEastAsia"/>
          <w:sz w:val="24"/>
        </w:rPr>
      </w:pP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5</w:t>
      </w:r>
      <w:r>
        <w:rPr>
          <w:rFonts w:hint="eastAsia" w:asciiTheme="minorEastAsia" w:hAnsiTheme="minorEastAsia" w:eastAsiaTheme="minorEastAsia"/>
          <w:color w:val="000000"/>
          <w:sz w:val="24"/>
          <w:szCs w:val="24"/>
        </w:rPr>
        <w:t>）</w:t>
      </w:r>
      <w:r>
        <w:rPr>
          <w:rFonts w:hint="eastAsia" w:asciiTheme="minorEastAsia" w:hAnsiTheme="minorEastAsia" w:eastAsiaTheme="minorEastAsia"/>
          <w:sz w:val="24"/>
        </w:rPr>
        <w:t>不同供应商的投标文件相互混装；</w:t>
      </w:r>
    </w:p>
    <w:p w14:paraId="543739E7">
      <w:pPr>
        <w:spacing w:line="360" w:lineRule="auto"/>
        <w:ind w:firstLine="549"/>
        <w:rPr>
          <w:rFonts w:asciiTheme="minorEastAsia" w:hAnsiTheme="minorEastAsia" w:eastAsiaTheme="minorEastAsia"/>
          <w:sz w:val="24"/>
        </w:rPr>
      </w:pP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6</w:t>
      </w:r>
      <w:r>
        <w:rPr>
          <w:rFonts w:hint="eastAsia" w:asciiTheme="minorEastAsia" w:hAnsiTheme="minorEastAsia" w:eastAsiaTheme="minorEastAsia"/>
          <w:color w:val="000000"/>
          <w:sz w:val="24"/>
          <w:szCs w:val="24"/>
        </w:rPr>
        <w:t>）</w:t>
      </w:r>
      <w:r>
        <w:rPr>
          <w:rFonts w:hint="eastAsia" w:asciiTheme="minorEastAsia" w:hAnsiTheme="minorEastAsia" w:eastAsiaTheme="minorEastAsia"/>
          <w:sz w:val="24"/>
        </w:rPr>
        <w:t>不同供应商的投标保证金从同一单位或者个人的账户转出。</w:t>
      </w:r>
    </w:p>
    <w:p w14:paraId="68FE2382">
      <w:pPr>
        <w:spacing w:line="360" w:lineRule="auto"/>
        <w:ind w:firstLine="480" w:firstLineChars="200"/>
        <w:rPr>
          <w:rFonts w:asciiTheme="minorEastAsia" w:hAnsiTheme="minorEastAsia" w:eastAsiaTheme="minorEastAsia"/>
          <w:color w:val="FF0000"/>
          <w:sz w:val="24"/>
        </w:rPr>
      </w:pPr>
      <w:r>
        <w:rPr>
          <w:rFonts w:hint="eastAsia" w:asciiTheme="minorEastAsia" w:hAnsiTheme="minorEastAsia" w:eastAsiaTheme="minorEastAsia"/>
          <w:color w:val="auto"/>
          <w:sz w:val="24"/>
          <w:szCs w:val="24"/>
        </w:rPr>
        <w:t>（7）</w:t>
      </w:r>
      <w:r>
        <w:rPr>
          <w:rFonts w:hint="eastAsia" w:asciiTheme="minorEastAsia" w:hAnsiTheme="minorEastAsia" w:eastAsiaTheme="minorEastAsia"/>
          <w:color w:val="auto"/>
          <w:sz w:val="24"/>
        </w:rPr>
        <w:t>不同供应商制作或上传投标文件电脑文件制作机器码一致的、不同供应商投标文件创建码一致的、不同供应商通过同一单位的IP地址或同一IP地址下载招标文件或上传投标文件的、</w:t>
      </w:r>
      <w:r>
        <w:rPr>
          <w:rFonts w:hint="eastAsia" w:ascii="_x000B__x000C_" w:hAnsi="_x000B__x000C_"/>
          <w:sz w:val="24"/>
        </w:rPr>
        <w:t>不同的供应商联系电话号码一致的、不同的供应商编制投标文件使用的软件锁编码一致的</w:t>
      </w:r>
      <w:r>
        <w:rPr>
          <w:rFonts w:hint="eastAsia" w:asciiTheme="minorEastAsia" w:hAnsiTheme="minorEastAsia" w:eastAsiaTheme="minorEastAsia"/>
          <w:color w:val="FF0000"/>
          <w:sz w:val="24"/>
        </w:rPr>
        <w:t>。</w:t>
      </w:r>
    </w:p>
    <w:p w14:paraId="3065092F">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7.3在确定中标人之前，供应商不得与采购人就投标价格、投标方案等实质性内容进行谈判，也不得私下接触评委会成员。</w:t>
      </w:r>
    </w:p>
    <w:p w14:paraId="3AEEE142">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7.4由采购人向供应商提供的图纸、详细资料、样品、模型、模件和所有其它资料，被视为保密资料，供应商应予以保密。除非得到采购人的同意，不能向任何第三方透露。开标结束后，应采购人要求，供应商应归还所有从采购人处获得的保密资料。</w:t>
      </w:r>
    </w:p>
    <w:p w14:paraId="7A01E071">
      <w:pPr>
        <w:spacing w:line="360" w:lineRule="auto"/>
        <w:ind w:firstLine="549"/>
        <w:rPr>
          <w:rFonts w:asciiTheme="minorEastAsia" w:hAnsiTheme="minorEastAsia" w:eastAsiaTheme="minorEastAsia"/>
          <w:b/>
          <w:sz w:val="24"/>
        </w:rPr>
      </w:pPr>
    </w:p>
    <w:p w14:paraId="6D966710">
      <w:pPr>
        <w:spacing w:line="360" w:lineRule="auto"/>
        <w:ind w:firstLine="549"/>
        <w:rPr>
          <w:rFonts w:asciiTheme="minorEastAsia" w:hAnsiTheme="minorEastAsia" w:eastAsiaTheme="minorEastAsia"/>
          <w:b/>
          <w:sz w:val="24"/>
        </w:rPr>
      </w:pPr>
      <w:r>
        <w:rPr>
          <w:rFonts w:hint="eastAsia" w:asciiTheme="minorEastAsia" w:hAnsiTheme="minorEastAsia" w:eastAsiaTheme="minorEastAsia"/>
          <w:b/>
          <w:sz w:val="24"/>
        </w:rPr>
        <w:t>8.联合体投标</w:t>
      </w:r>
    </w:p>
    <w:p w14:paraId="0F9235B6">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8.1除非本项目明确要求不接受联合体形式投标外，两个或两个以上供应商可以组成一个联合体投标，以一个供应商的身份投标。</w:t>
      </w:r>
    </w:p>
    <w:p w14:paraId="2B27D96A">
      <w:pPr>
        <w:spacing w:line="360" w:lineRule="auto"/>
        <w:ind w:firstLine="549"/>
        <w:rPr>
          <w:rFonts w:asciiTheme="minorEastAsia" w:hAnsiTheme="minorEastAsia" w:eastAsiaTheme="minorEastAsia"/>
          <w:b/>
          <w:bCs/>
          <w:sz w:val="24"/>
        </w:rPr>
      </w:pPr>
      <w:r>
        <w:rPr>
          <w:rFonts w:hint="eastAsia" w:asciiTheme="minorEastAsia" w:hAnsiTheme="minorEastAsia" w:eastAsiaTheme="minorEastAsia"/>
          <w:sz w:val="24"/>
        </w:rPr>
        <w:t>8.2以联合体形式参加投标的，联合体各方均应当符合《政府采购法》第二十二条第一款规定的条件，根据采购项目的特殊要求规定供应商特定条件的，联合体各方中至少应当有一方符合。</w:t>
      </w:r>
    </w:p>
    <w:p w14:paraId="1BB3287F">
      <w:pPr>
        <w:spacing w:line="360" w:lineRule="auto"/>
        <w:ind w:firstLine="550"/>
        <w:rPr>
          <w:rFonts w:asciiTheme="minorEastAsia" w:hAnsiTheme="minorEastAsia" w:eastAsiaTheme="minorEastAsia"/>
          <w:sz w:val="24"/>
        </w:rPr>
      </w:pPr>
      <w:r>
        <w:rPr>
          <w:rFonts w:hint="eastAsia" w:asciiTheme="minorEastAsia" w:hAnsiTheme="minorEastAsia" w:eastAsiaTheme="minorEastAsia"/>
          <w:bCs/>
          <w:sz w:val="24"/>
        </w:rPr>
        <w:t>8.3</w:t>
      </w:r>
      <w:r>
        <w:rPr>
          <w:rFonts w:hint="eastAsia" w:asciiTheme="minorEastAsia" w:hAnsiTheme="minorEastAsia" w:eastAsiaTheme="minorEastAsia"/>
          <w:sz w:val="24"/>
        </w:rPr>
        <w:t>联合体各方之间应当签订联合体协议，明确约定联合体各方应当承担的工作和相应的责任，并将联合体协议</w:t>
      </w:r>
      <w:r>
        <w:rPr>
          <w:rFonts w:hint="eastAsia" w:asciiTheme="minorEastAsia" w:hAnsiTheme="minorEastAsia" w:eastAsiaTheme="minorEastAsia"/>
          <w:color w:val="auto"/>
          <w:sz w:val="24"/>
        </w:rPr>
        <w:t>连同投标文件一并纳入投标文件。由同一专业的供应商组成的联合体，按照同一资质等级较低的供应商确定资质等级。联合体各方签订联合体协议后，不得再以自己的名义单独在同一项目中投标，也</w:t>
      </w:r>
      <w:r>
        <w:rPr>
          <w:rFonts w:hint="eastAsia" w:asciiTheme="minorEastAsia" w:hAnsiTheme="minorEastAsia" w:eastAsiaTheme="minorEastAsia"/>
          <w:sz w:val="24"/>
        </w:rPr>
        <w:t>不得组成新的联合体参加同一项目投标。</w:t>
      </w:r>
    </w:p>
    <w:p w14:paraId="40691BEE">
      <w:pPr>
        <w:spacing w:line="360" w:lineRule="auto"/>
        <w:ind w:firstLine="550"/>
        <w:rPr>
          <w:rFonts w:asciiTheme="minorEastAsia" w:hAnsiTheme="minorEastAsia" w:eastAsiaTheme="minorEastAsia"/>
          <w:sz w:val="24"/>
        </w:rPr>
      </w:pPr>
      <w:r>
        <w:rPr>
          <w:rFonts w:hint="eastAsia" w:asciiTheme="minorEastAsia" w:hAnsiTheme="minorEastAsia" w:eastAsiaTheme="minorEastAsia"/>
          <w:sz w:val="24"/>
        </w:rPr>
        <w:t>8.4联合体投标的，由联合体牵头人提交投标保证金（具体按招标文件要求办理），对联合体各方均具有约束力。</w:t>
      </w:r>
    </w:p>
    <w:p w14:paraId="3A0C83F2">
      <w:pPr>
        <w:spacing w:line="360" w:lineRule="auto"/>
        <w:ind w:firstLine="482" w:firstLineChars="200"/>
        <w:rPr>
          <w:rFonts w:asciiTheme="minorEastAsia" w:hAnsiTheme="minorEastAsia" w:eastAsiaTheme="minorEastAsia"/>
          <w:b/>
          <w:bCs/>
          <w:sz w:val="24"/>
        </w:rPr>
      </w:pPr>
    </w:p>
    <w:p w14:paraId="20EC61F4">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9.投标品牌</w:t>
      </w:r>
    </w:p>
    <w:p w14:paraId="33BC3966">
      <w:pPr>
        <w:spacing w:line="360" w:lineRule="auto"/>
        <w:ind w:firstLine="523" w:firstLineChars="218"/>
        <w:rPr>
          <w:rFonts w:asciiTheme="minorEastAsia" w:hAnsiTheme="minorEastAsia" w:eastAsiaTheme="minorEastAsia"/>
          <w:sz w:val="24"/>
        </w:rPr>
      </w:pPr>
      <w:r>
        <w:rPr>
          <w:rFonts w:hint="eastAsia" w:asciiTheme="minorEastAsia" w:hAnsiTheme="minorEastAsia" w:eastAsiaTheme="minorEastAsia"/>
          <w:sz w:val="24"/>
        </w:rPr>
        <w:t>9.1招标文件中提供的参考商标、品牌或标准（包括工艺、材料、设备、样本目录号码、标准等），是采购人为了方便供应商更准确、更清楚说明拟采购货物的技术规格和标准，并无限制性。若供应商所投品牌为非推荐品牌，其所投品牌主要参数标准须高于或相当于推荐品牌主要参数。</w:t>
      </w:r>
    </w:p>
    <w:p w14:paraId="002F3770">
      <w:pPr>
        <w:spacing w:line="360" w:lineRule="auto"/>
        <w:ind w:firstLine="523" w:firstLineChars="218"/>
        <w:rPr>
          <w:rFonts w:asciiTheme="minorEastAsia" w:hAnsiTheme="minorEastAsia" w:eastAsiaTheme="minorEastAsia"/>
          <w:sz w:val="24"/>
        </w:rPr>
      </w:pPr>
      <w:r>
        <w:rPr>
          <w:rFonts w:hint="eastAsia" w:asciiTheme="minorEastAsia" w:hAnsiTheme="minorEastAsia" w:eastAsiaTheme="minorEastAsia"/>
          <w:sz w:val="24"/>
        </w:rPr>
        <w:t>9.2为了鼓励竞争，集中采购机构在必要时将依法组织对拟投品牌进行品牌评审。</w:t>
      </w:r>
    </w:p>
    <w:p w14:paraId="1FFD857B">
      <w:pPr>
        <w:spacing w:line="360" w:lineRule="auto"/>
        <w:ind w:firstLine="525"/>
        <w:rPr>
          <w:rFonts w:asciiTheme="minorEastAsia" w:hAnsiTheme="minorEastAsia" w:eastAsiaTheme="minorEastAsia"/>
          <w:b/>
          <w:bCs/>
          <w:sz w:val="24"/>
        </w:rPr>
      </w:pPr>
      <w:r>
        <w:rPr>
          <w:rFonts w:hint="eastAsia" w:asciiTheme="minorEastAsia" w:hAnsiTheme="minorEastAsia" w:eastAsiaTheme="minorEastAsia"/>
          <w:b/>
          <w:bCs/>
          <w:sz w:val="24"/>
        </w:rPr>
        <w:t>10.盖章要求</w:t>
      </w:r>
    </w:p>
    <w:p w14:paraId="2150BE60">
      <w:pPr>
        <w:spacing w:line="360" w:lineRule="auto"/>
        <w:ind w:firstLine="525"/>
        <w:rPr>
          <w:rFonts w:asciiTheme="minorEastAsia" w:hAnsiTheme="minorEastAsia" w:eastAsiaTheme="minorEastAsia"/>
          <w:sz w:val="24"/>
          <w:szCs w:val="22"/>
        </w:rPr>
      </w:pPr>
      <w:r>
        <w:rPr>
          <w:rFonts w:hint="eastAsia" w:asciiTheme="minorEastAsia" w:hAnsiTheme="minorEastAsia" w:eastAsiaTheme="minorEastAsia"/>
          <w:sz w:val="24"/>
          <w:szCs w:val="22"/>
        </w:rPr>
        <w:t>10.1按投标文件格式加盖公章，并按格式由法定代表人或企业负责人签字或盖个人印鉴章。</w:t>
      </w:r>
    </w:p>
    <w:p w14:paraId="683A76BD">
      <w:pPr>
        <w:spacing w:line="360" w:lineRule="auto"/>
        <w:ind w:firstLine="525" w:firstLineChars="218"/>
        <w:rPr>
          <w:rFonts w:asciiTheme="minorEastAsia" w:hAnsiTheme="minorEastAsia" w:eastAsiaTheme="minorEastAsia"/>
          <w:b/>
          <w:sz w:val="24"/>
        </w:rPr>
      </w:pPr>
      <w:r>
        <w:rPr>
          <w:rFonts w:hint="eastAsia" w:asciiTheme="minorEastAsia" w:hAnsiTheme="minorEastAsia" w:eastAsiaTheme="minorEastAsia"/>
          <w:b/>
          <w:sz w:val="24"/>
        </w:rPr>
        <w:t>11.分包</w:t>
      </w:r>
    </w:p>
    <w:p w14:paraId="4645418E">
      <w:pPr>
        <w:spacing w:line="360" w:lineRule="auto"/>
        <w:ind w:firstLine="523" w:firstLineChars="218"/>
        <w:rPr>
          <w:rFonts w:asciiTheme="minorEastAsia" w:hAnsiTheme="minorEastAsia" w:eastAsiaTheme="minorEastAsia"/>
          <w:sz w:val="24"/>
        </w:rPr>
      </w:pPr>
      <w:r>
        <w:rPr>
          <w:rFonts w:hint="eastAsia" w:asciiTheme="minorEastAsia" w:hAnsiTheme="minorEastAsia" w:eastAsiaTheme="minorEastAsia"/>
          <w:sz w:val="24"/>
        </w:rPr>
        <w:t>11.</w:t>
      </w:r>
      <w:r>
        <w:rPr>
          <w:rFonts w:asciiTheme="minorEastAsia" w:hAnsiTheme="minorEastAsia" w:eastAsiaTheme="minorEastAsia"/>
          <w:sz w:val="24"/>
        </w:rPr>
        <w:t>1</w:t>
      </w:r>
      <w:r>
        <w:rPr>
          <w:rFonts w:hint="eastAsia" w:asciiTheme="minorEastAsia" w:hAnsiTheme="minorEastAsia" w:eastAsiaTheme="minorEastAsia"/>
          <w:sz w:val="24"/>
        </w:rPr>
        <w:t>合同约定或者经采购人同意，中标人可以将中标项目的部分非主体、非关键性工作分包给他人完成。接受分包的人应当具备相应的资格条件，并不得再次分包。如果本项目允许分包，供应商根据采购项目的实际情况，拟在中标后将中标项目的非主体、非关键性工作交由他人完成的，应在投标文件中载明。</w:t>
      </w:r>
    </w:p>
    <w:p w14:paraId="23D86E15">
      <w:pPr>
        <w:spacing w:line="360" w:lineRule="auto"/>
        <w:ind w:firstLine="523" w:firstLineChars="218"/>
        <w:rPr>
          <w:rFonts w:asciiTheme="minorEastAsia" w:hAnsiTheme="minorEastAsia" w:eastAsiaTheme="minorEastAsia"/>
          <w:sz w:val="24"/>
        </w:rPr>
      </w:pPr>
      <w:r>
        <w:rPr>
          <w:rFonts w:hint="eastAsia" w:asciiTheme="minorEastAsia" w:hAnsiTheme="minorEastAsia" w:eastAsiaTheme="minorEastAsia"/>
          <w:sz w:val="24"/>
        </w:rPr>
        <w:t>11.</w:t>
      </w:r>
      <w:r>
        <w:rPr>
          <w:rFonts w:asciiTheme="minorEastAsia" w:hAnsiTheme="minorEastAsia" w:eastAsiaTheme="minorEastAsia"/>
          <w:sz w:val="24"/>
        </w:rPr>
        <w:t>2</w:t>
      </w:r>
      <w:r>
        <w:rPr>
          <w:rFonts w:hint="eastAsia" w:asciiTheme="minorEastAsia" w:hAnsiTheme="minorEastAsia" w:eastAsiaTheme="minorEastAsia"/>
          <w:sz w:val="24"/>
        </w:rPr>
        <w:t>中标人应当就分包项目向采购人负责，接受分包的人就分包项目承担连带责任。</w:t>
      </w:r>
    </w:p>
    <w:p w14:paraId="18348EA6">
      <w:pPr>
        <w:spacing w:line="360" w:lineRule="auto"/>
        <w:ind w:firstLine="523" w:firstLineChars="218"/>
        <w:rPr>
          <w:rFonts w:asciiTheme="minorEastAsia" w:hAnsiTheme="minorEastAsia" w:eastAsiaTheme="minorEastAsia"/>
          <w:sz w:val="24"/>
        </w:rPr>
      </w:pPr>
      <w:r>
        <w:rPr>
          <w:rFonts w:hint="eastAsia" w:asciiTheme="minorEastAsia" w:hAnsiTheme="minorEastAsia" w:eastAsiaTheme="minorEastAsia"/>
          <w:sz w:val="24"/>
        </w:rPr>
        <w:t>11.</w:t>
      </w:r>
      <w:r>
        <w:rPr>
          <w:rFonts w:asciiTheme="minorEastAsia" w:hAnsiTheme="minorEastAsia" w:eastAsiaTheme="minorEastAsia"/>
          <w:sz w:val="24"/>
        </w:rPr>
        <w:t>3</w:t>
      </w:r>
      <w:r>
        <w:rPr>
          <w:rFonts w:hint="eastAsia" w:asciiTheme="minorEastAsia" w:hAnsiTheme="minorEastAsia" w:eastAsiaTheme="minorEastAsia"/>
          <w:sz w:val="24"/>
        </w:rPr>
        <w:t>本项目不得转包。</w:t>
      </w:r>
    </w:p>
    <w:p w14:paraId="67971874">
      <w:pPr>
        <w:spacing w:line="360" w:lineRule="auto"/>
        <w:ind w:firstLine="550"/>
        <w:rPr>
          <w:rFonts w:asciiTheme="minorEastAsia" w:hAnsiTheme="minorEastAsia" w:eastAsiaTheme="minorEastAsia"/>
          <w:b/>
          <w:bCs/>
          <w:sz w:val="24"/>
        </w:rPr>
      </w:pPr>
      <w:r>
        <w:rPr>
          <w:rFonts w:hint="eastAsia" w:asciiTheme="minorEastAsia" w:hAnsiTheme="minorEastAsia" w:eastAsiaTheme="minorEastAsia"/>
          <w:b/>
          <w:bCs/>
          <w:sz w:val="24"/>
        </w:rPr>
        <w:t>12.招标采购公告信息的发布</w:t>
      </w:r>
    </w:p>
    <w:p w14:paraId="676A1AB5">
      <w:pPr>
        <w:spacing w:line="360" w:lineRule="auto"/>
        <w:ind w:firstLine="550"/>
        <w:rPr>
          <w:rFonts w:asciiTheme="minorEastAsia" w:hAnsiTheme="minorEastAsia" w:eastAsiaTheme="minorEastAsia"/>
          <w:color w:val="FF0000"/>
          <w:sz w:val="24"/>
        </w:rPr>
      </w:pPr>
      <w:r>
        <w:rPr>
          <w:rFonts w:hint="eastAsia" w:asciiTheme="minorEastAsia" w:hAnsiTheme="minorEastAsia" w:eastAsiaTheme="minorEastAsia"/>
          <w:sz w:val="24"/>
        </w:rPr>
        <w:t>12.1本项目</w:t>
      </w:r>
      <w:r>
        <w:rPr>
          <w:rFonts w:hint="eastAsia" w:asciiTheme="minorEastAsia" w:hAnsiTheme="minorEastAsia" w:eastAsiaTheme="minorEastAsia"/>
          <w:color w:val="auto"/>
          <w:sz w:val="24"/>
          <w:lang w:eastAsia="zh-CN"/>
        </w:rPr>
        <w:t>在</w:t>
      </w:r>
      <w:r>
        <w:rPr>
          <w:rFonts w:hint="eastAsia" w:asciiTheme="minorEastAsia" w:hAnsiTheme="minorEastAsia" w:eastAsiaTheme="minorEastAsia"/>
          <w:color w:val="auto"/>
          <w:sz w:val="24"/>
          <w:lang w:val="en-US" w:eastAsia="zh-CN"/>
        </w:rPr>
        <w:t>怀远县自然资源和规划局</w:t>
      </w:r>
      <w:r>
        <w:rPr>
          <w:rFonts w:hint="eastAsia" w:asciiTheme="minorEastAsia" w:hAnsiTheme="minorEastAsia" w:eastAsiaTheme="minorEastAsia"/>
          <w:color w:val="auto"/>
          <w:sz w:val="24"/>
          <w:lang w:eastAsia="zh-CN"/>
        </w:rPr>
        <w:t>信息公布栏、怀远县人民政府网站</w:t>
      </w:r>
      <w:r>
        <w:rPr>
          <w:rFonts w:hint="eastAsia" w:asciiTheme="minorEastAsia" w:hAnsiTheme="minorEastAsia" w:eastAsiaTheme="minorEastAsia"/>
          <w:color w:val="auto"/>
          <w:sz w:val="24"/>
        </w:rPr>
        <w:t>发布。</w:t>
      </w:r>
    </w:p>
    <w:p w14:paraId="3D1A3746">
      <w:pPr>
        <w:pStyle w:val="4"/>
        <w:spacing w:before="0" w:after="0" w:line="360" w:lineRule="auto"/>
        <w:ind w:firstLine="628"/>
        <w:rPr>
          <w:rFonts w:asciiTheme="minorEastAsia" w:hAnsiTheme="minorEastAsia" w:eastAsiaTheme="minorEastAsia"/>
          <w:sz w:val="28"/>
        </w:rPr>
      </w:pPr>
      <w:bookmarkStart w:id="24" w:name="_Toc19917"/>
      <w:r>
        <w:rPr>
          <w:rFonts w:hint="eastAsia" w:asciiTheme="minorEastAsia" w:hAnsiTheme="minorEastAsia" w:eastAsiaTheme="minorEastAsia"/>
          <w:sz w:val="28"/>
        </w:rPr>
        <w:t>二．招标文件</w:t>
      </w:r>
      <w:bookmarkEnd w:id="24"/>
    </w:p>
    <w:p w14:paraId="3BE92BE6">
      <w:pPr>
        <w:spacing w:line="360" w:lineRule="auto"/>
        <w:ind w:firstLine="549"/>
        <w:rPr>
          <w:rFonts w:asciiTheme="minorEastAsia" w:hAnsiTheme="minorEastAsia" w:eastAsiaTheme="minorEastAsia"/>
          <w:b/>
          <w:sz w:val="24"/>
        </w:rPr>
      </w:pPr>
      <w:r>
        <w:rPr>
          <w:rFonts w:hint="eastAsia" w:asciiTheme="minorEastAsia" w:hAnsiTheme="minorEastAsia" w:eastAsiaTheme="minorEastAsia"/>
          <w:b/>
          <w:sz w:val="24"/>
        </w:rPr>
        <w:t>13.招标文件构成</w:t>
      </w:r>
    </w:p>
    <w:p w14:paraId="51A44546">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13.1招标文件包括以下部分：</w:t>
      </w:r>
    </w:p>
    <w:p w14:paraId="6B4EA9BB">
      <w:pPr>
        <w:spacing w:line="360" w:lineRule="auto"/>
        <w:ind w:firstLine="523" w:firstLineChars="218"/>
        <w:rPr>
          <w:rFonts w:asciiTheme="minorEastAsia" w:hAnsiTheme="minorEastAsia" w:eastAsiaTheme="minorEastAsia"/>
          <w:bCs/>
          <w:sz w:val="24"/>
        </w:rPr>
      </w:pPr>
      <w:r>
        <w:rPr>
          <w:rFonts w:hint="eastAsia" w:asciiTheme="minorEastAsia" w:hAnsiTheme="minorEastAsia" w:eastAsiaTheme="minorEastAsia"/>
          <w:color w:val="000000"/>
          <w:sz w:val="24"/>
          <w:szCs w:val="24"/>
        </w:rPr>
        <w:t>（1）</w:t>
      </w:r>
      <w:r>
        <w:rPr>
          <w:rFonts w:hint="eastAsia" w:asciiTheme="minorEastAsia" w:hAnsiTheme="minorEastAsia" w:eastAsiaTheme="minorEastAsia"/>
          <w:sz w:val="24"/>
        </w:rPr>
        <w:t>第一章：</w:t>
      </w:r>
      <w:r>
        <w:rPr>
          <w:rFonts w:hint="eastAsia" w:asciiTheme="minorEastAsia" w:hAnsiTheme="minorEastAsia" w:eastAsiaTheme="minorEastAsia"/>
          <w:bCs/>
          <w:sz w:val="24"/>
        </w:rPr>
        <w:t>招标公告（投标邀请）；</w:t>
      </w:r>
    </w:p>
    <w:p w14:paraId="11B69059">
      <w:pPr>
        <w:spacing w:line="360" w:lineRule="auto"/>
        <w:ind w:firstLine="523" w:firstLineChars="218"/>
        <w:rPr>
          <w:rFonts w:asciiTheme="minorEastAsia" w:hAnsiTheme="minorEastAsia" w:eastAsiaTheme="minorEastAsia"/>
          <w:bCs/>
          <w:sz w:val="24"/>
        </w:rPr>
      </w:pPr>
      <w:r>
        <w:rPr>
          <w:rFonts w:hint="eastAsia" w:asciiTheme="minorEastAsia" w:hAnsiTheme="minorEastAsia" w:eastAsiaTheme="minorEastAsia"/>
          <w:color w:val="000000"/>
          <w:sz w:val="24"/>
          <w:szCs w:val="24"/>
        </w:rPr>
        <w:t>（2）</w:t>
      </w:r>
      <w:r>
        <w:rPr>
          <w:rFonts w:hint="eastAsia" w:asciiTheme="minorEastAsia" w:hAnsiTheme="minorEastAsia" w:eastAsiaTheme="minorEastAsia"/>
          <w:sz w:val="24"/>
        </w:rPr>
        <w:t>第二章：</w:t>
      </w:r>
      <w:r>
        <w:rPr>
          <w:rFonts w:hint="eastAsia" w:asciiTheme="minorEastAsia" w:hAnsiTheme="minorEastAsia" w:eastAsiaTheme="minorEastAsia"/>
          <w:bCs/>
          <w:sz w:val="24"/>
        </w:rPr>
        <w:t>投标须知；</w:t>
      </w:r>
    </w:p>
    <w:p w14:paraId="0090649E">
      <w:pPr>
        <w:spacing w:line="360" w:lineRule="auto"/>
        <w:ind w:firstLine="523" w:firstLineChars="218"/>
        <w:rPr>
          <w:rFonts w:asciiTheme="minorEastAsia" w:hAnsiTheme="minorEastAsia" w:eastAsiaTheme="minorEastAsia"/>
          <w:bCs/>
          <w:sz w:val="24"/>
        </w:rPr>
      </w:pPr>
      <w:r>
        <w:rPr>
          <w:rFonts w:hint="eastAsia" w:asciiTheme="minorEastAsia" w:hAnsiTheme="minorEastAsia" w:eastAsiaTheme="minorEastAsia"/>
          <w:color w:val="000000"/>
          <w:sz w:val="24"/>
          <w:szCs w:val="24"/>
        </w:rPr>
        <w:t>（3）</w:t>
      </w:r>
      <w:r>
        <w:rPr>
          <w:rFonts w:hint="eastAsia" w:asciiTheme="minorEastAsia" w:hAnsiTheme="minorEastAsia" w:eastAsiaTheme="minorEastAsia"/>
          <w:sz w:val="24"/>
        </w:rPr>
        <w:t>第三章：</w:t>
      </w:r>
      <w:r>
        <w:rPr>
          <w:rFonts w:hint="eastAsia" w:asciiTheme="minorEastAsia" w:hAnsiTheme="minorEastAsia" w:eastAsiaTheme="minorEastAsia"/>
          <w:bCs/>
          <w:sz w:val="24"/>
        </w:rPr>
        <w:t>采购需求书；</w:t>
      </w:r>
    </w:p>
    <w:p w14:paraId="657E9329">
      <w:pPr>
        <w:spacing w:line="360" w:lineRule="auto"/>
        <w:ind w:firstLine="523" w:firstLineChars="218"/>
        <w:rPr>
          <w:rFonts w:asciiTheme="minorEastAsia" w:hAnsiTheme="minorEastAsia" w:eastAsiaTheme="minorEastAsia"/>
          <w:sz w:val="24"/>
        </w:rPr>
      </w:pPr>
      <w:r>
        <w:rPr>
          <w:rFonts w:hint="eastAsia" w:asciiTheme="minorEastAsia" w:hAnsiTheme="minorEastAsia" w:eastAsiaTheme="minorEastAsia"/>
          <w:color w:val="000000"/>
          <w:sz w:val="24"/>
          <w:szCs w:val="24"/>
        </w:rPr>
        <w:t>（4）</w:t>
      </w:r>
      <w:r>
        <w:rPr>
          <w:rFonts w:hint="eastAsia" w:asciiTheme="minorEastAsia" w:hAnsiTheme="minorEastAsia" w:eastAsiaTheme="minorEastAsia"/>
          <w:sz w:val="24"/>
        </w:rPr>
        <w:t>第四章：</w:t>
      </w:r>
      <w:r>
        <w:rPr>
          <w:rFonts w:hint="eastAsia" w:asciiTheme="minorEastAsia" w:hAnsiTheme="minorEastAsia" w:eastAsiaTheme="minorEastAsia"/>
          <w:bCs/>
          <w:sz w:val="24"/>
        </w:rPr>
        <w:t>评标办法；</w:t>
      </w:r>
    </w:p>
    <w:p w14:paraId="247406D9">
      <w:pPr>
        <w:spacing w:line="360" w:lineRule="auto"/>
        <w:ind w:firstLine="523" w:firstLineChars="218"/>
        <w:rPr>
          <w:rFonts w:asciiTheme="minorEastAsia" w:hAnsiTheme="minorEastAsia" w:eastAsiaTheme="minorEastAsia"/>
          <w:bCs/>
          <w:sz w:val="24"/>
        </w:rPr>
      </w:pPr>
      <w:r>
        <w:rPr>
          <w:rFonts w:hint="eastAsia" w:asciiTheme="minorEastAsia" w:hAnsiTheme="minorEastAsia" w:eastAsiaTheme="minorEastAsia"/>
          <w:color w:val="000000"/>
          <w:sz w:val="24"/>
          <w:szCs w:val="24"/>
        </w:rPr>
        <w:t>（5）</w:t>
      </w:r>
      <w:r>
        <w:rPr>
          <w:rFonts w:hint="eastAsia" w:asciiTheme="minorEastAsia" w:hAnsiTheme="minorEastAsia" w:eastAsiaTheme="minorEastAsia"/>
          <w:sz w:val="24"/>
        </w:rPr>
        <w:t>第五章：</w:t>
      </w:r>
      <w:r>
        <w:rPr>
          <w:rFonts w:hint="eastAsia" w:asciiTheme="minorEastAsia" w:hAnsiTheme="minorEastAsia" w:eastAsiaTheme="minorEastAsia"/>
          <w:bCs/>
          <w:sz w:val="24"/>
        </w:rPr>
        <w:t>合 同；</w:t>
      </w:r>
    </w:p>
    <w:p w14:paraId="21D7F82E">
      <w:pPr>
        <w:spacing w:line="360" w:lineRule="auto"/>
        <w:ind w:firstLine="523" w:firstLineChars="218"/>
        <w:rPr>
          <w:rFonts w:asciiTheme="minorEastAsia" w:hAnsiTheme="minorEastAsia" w:eastAsiaTheme="minorEastAsia"/>
          <w:bCs/>
          <w:sz w:val="24"/>
        </w:rPr>
      </w:pPr>
      <w:r>
        <w:rPr>
          <w:rFonts w:hint="eastAsia" w:asciiTheme="minorEastAsia" w:hAnsiTheme="minorEastAsia" w:eastAsiaTheme="minorEastAsia"/>
          <w:color w:val="000000"/>
          <w:sz w:val="24"/>
          <w:szCs w:val="24"/>
        </w:rPr>
        <w:t>（6）</w:t>
      </w:r>
      <w:r>
        <w:rPr>
          <w:rFonts w:hint="eastAsia" w:asciiTheme="minorEastAsia" w:hAnsiTheme="minorEastAsia" w:eastAsiaTheme="minorEastAsia"/>
          <w:sz w:val="24"/>
        </w:rPr>
        <w:t>第六章：</w:t>
      </w:r>
      <w:r>
        <w:rPr>
          <w:rFonts w:hint="eastAsia" w:asciiTheme="minorEastAsia" w:hAnsiTheme="minorEastAsia" w:eastAsiaTheme="minorEastAsia"/>
          <w:bCs/>
          <w:sz w:val="24"/>
        </w:rPr>
        <w:t>投标文件格式；</w:t>
      </w:r>
    </w:p>
    <w:p w14:paraId="49C74F8B">
      <w:pPr>
        <w:spacing w:line="360" w:lineRule="auto"/>
        <w:ind w:firstLine="523" w:firstLineChars="218"/>
        <w:rPr>
          <w:rFonts w:asciiTheme="minorEastAsia" w:hAnsiTheme="minorEastAsia" w:eastAsiaTheme="minorEastAsia"/>
          <w:bCs/>
          <w:sz w:val="24"/>
        </w:rPr>
      </w:pPr>
      <w:r>
        <w:rPr>
          <w:rFonts w:hint="eastAsia" w:asciiTheme="minorEastAsia" w:hAnsiTheme="minorEastAsia" w:eastAsiaTheme="minorEastAsia"/>
          <w:color w:val="000000"/>
          <w:sz w:val="24"/>
          <w:szCs w:val="24"/>
        </w:rPr>
        <w:t>（7）</w:t>
      </w:r>
      <w:r>
        <w:rPr>
          <w:rFonts w:hint="eastAsia" w:asciiTheme="minorEastAsia" w:hAnsiTheme="minorEastAsia" w:eastAsiaTheme="minorEastAsia"/>
          <w:bCs/>
          <w:sz w:val="24"/>
        </w:rPr>
        <w:t>第七章：安徽蚌埠公共资源交易服务网上招投标操作规程（暂行）；</w:t>
      </w:r>
    </w:p>
    <w:p w14:paraId="549BB1A6">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13.2 供应商应认真阅读招标文件中所有的事项、格式、条件、条款和规范等要求。</w:t>
      </w:r>
    </w:p>
    <w:p w14:paraId="76AEAC5C">
      <w:pPr>
        <w:spacing w:line="360" w:lineRule="auto"/>
        <w:ind w:firstLine="550"/>
        <w:rPr>
          <w:rFonts w:asciiTheme="minorEastAsia" w:hAnsiTheme="minorEastAsia" w:eastAsiaTheme="minorEastAsia"/>
          <w:sz w:val="24"/>
        </w:rPr>
      </w:pPr>
      <w:r>
        <w:rPr>
          <w:rFonts w:hint="eastAsia" w:asciiTheme="minorEastAsia" w:hAnsiTheme="minorEastAsia" w:eastAsiaTheme="minorEastAsia"/>
          <w:sz w:val="24"/>
        </w:rPr>
        <w:t>13.3供应商应当按照招标文件的要求编制投标文件。投标文件应对招标文件提出的要求和条件作出实质性响应。</w:t>
      </w:r>
    </w:p>
    <w:p w14:paraId="3AC05B8F">
      <w:pPr>
        <w:spacing w:line="360" w:lineRule="auto"/>
        <w:ind w:firstLine="550"/>
        <w:rPr>
          <w:rFonts w:asciiTheme="minorEastAsia" w:hAnsiTheme="minorEastAsia" w:eastAsiaTheme="minorEastAsia"/>
          <w:sz w:val="24"/>
        </w:rPr>
      </w:pPr>
      <w:r>
        <w:rPr>
          <w:rFonts w:hint="eastAsia" w:asciiTheme="minorEastAsia" w:hAnsiTheme="minorEastAsia" w:eastAsiaTheme="minorEastAsia"/>
          <w:sz w:val="24"/>
        </w:rPr>
        <w:t>13.4供应商获取招标文件后，应仔细检查招标文件的所有内容，如有残缺等</w:t>
      </w:r>
      <w:r>
        <w:rPr>
          <w:rFonts w:hint="eastAsia" w:asciiTheme="minorEastAsia" w:hAnsiTheme="minorEastAsia" w:eastAsiaTheme="minorEastAsia"/>
          <w:color w:val="000000" w:themeColor="text1"/>
          <w:sz w:val="24"/>
          <w14:textFill>
            <w14:solidFill>
              <w14:schemeClr w14:val="tx1"/>
            </w14:solidFill>
          </w14:textFill>
        </w:rPr>
        <w:t>问题应在</w:t>
      </w:r>
      <w:r>
        <w:rPr>
          <w:rFonts w:hint="eastAsia" w:asciiTheme="minorEastAsia" w:hAnsiTheme="minorEastAsia" w:eastAsiaTheme="minorEastAsia"/>
          <w:color w:val="000000" w:themeColor="text1"/>
          <w:sz w:val="24"/>
          <w:szCs w:val="24"/>
          <w14:textFill>
            <w14:solidFill>
              <w14:schemeClr w14:val="tx1"/>
            </w14:solidFill>
          </w14:textFill>
        </w:rPr>
        <w:t>开标前3日内</w:t>
      </w:r>
      <w:r>
        <w:rPr>
          <w:rFonts w:hint="eastAsia" w:asciiTheme="minorEastAsia" w:hAnsiTheme="minorEastAsia" w:eastAsiaTheme="minorEastAsia"/>
          <w:color w:val="000000" w:themeColor="text1"/>
          <w:sz w:val="24"/>
          <w14:textFill>
            <w14:solidFill>
              <w14:schemeClr w14:val="tx1"/>
            </w14:solidFill>
          </w14:textFill>
        </w:rPr>
        <w:t>向采</w:t>
      </w:r>
      <w:r>
        <w:rPr>
          <w:rFonts w:hint="eastAsia" w:asciiTheme="minorEastAsia" w:hAnsiTheme="minorEastAsia" w:eastAsiaTheme="minorEastAsia"/>
          <w:sz w:val="24"/>
        </w:rPr>
        <w:t>购代理机构提出，否则，由此引起的损失由供应商自行承担。</w:t>
      </w:r>
    </w:p>
    <w:p w14:paraId="00AC2710">
      <w:pPr>
        <w:spacing w:line="360" w:lineRule="auto"/>
        <w:ind w:firstLine="550"/>
        <w:rPr>
          <w:rFonts w:asciiTheme="minorEastAsia" w:hAnsiTheme="minorEastAsia" w:eastAsiaTheme="minorEastAsia"/>
          <w:b/>
          <w:sz w:val="24"/>
        </w:rPr>
      </w:pPr>
    </w:p>
    <w:p w14:paraId="4FD2A399">
      <w:pPr>
        <w:spacing w:line="360" w:lineRule="auto"/>
        <w:ind w:firstLine="550"/>
        <w:rPr>
          <w:rFonts w:asciiTheme="minorEastAsia" w:hAnsiTheme="minorEastAsia" w:eastAsiaTheme="minorEastAsia"/>
          <w:b/>
          <w:sz w:val="24"/>
        </w:rPr>
      </w:pPr>
      <w:r>
        <w:rPr>
          <w:rFonts w:hint="eastAsia" w:asciiTheme="minorEastAsia" w:hAnsiTheme="minorEastAsia" w:eastAsiaTheme="minorEastAsia"/>
          <w:b/>
          <w:sz w:val="24"/>
        </w:rPr>
        <w:t>14.招标文件的澄清与修改</w:t>
      </w:r>
    </w:p>
    <w:p w14:paraId="194A532C">
      <w:pPr>
        <w:spacing w:line="360" w:lineRule="auto"/>
        <w:ind w:firstLine="550"/>
        <w:rPr>
          <w:rFonts w:asciiTheme="minorEastAsia" w:hAnsiTheme="minorEastAsia" w:eastAsiaTheme="minorEastAsia"/>
          <w:sz w:val="28"/>
        </w:rPr>
      </w:pPr>
      <w:r>
        <w:rPr>
          <w:rFonts w:hint="eastAsia" w:asciiTheme="minorEastAsia" w:hAnsiTheme="minorEastAsia" w:eastAsiaTheme="minorEastAsia"/>
          <w:sz w:val="24"/>
        </w:rPr>
        <w:t>14.1采购人对招标文件进行的澄清、更正或更改，将在蚌埠市公共资源交易中心网站及时发布，该公告内容为招标文件的组成部分，对供应商具有约束效力。供应商应主动上网查询，澄清与修改一经发布，视为供应商已收到，采购人不承担供应商未及时关注相关信息引发的相关责任。招标文件的澄清或者修改在同一内容的表述上不一致时，以最后发出的公告为准。</w:t>
      </w:r>
    </w:p>
    <w:p w14:paraId="1B95E6DD">
      <w:pPr>
        <w:pStyle w:val="4"/>
        <w:spacing w:before="0" w:after="0" w:line="360" w:lineRule="auto"/>
        <w:ind w:firstLine="628"/>
        <w:rPr>
          <w:rFonts w:asciiTheme="minorEastAsia" w:hAnsiTheme="minorEastAsia" w:eastAsiaTheme="minorEastAsia"/>
          <w:sz w:val="28"/>
        </w:rPr>
      </w:pPr>
      <w:bookmarkStart w:id="25" w:name="_Toc8406"/>
      <w:r>
        <w:rPr>
          <w:rFonts w:hint="eastAsia" w:asciiTheme="minorEastAsia" w:hAnsiTheme="minorEastAsia" w:eastAsiaTheme="minorEastAsia"/>
          <w:sz w:val="28"/>
        </w:rPr>
        <w:t>三．投标文件的编制</w:t>
      </w:r>
      <w:bookmarkEnd w:id="25"/>
    </w:p>
    <w:p w14:paraId="13769909">
      <w:pPr>
        <w:spacing w:line="360" w:lineRule="auto"/>
        <w:ind w:firstLine="550"/>
        <w:rPr>
          <w:rFonts w:asciiTheme="minorEastAsia" w:hAnsiTheme="minorEastAsia" w:eastAsiaTheme="minorEastAsia"/>
          <w:b/>
          <w:sz w:val="24"/>
        </w:rPr>
      </w:pPr>
      <w:r>
        <w:rPr>
          <w:rFonts w:hint="eastAsia" w:asciiTheme="minorEastAsia" w:hAnsiTheme="minorEastAsia" w:eastAsiaTheme="minorEastAsia"/>
          <w:b/>
          <w:sz w:val="24"/>
        </w:rPr>
        <w:t>15.投标文件构成与格式及要求</w:t>
      </w:r>
    </w:p>
    <w:p w14:paraId="77FAAE83">
      <w:pPr>
        <w:spacing w:line="360" w:lineRule="auto"/>
        <w:ind w:firstLine="550"/>
        <w:rPr>
          <w:rFonts w:asciiTheme="minorEastAsia" w:hAnsiTheme="minorEastAsia" w:eastAsiaTheme="minorEastAsia"/>
          <w:sz w:val="24"/>
        </w:rPr>
      </w:pPr>
      <w:r>
        <w:rPr>
          <w:rFonts w:hint="eastAsia" w:asciiTheme="minorEastAsia" w:hAnsiTheme="minorEastAsia" w:eastAsiaTheme="minorEastAsia"/>
          <w:sz w:val="24"/>
        </w:rPr>
        <w:t>15.1投标文件是对招标文件的实质性响应及承诺文件。</w:t>
      </w:r>
    </w:p>
    <w:p w14:paraId="58B23D9A">
      <w:pPr>
        <w:spacing w:line="360" w:lineRule="auto"/>
        <w:ind w:firstLine="550"/>
        <w:jc w:val="left"/>
        <w:rPr>
          <w:rFonts w:asciiTheme="minorEastAsia" w:hAnsiTheme="minorEastAsia" w:eastAsiaTheme="minorEastAsia"/>
          <w:sz w:val="24"/>
        </w:rPr>
      </w:pPr>
      <w:r>
        <w:rPr>
          <w:rFonts w:hint="eastAsia" w:asciiTheme="minorEastAsia" w:hAnsiTheme="minorEastAsia" w:eastAsiaTheme="minorEastAsia"/>
          <w:sz w:val="24"/>
        </w:rPr>
        <w:t>15.2</w:t>
      </w:r>
      <w:r>
        <w:rPr>
          <w:rFonts w:hint="eastAsia" w:asciiTheme="minorEastAsia" w:hAnsiTheme="minorEastAsia" w:eastAsiaTheme="minorEastAsia"/>
          <w:bCs/>
          <w:sz w:val="24"/>
        </w:rPr>
        <w:t>除非注明“供应商可自行制作格式”，投标文件应使用招标文件提供的格式。</w:t>
      </w:r>
    </w:p>
    <w:p w14:paraId="69F2A440">
      <w:pPr>
        <w:spacing w:line="360" w:lineRule="auto"/>
        <w:ind w:firstLine="550"/>
        <w:rPr>
          <w:rFonts w:asciiTheme="minorEastAsia" w:hAnsiTheme="minorEastAsia" w:eastAsiaTheme="minorEastAsia"/>
          <w:sz w:val="24"/>
        </w:rPr>
      </w:pPr>
      <w:r>
        <w:rPr>
          <w:rFonts w:hint="eastAsia" w:asciiTheme="minorEastAsia" w:hAnsiTheme="minorEastAsia" w:eastAsiaTheme="minorEastAsia"/>
          <w:bCs/>
          <w:sz w:val="24"/>
        </w:rPr>
        <w:t>15.3除专用术语外，投标文件以及供应商与采购人就有关投标的往来函电均应使用中文。供应商提交的支持性文件和印制的文件可以用另一种语言，但相应内容应翻译成中文，对不同文字文本投标文件的解释发生异议的，以中文文本为准。</w:t>
      </w:r>
    </w:p>
    <w:p w14:paraId="3FB5B76E">
      <w:pPr>
        <w:spacing w:line="360" w:lineRule="auto"/>
        <w:ind w:firstLine="550"/>
        <w:rPr>
          <w:rFonts w:asciiTheme="minorEastAsia" w:hAnsiTheme="minorEastAsia" w:eastAsiaTheme="minorEastAsia"/>
          <w:sz w:val="24"/>
        </w:rPr>
      </w:pPr>
      <w:r>
        <w:rPr>
          <w:rFonts w:hint="eastAsia" w:asciiTheme="minorEastAsia" w:hAnsiTheme="minorEastAsia" w:eastAsiaTheme="minorEastAsia"/>
          <w:sz w:val="24"/>
        </w:rPr>
        <w:t>15.4除非招标文件另有规定，投标文件应使用中华人民共和国法定计量单位。</w:t>
      </w:r>
    </w:p>
    <w:p w14:paraId="30D553D4">
      <w:pPr>
        <w:spacing w:line="360" w:lineRule="auto"/>
        <w:ind w:firstLine="550"/>
        <w:rPr>
          <w:rFonts w:asciiTheme="minorEastAsia" w:hAnsiTheme="minorEastAsia" w:eastAsiaTheme="minorEastAsia"/>
          <w:sz w:val="24"/>
        </w:rPr>
      </w:pPr>
      <w:r>
        <w:rPr>
          <w:rFonts w:hint="eastAsia" w:asciiTheme="minorEastAsia" w:hAnsiTheme="minorEastAsia" w:eastAsiaTheme="minorEastAsia"/>
          <w:sz w:val="24"/>
        </w:rPr>
        <w:t>15.5除非招标文件另有规定，投标文件应使用人民币填报所有报价。允许以多种货币报价的，应当按照中国银行在开标日公布的汇率中间价换算成人民币。</w:t>
      </w:r>
    </w:p>
    <w:p w14:paraId="0DCFA37E">
      <w:pPr>
        <w:spacing w:line="360" w:lineRule="auto"/>
        <w:ind w:firstLine="550"/>
        <w:rPr>
          <w:rFonts w:asciiTheme="minorEastAsia" w:hAnsiTheme="minorEastAsia" w:eastAsiaTheme="minorEastAsia"/>
          <w:sz w:val="24"/>
        </w:rPr>
      </w:pPr>
      <w:r>
        <w:rPr>
          <w:rFonts w:hint="eastAsia" w:asciiTheme="minorEastAsia" w:hAnsiTheme="minorEastAsia" w:eastAsiaTheme="minorEastAsia"/>
          <w:sz w:val="24"/>
        </w:rPr>
        <w:t>15.6本项目不接受电话、传真、邮寄形式的投标.</w:t>
      </w:r>
    </w:p>
    <w:p w14:paraId="4209581F">
      <w:pPr>
        <w:spacing w:line="360" w:lineRule="auto"/>
        <w:ind w:firstLine="550"/>
        <w:rPr>
          <w:rFonts w:asciiTheme="minorEastAsia" w:hAnsiTheme="minorEastAsia" w:eastAsiaTheme="minorEastAsia"/>
          <w:sz w:val="24"/>
        </w:rPr>
      </w:pPr>
      <w:r>
        <w:rPr>
          <w:rFonts w:hint="eastAsia" w:asciiTheme="minorEastAsia" w:hAnsiTheme="minorEastAsia" w:eastAsiaTheme="minorEastAsia"/>
          <w:sz w:val="24"/>
        </w:rPr>
        <w:t>15.7采购人一律不予退还供应商的投标文件。</w:t>
      </w:r>
    </w:p>
    <w:p w14:paraId="06F65F64">
      <w:pPr>
        <w:spacing w:line="360" w:lineRule="auto"/>
        <w:ind w:firstLine="550"/>
        <w:rPr>
          <w:rFonts w:asciiTheme="minorEastAsia" w:hAnsiTheme="minorEastAsia" w:eastAsiaTheme="minorEastAsia"/>
          <w:sz w:val="24"/>
        </w:rPr>
      </w:pPr>
      <w:r>
        <w:rPr>
          <w:rFonts w:hint="eastAsia" w:asciiTheme="minorEastAsia" w:hAnsiTheme="minorEastAsia" w:eastAsiaTheme="minorEastAsia"/>
          <w:sz w:val="24"/>
        </w:rPr>
        <w:t>15.8投标文件的制作：</w:t>
      </w:r>
      <w:r>
        <w:rPr>
          <w:rFonts w:hint="eastAsia" w:asciiTheme="minorEastAsia" w:hAnsiTheme="minorEastAsia" w:eastAsiaTheme="minorEastAsia"/>
          <w:sz w:val="24"/>
          <w:szCs w:val="24"/>
        </w:rPr>
        <w:t>详见本章第一节投标须知前附表规定</w:t>
      </w:r>
      <w:r>
        <w:rPr>
          <w:rFonts w:hint="eastAsia" w:asciiTheme="minorEastAsia" w:hAnsiTheme="minorEastAsia" w:eastAsiaTheme="minorEastAsia"/>
          <w:sz w:val="24"/>
        </w:rPr>
        <w:t>。</w:t>
      </w:r>
    </w:p>
    <w:p w14:paraId="3CFE4FF9">
      <w:pPr>
        <w:spacing w:line="360" w:lineRule="auto"/>
        <w:ind w:firstLine="550"/>
        <w:rPr>
          <w:rFonts w:asciiTheme="minorEastAsia" w:hAnsiTheme="minorEastAsia" w:eastAsiaTheme="minorEastAsia"/>
          <w:sz w:val="24"/>
        </w:rPr>
      </w:pPr>
      <w:r>
        <w:rPr>
          <w:rFonts w:hint="eastAsia" w:asciiTheme="minorEastAsia" w:hAnsiTheme="minorEastAsia" w:eastAsiaTheme="minorEastAsia"/>
          <w:b/>
          <w:sz w:val="24"/>
        </w:rPr>
        <w:t>16.报价</w:t>
      </w:r>
    </w:p>
    <w:p w14:paraId="44953618">
      <w:pPr>
        <w:spacing w:line="360" w:lineRule="auto"/>
        <w:ind w:firstLine="550"/>
        <w:rPr>
          <w:rFonts w:asciiTheme="minorEastAsia" w:hAnsiTheme="minorEastAsia" w:eastAsiaTheme="minorEastAsia"/>
          <w:sz w:val="24"/>
        </w:rPr>
      </w:pPr>
      <w:r>
        <w:rPr>
          <w:rFonts w:hint="eastAsia" w:asciiTheme="minorEastAsia" w:hAnsiTheme="minorEastAsia" w:eastAsiaTheme="minorEastAsia"/>
          <w:sz w:val="24"/>
        </w:rPr>
        <w:t>16.1供应商应以标段（包别）为报价的基本单位。若整个需求分为若干标段（包别），则供应商可选择其中的部分或所有包报价。包内所有项目均应报价（免费赠送的除外），否则将导致投标无效。</w:t>
      </w:r>
    </w:p>
    <w:p w14:paraId="4FDC11FF">
      <w:pPr>
        <w:spacing w:line="360" w:lineRule="auto"/>
        <w:ind w:firstLine="550"/>
        <w:rPr>
          <w:rFonts w:asciiTheme="minorEastAsia" w:hAnsiTheme="minorEastAsia" w:eastAsiaTheme="minorEastAsia"/>
          <w:sz w:val="24"/>
        </w:rPr>
      </w:pPr>
      <w:r>
        <w:rPr>
          <w:rFonts w:hint="eastAsia" w:asciiTheme="minorEastAsia" w:hAnsiTheme="minorEastAsia" w:eastAsiaTheme="minorEastAsia"/>
          <w:sz w:val="24"/>
        </w:rPr>
        <w:t>16.2供应商的报价应包含所投货物、保险、税费、包装、加工及加工损耗、运输、现场落地、安装及安装损耗、调试、检测验收和交付后约定期限内免费维保等工作所发生的一切应有费用。投标报价为签订合同的依据。</w:t>
      </w:r>
    </w:p>
    <w:p w14:paraId="012EE966">
      <w:pPr>
        <w:spacing w:line="360" w:lineRule="auto"/>
        <w:ind w:firstLine="550"/>
        <w:rPr>
          <w:rFonts w:asciiTheme="minorEastAsia" w:hAnsiTheme="minorEastAsia" w:eastAsiaTheme="minorEastAsia"/>
          <w:sz w:val="24"/>
        </w:rPr>
      </w:pPr>
      <w:r>
        <w:rPr>
          <w:rFonts w:hint="eastAsia" w:asciiTheme="minorEastAsia" w:hAnsiTheme="minorEastAsia" w:eastAsiaTheme="minorEastAsia"/>
          <w:sz w:val="24"/>
        </w:rPr>
        <w:t>16.3供应商应在投标文件中注明拟提供货物的单价明细和总价。</w:t>
      </w:r>
    </w:p>
    <w:p w14:paraId="7A9B8360">
      <w:pPr>
        <w:spacing w:line="360" w:lineRule="auto"/>
        <w:ind w:firstLine="550"/>
        <w:rPr>
          <w:rFonts w:asciiTheme="minorEastAsia" w:hAnsiTheme="minorEastAsia" w:eastAsiaTheme="minorEastAsia"/>
          <w:sz w:val="24"/>
        </w:rPr>
      </w:pPr>
      <w:r>
        <w:rPr>
          <w:rFonts w:hint="eastAsia" w:asciiTheme="minorEastAsia" w:hAnsiTheme="minorEastAsia" w:eastAsiaTheme="minorEastAsia"/>
          <w:sz w:val="24"/>
        </w:rPr>
        <w:t>16.4除非招标文件另有规定，每一包只允许有一个最终报价，任何有选择的报价或替代方案投标无效。</w:t>
      </w:r>
    </w:p>
    <w:p w14:paraId="1C96C3B3">
      <w:pPr>
        <w:spacing w:line="360" w:lineRule="auto"/>
        <w:ind w:firstLine="550"/>
        <w:rPr>
          <w:rFonts w:asciiTheme="minorEastAsia" w:hAnsiTheme="minorEastAsia" w:eastAsiaTheme="minorEastAsia"/>
          <w:sz w:val="24"/>
        </w:rPr>
      </w:pPr>
      <w:r>
        <w:rPr>
          <w:rFonts w:hint="eastAsia" w:asciiTheme="minorEastAsia" w:hAnsiTheme="minorEastAsia" w:eastAsiaTheme="minorEastAsia"/>
          <w:sz w:val="24"/>
        </w:rPr>
        <w:t>16.5</w:t>
      </w:r>
      <w:r>
        <w:rPr>
          <w:rFonts w:hint="eastAsia" w:asciiTheme="minorEastAsia" w:hAnsiTheme="minorEastAsia" w:eastAsiaTheme="minorEastAsia"/>
          <w:sz w:val="24"/>
          <w:szCs w:val="24"/>
        </w:rPr>
        <w:t>供应商不得</w:t>
      </w:r>
      <w:r>
        <w:rPr>
          <w:rFonts w:hint="eastAsia" w:asciiTheme="minorEastAsia" w:hAnsiTheme="minorEastAsia" w:eastAsiaTheme="minorEastAsia"/>
          <w:sz w:val="24"/>
        </w:rPr>
        <w:t>采用总价优惠或以总价百分比优惠的方式进行投标报价，其优惠应直接计算并体现在各项投标报价的单价中。</w:t>
      </w:r>
    </w:p>
    <w:p w14:paraId="0DF03ECC">
      <w:pPr>
        <w:spacing w:line="360" w:lineRule="auto"/>
        <w:ind w:firstLine="550"/>
        <w:rPr>
          <w:rFonts w:asciiTheme="minorEastAsia" w:hAnsiTheme="minorEastAsia" w:eastAsiaTheme="minorEastAsia"/>
          <w:sz w:val="24"/>
        </w:rPr>
      </w:pPr>
      <w:r>
        <w:rPr>
          <w:rFonts w:hint="eastAsia" w:asciiTheme="minorEastAsia" w:hAnsiTheme="minorEastAsia" w:eastAsiaTheme="minorEastAsia"/>
          <w:sz w:val="24"/>
        </w:rPr>
        <w:t>16.6除政策性文件规定以外，供应商所报价格在合同实施期间不因市场变化因素而变动。</w:t>
      </w:r>
    </w:p>
    <w:p w14:paraId="7D33E9BB">
      <w:pPr>
        <w:spacing w:line="360" w:lineRule="auto"/>
        <w:ind w:firstLine="550"/>
        <w:rPr>
          <w:rFonts w:asciiTheme="minorEastAsia" w:hAnsiTheme="minorEastAsia" w:eastAsiaTheme="minorEastAsia"/>
          <w:b/>
          <w:bCs/>
          <w:sz w:val="24"/>
          <w:szCs w:val="22"/>
        </w:rPr>
      </w:pPr>
      <w:r>
        <w:rPr>
          <w:rFonts w:hint="eastAsia" w:asciiTheme="minorEastAsia" w:hAnsiTheme="minorEastAsia" w:eastAsiaTheme="minorEastAsia"/>
          <w:b/>
          <w:bCs/>
          <w:sz w:val="24"/>
          <w:szCs w:val="22"/>
        </w:rPr>
        <w:t>17.投标内容填写及说明</w:t>
      </w:r>
    </w:p>
    <w:p w14:paraId="199287FA">
      <w:pPr>
        <w:pStyle w:val="6"/>
        <w:spacing w:line="360" w:lineRule="auto"/>
        <w:ind w:firstLine="720" w:firstLineChars="300"/>
        <w:rPr>
          <w:rFonts w:asciiTheme="minorEastAsia" w:hAnsiTheme="minorEastAsia" w:eastAsiaTheme="minorEastAsia"/>
          <w:sz w:val="24"/>
          <w:szCs w:val="22"/>
        </w:rPr>
      </w:pPr>
      <w:r>
        <w:rPr>
          <w:rFonts w:hint="eastAsia" w:asciiTheme="minorEastAsia" w:hAnsiTheme="minorEastAsia" w:eastAsiaTheme="minorEastAsia"/>
          <w:sz w:val="24"/>
          <w:szCs w:val="22"/>
        </w:rPr>
        <w:t>17.1投标文件须对招标文件载明的投标资格、技术、资信、服务、报价等全部要求和条件做出实质性和完整的响应，如果投标文件填报的内容资料不详，或没有提供招标文件中所要求的全部资料、证明及数据，将导致不利后果由投标人自行承担。</w:t>
      </w:r>
    </w:p>
    <w:p w14:paraId="72AD4306">
      <w:pPr>
        <w:spacing w:line="360" w:lineRule="auto"/>
        <w:ind w:firstLine="550"/>
        <w:rPr>
          <w:rFonts w:asciiTheme="minorEastAsia" w:hAnsiTheme="minorEastAsia" w:eastAsiaTheme="minorEastAsia"/>
          <w:sz w:val="24"/>
          <w:szCs w:val="22"/>
        </w:rPr>
      </w:pPr>
      <w:r>
        <w:rPr>
          <w:rFonts w:hint="eastAsia" w:asciiTheme="minorEastAsia" w:hAnsiTheme="minorEastAsia" w:eastAsiaTheme="minorEastAsia"/>
          <w:sz w:val="24"/>
          <w:szCs w:val="22"/>
        </w:rPr>
        <w:t>17.2供应商应在投标文件中提交招标文件要求的有关证明文件，作为其投标文件的一部分。</w:t>
      </w:r>
    </w:p>
    <w:p w14:paraId="2536D3D2">
      <w:pPr>
        <w:spacing w:line="360" w:lineRule="auto"/>
        <w:ind w:firstLine="550"/>
        <w:rPr>
          <w:rFonts w:asciiTheme="minorEastAsia" w:hAnsiTheme="minorEastAsia" w:eastAsiaTheme="minorEastAsia"/>
          <w:sz w:val="24"/>
          <w:szCs w:val="22"/>
        </w:rPr>
      </w:pPr>
      <w:r>
        <w:rPr>
          <w:rFonts w:hint="eastAsia" w:asciiTheme="minorEastAsia" w:hAnsiTheme="minorEastAsia" w:eastAsiaTheme="minorEastAsia"/>
          <w:sz w:val="24"/>
          <w:szCs w:val="22"/>
        </w:rPr>
        <w:t>17.3供应商应在投标文件中提交招标文件要求的所有货物的合格性以及符合招标文件规定的证明文件（可以是手册、图纸和资料）等，并作为其投标文件的一部分。包括：</w:t>
      </w:r>
    </w:p>
    <w:p w14:paraId="2AB064B6">
      <w:pPr>
        <w:spacing w:line="360" w:lineRule="auto"/>
        <w:ind w:firstLine="550"/>
        <w:rPr>
          <w:rFonts w:asciiTheme="minorEastAsia" w:hAnsiTheme="minorEastAsia" w:eastAsiaTheme="minorEastAsia"/>
          <w:sz w:val="24"/>
          <w:szCs w:val="22"/>
        </w:rPr>
      </w:pPr>
      <w:r>
        <w:rPr>
          <w:rFonts w:hint="eastAsia" w:asciiTheme="minorEastAsia" w:hAnsiTheme="minorEastAsia" w:eastAsiaTheme="minorEastAsia"/>
          <w:sz w:val="24"/>
          <w:szCs w:val="22"/>
        </w:rPr>
        <w:t>17.3.1货物主要性能（内容）的详细描述；</w:t>
      </w:r>
    </w:p>
    <w:p w14:paraId="0881CA27">
      <w:pPr>
        <w:spacing w:line="360" w:lineRule="auto"/>
        <w:ind w:firstLine="550"/>
        <w:rPr>
          <w:rFonts w:asciiTheme="minorEastAsia" w:hAnsiTheme="minorEastAsia" w:eastAsiaTheme="minorEastAsia"/>
          <w:sz w:val="24"/>
          <w:szCs w:val="22"/>
        </w:rPr>
      </w:pPr>
      <w:r>
        <w:rPr>
          <w:rFonts w:hint="eastAsia" w:asciiTheme="minorEastAsia" w:hAnsiTheme="minorEastAsia" w:eastAsiaTheme="minorEastAsia"/>
          <w:sz w:val="24"/>
          <w:szCs w:val="22"/>
        </w:rPr>
        <w:t>17.3.2保证所投货物正常、安全、连续运行期间所需的所有备品、备件及专用工具的详细清单。</w:t>
      </w:r>
    </w:p>
    <w:p w14:paraId="70F8CEA7">
      <w:pPr>
        <w:spacing w:line="360" w:lineRule="auto"/>
        <w:ind w:firstLine="550"/>
        <w:rPr>
          <w:rFonts w:asciiTheme="minorEastAsia" w:hAnsiTheme="minorEastAsia" w:eastAsiaTheme="minorEastAsia"/>
          <w:sz w:val="24"/>
          <w:szCs w:val="22"/>
        </w:rPr>
      </w:pPr>
      <w:r>
        <w:rPr>
          <w:rFonts w:hint="eastAsia" w:asciiTheme="minorEastAsia" w:hAnsiTheme="minorEastAsia" w:eastAsiaTheme="minorEastAsia"/>
          <w:sz w:val="24"/>
          <w:szCs w:val="22"/>
        </w:rPr>
        <w:t>17.4投标文件应字迹清楚、编排有序、内容齐全。</w:t>
      </w:r>
    </w:p>
    <w:p w14:paraId="2F238159">
      <w:pPr>
        <w:spacing w:line="360" w:lineRule="auto"/>
        <w:rPr>
          <w:rFonts w:asciiTheme="minorEastAsia" w:hAnsiTheme="minorEastAsia" w:eastAsiaTheme="minorEastAsia"/>
          <w:sz w:val="24"/>
        </w:rPr>
      </w:pPr>
    </w:p>
    <w:p w14:paraId="0A8AC549">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18.投标保证金：</w:t>
      </w:r>
      <w:r>
        <w:rPr>
          <w:rFonts w:hint="eastAsia" w:asciiTheme="minorEastAsia" w:hAnsiTheme="minorEastAsia" w:eastAsiaTheme="minorEastAsia"/>
          <w:color w:val="auto"/>
          <w:sz w:val="24"/>
          <w:szCs w:val="24"/>
        </w:rPr>
        <w:t>详见本章第一节投标须知前附表（序号15）规定</w:t>
      </w:r>
      <w:r>
        <w:rPr>
          <w:rFonts w:hint="eastAsia" w:asciiTheme="minorEastAsia" w:hAnsiTheme="minorEastAsia" w:eastAsiaTheme="minorEastAsia"/>
          <w:color w:val="FF0000"/>
          <w:sz w:val="24"/>
          <w:szCs w:val="24"/>
        </w:rPr>
        <w:t>。</w:t>
      </w:r>
    </w:p>
    <w:p w14:paraId="130255A6">
      <w:pPr>
        <w:adjustRightInd w:val="0"/>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18.1采购代理机构接收以现金形式递交的投标保证金；投标保证金交纳单位名称与投标单位名称必须一致，否则投标无效。</w:t>
      </w:r>
    </w:p>
    <w:p w14:paraId="6E004DE9">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18.2在开标时，对于未按要求提交投标保证金的投标，将被视为非响应性投标而导致投标无效。</w:t>
      </w:r>
    </w:p>
    <w:p w14:paraId="65735270">
      <w:pPr>
        <w:adjustRightInd w:val="0"/>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18.3投标保证金退付方式：按前附表规定执行。</w:t>
      </w:r>
    </w:p>
    <w:p w14:paraId="6BDD35D0">
      <w:pPr>
        <w:adjustRightInd w:val="0"/>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18.4供应商有下列情形之一的，其投标保证金不予退还，并按有关规定处理，同时对其不良行为予以记录：按前附表规定执行。</w:t>
      </w:r>
    </w:p>
    <w:p w14:paraId="0105CF33">
      <w:pPr>
        <w:spacing w:line="360" w:lineRule="auto"/>
        <w:ind w:firstLine="550"/>
        <w:rPr>
          <w:rFonts w:asciiTheme="minorEastAsia" w:hAnsiTheme="minorEastAsia" w:eastAsiaTheme="minorEastAsia"/>
          <w:b/>
          <w:sz w:val="24"/>
        </w:rPr>
      </w:pPr>
      <w:r>
        <w:rPr>
          <w:rFonts w:hint="eastAsia" w:asciiTheme="minorEastAsia" w:hAnsiTheme="minorEastAsia" w:eastAsiaTheme="minorEastAsia"/>
          <w:b/>
          <w:sz w:val="24"/>
        </w:rPr>
        <w:t>19.投标有效期</w:t>
      </w:r>
    </w:p>
    <w:p w14:paraId="219BB626">
      <w:pPr>
        <w:spacing w:line="360" w:lineRule="auto"/>
        <w:ind w:firstLine="550"/>
        <w:rPr>
          <w:rFonts w:asciiTheme="minorEastAsia" w:hAnsiTheme="minorEastAsia" w:eastAsiaTheme="minorEastAsia"/>
          <w:sz w:val="24"/>
        </w:rPr>
      </w:pPr>
      <w:r>
        <w:rPr>
          <w:rFonts w:hint="eastAsia" w:asciiTheme="minorEastAsia" w:hAnsiTheme="minorEastAsia" w:eastAsiaTheme="minorEastAsia"/>
          <w:sz w:val="24"/>
        </w:rPr>
        <w:t>19.1为保证采购人有足够的时间完成评标和与中标人签订合同，规定投标有效期。（最长不得超过120天）投标有效期期限</w:t>
      </w:r>
      <w:r>
        <w:rPr>
          <w:rFonts w:hint="eastAsia" w:asciiTheme="minorEastAsia" w:hAnsiTheme="minorEastAsia" w:eastAsiaTheme="minorEastAsia"/>
          <w:bCs/>
          <w:sz w:val="24"/>
        </w:rPr>
        <w:t>详见</w:t>
      </w:r>
      <w:r>
        <w:rPr>
          <w:rFonts w:hint="eastAsia" w:asciiTheme="minorEastAsia" w:hAnsiTheme="minorEastAsia" w:eastAsiaTheme="minorEastAsia"/>
          <w:sz w:val="24"/>
          <w:szCs w:val="24"/>
        </w:rPr>
        <w:t>本章第一节投标须知前附表（序号17）</w:t>
      </w:r>
      <w:r>
        <w:rPr>
          <w:rFonts w:hint="eastAsia" w:asciiTheme="minorEastAsia" w:hAnsiTheme="minorEastAsia" w:eastAsiaTheme="minorEastAsia"/>
          <w:bCs/>
          <w:sz w:val="24"/>
        </w:rPr>
        <w:t>规定</w:t>
      </w:r>
      <w:r>
        <w:rPr>
          <w:rFonts w:hint="eastAsia" w:asciiTheme="minorEastAsia" w:hAnsiTheme="minorEastAsia" w:eastAsiaTheme="minorEastAsia"/>
          <w:sz w:val="24"/>
        </w:rPr>
        <w:t>。</w:t>
      </w:r>
    </w:p>
    <w:p w14:paraId="60813E33">
      <w:pPr>
        <w:spacing w:line="360" w:lineRule="auto"/>
        <w:ind w:firstLine="550"/>
        <w:rPr>
          <w:rFonts w:asciiTheme="minorEastAsia" w:hAnsiTheme="minorEastAsia" w:eastAsiaTheme="minorEastAsia"/>
          <w:sz w:val="24"/>
        </w:rPr>
      </w:pPr>
      <w:r>
        <w:rPr>
          <w:rFonts w:hint="eastAsia" w:asciiTheme="minorEastAsia" w:hAnsiTheme="minorEastAsia" w:eastAsiaTheme="minorEastAsia"/>
          <w:sz w:val="24"/>
        </w:rPr>
        <w:t>19.2在投标有效期内，供应商的投标保持有效，供应商不得要求撤销或修改其投标文件。</w:t>
      </w:r>
    </w:p>
    <w:p w14:paraId="3C6F816E">
      <w:pPr>
        <w:spacing w:line="360" w:lineRule="auto"/>
        <w:ind w:firstLine="550"/>
        <w:rPr>
          <w:rFonts w:asciiTheme="minorEastAsia" w:hAnsiTheme="minorEastAsia" w:eastAsiaTheme="minorEastAsia"/>
          <w:sz w:val="24"/>
        </w:rPr>
      </w:pPr>
      <w:r>
        <w:rPr>
          <w:rFonts w:hint="eastAsia" w:asciiTheme="minorEastAsia" w:hAnsiTheme="minorEastAsia" w:eastAsiaTheme="minorEastAsia"/>
          <w:sz w:val="24"/>
        </w:rPr>
        <w:t>19.3投标有效期从投标截止日起计算。</w:t>
      </w:r>
    </w:p>
    <w:p w14:paraId="1FCBEBE8">
      <w:pPr>
        <w:spacing w:line="360" w:lineRule="auto"/>
        <w:ind w:firstLine="550"/>
        <w:rPr>
          <w:rFonts w:asciiTheme="minorEastAsia" w:hAnsiTheme="minorEastAsia" w:eastAsiaTheme="minorEastAsia"/>
          <w:sz w:val="24"/>
        </w:rPr>
      </w:pPr>
      <w:r>
        <w:rPr>
          <w:rFonts w:hint="eastAsia" w:asciiTheme="minorEastAsia" w:hAnsiTheme="minorEastAsia" w:eastAsiaTheme="minorEastAsia"/>
          <w:sz w:val="24"/>
        </w:rPr>
        <w:t>19.4在原定投标有效期满之前，如果出现特殊情况，采购人可以书面形式提出延长投标有效期的要求，经批准后同意延长的，供应商以书面形式予以答复，供应商可以拒绝这种要求而不被没收投标保证金。同意延长投标有效期的供应商不允许修改其投标文件的实质性内容，且需要相应地延长投标保证金的有效期。</w:t>
      </w:r>
    </w:p>
    <w:p w14:paraId="5CEAF1D2">
      <w:pPr>
        <w:pStyle w:val="4"/>
        <w:spacing w:before="0" w:after="0" w:line="360" w:lineRule="auto"/>
        <w:ind w:firstLine="628"/>
        <w:rPr>
          <w:rFonts w:asciiTheme="minorEastAsia" w:hAnsiTheme="minorEastAsia" w:eastAsiaTheme="minorEastAsia"/>
          <w:sz w:val="28"/>
        </w:rPr>
      </w:pPr>
      <w:bookmarkStart w:id="26" w:name="_Toc30879"/>
      <w:r>
        <w:rPr>
          <w:rFonts w:hint="eastAsia" w:asciiTheme="minorEastAsia" w:hAnsiTheme="minorEastAsia" w:eastAsiaTheme="minorEastAsia"/>
        </w:rPr>
        <w:t>四．投标文件的递交</w:t>
      </w:r>
      <w:bookmarkEnd w:id="26"/>
    </w:p>
    <w:p w14:paraId="46976121">
      <w:pPr>
        <w:pStyle w:val="13"/>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w:t>
      </w:r>
      <w:r>
        <w:rPr>
          <w:rFonts w:asciiTheme="minorEastAsia" w:hAnsiTheme="minorEastAsia" w:eastAsiaTheme="minorEastAsia"/>
          <w:b/>
          <w:bCs/>
          <w:sz w:val="24"/>
          <w:szCs w:val="24"/>
        </w:rPr>
        <w:t>0</w:t>
      </w:r>
      <w:r>
        <w:rPr>
          <w:rFonts w:hint="eastAsia" w:asciiTheme="minorEastAsia" w:hAnsiTheme="minorEastAsia" w:eastAsiaTheme="minorEastAsia"/>
          <w:b/>
          <w:bCs/>
          <w:sz w:val="24"/>
          <w:szCs w:val="24"/>
        </w:rPr>
        <w:t>.密</w:t>
      </w:r>
      <w:r>
        <w:rPr>
          <w:rFonts w:hint="eastAsia" w:asciiTheme="minorEastAsia" w:hAnsiTheme="minorEastAsia" w:eastAsiaTheme="minorEastAsia"/>
          <w:b/>
          <w:bCs/>
          <w:sz w:val="24"/>
          <w:szCs w:val="24"/>
          <w:lang w:eastAsia="zh-CN"/>
        </w:rPr>
        <w:t>封</w:t>
      </w:r>
      <w:r>
        <w:rPr>
          <w:rFonts w:hint="eastAsia" w:asciiTheme="minorEastAsia" w:hAnsiTheme="minorEastAsia" w:eastAsiaTheme="minorEastAsia"/>
          <w:b/>
          <w:bCs/>
          <w:sz w:val="24"/>
          <w:szCs w:val="24"/>
        </w:rPr>
        <w:t>的投标文件</w:t>
      </w:r>
    </w:p>
    <w:p w14:paraId="6897054C">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bCs/>
          <w:sz w:val="24"/>
        </w:rPr>
        <w:t>2</w:t>
      </w:r>
      <w:r>
        <w:rPr>
          <w:rFonts w:asciiTheme="minorEastAsia" w:hAnsiTheme="minorEastAsia" w:eastAsiaTheme="minorEastAsia"/>
          <w:bCs/>
          <w:sz w:val="24"/>
        </w:rPr>
        <w:t>0</w:t>
      </w:r>
      <w:r>
        <w:rPr>
          <w:rFonts w:hint="eastAsia" w:asciiTheme="minorEastAsia" w:hAnsiTheme="minorEastAsia" w:eastAsiaTheme="minorEastAsia"/>
          <w:bCs/>
          <w:sz w:val="24"/>
        </w:rPr>
        <w:t>.1</w:t>
      </w:r>
      <w:r>
        <w:rPr>
          <w:rFonts w:hint="eastAsia" w:asciiTheme="minorEastAsia" w:hAnsiTheme="minorEastAsia" w:eastAsiaTheme="minorEastAsia"/>
          <w:sz w:val="24"/>
          <w:szCs w:val="24"/>
        </w:rPr>
        <w:t>密</w:t>
      </w:r>
      <w:r>
        <w:rPr>
          <w:rFonts w:hint="eastAsia" w:asciiTheme="minorEastAsia" w:hAnsiTheme="minorEastAsia" w:eastAsiaTheme="minorEastAsia"/>
          <w:sz w:val="24"/>
          <w:szCs w:val="24"/>
          <w:lang w:eastAsia="zh-CN"/>
        </w:rPr>
        <w:t>封</w:t>
      </w:r>
      <w:r>
        <w:rPr>
          <w:rFonts w:hint="eastAsia" w:asciiTheme="minorEastAsia" w:hAnsiTheme="minorEastAsia" w:eastAsiaTheme="minorEastAsia"/>
          <w:sz w:val="24"/>
          <w:szCs w:val="24"/>
        </w:rPr>
        <w:t>的投标文件密封和标记要求：详见本章第一节投标须知前附表（序号18）规定。</w:t>
      </w:r>
    </w:p>
    <w:p w14:paraId="562BCE0D">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0</w:t>
      </w:r>
      <w:r>
        <w:rPr>
          <w:rFonts w:hint="eastAsia" w:asciiTheme="minorEastAsia" w:hAnsiTheme="minorEastAsia" w:eastAsiaTheme="minorEastAsia"/>
          <w:sz w:val="24"/>
          <w:szCs w:val="24"/>
        </w:rPr>
        <w:t>.2 如果供应商未按上述要求密封及加写标记，采购代理机构对投标文件的误投和提前启封概不负责。</w:t>
      </w:r>
    </w:p>
    <w:p w14:paraId="62B7A28A">
      <w:pPr>
        <w:pStyle w:val="13"/>
        <w:spacing w:line="360" w:lineRule="auto"/>
        <w:ind w:firstLine="482" w:firstLineChars="200"/>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rPr>
        <w:t>2</w:t>
      </w:r>
      <w:r>
        <w:rPr>
          <w:rFonts w:asciiTheme="minorEastAsia" w:hAnsiTheme="minorEastAsia" w:eastAsiaTheme="minorEastAsia"/>
          <w:b/>
          <w:bCs/>
          <w:sz w:val="24"/>
          <w:szCs w:val="24"/>
        </w:rPr>
        <w:t>1</w:t>
      </w:r>
      <w:r>
        <w:rPr>
          <w:rFonts w:hint="eastAsia" w:asciiTheme="minorEastAsia" w:hAnsiTheme="minorEastAsia" w:eastAsiaTheme="minorEastAsia"/>
          <w:b/>
          <w:bCs/>
          <w:sz w:val="24"/>
          <w:szCs w:val="24"/>
        </w:rPr>
        <w:t>.投标文件的</w:t>
      </w:r>
      <w:r>
        <w:rPr>
          <w:rFonts w:hint="eastAsia" w:asciiTheme="minorEastAsia" w:hAnsiTheme="minorEastAsia" w:eastAsiaTheme="minorEastAsia"/>
          <w:b/>
          <w:bCs/>
          <w:sz w:val="24"/>
          <w:szCs w:val="24"/>
          <w:lang w:eastAsia="zh-CN"/>
        </w:rPr>
        <w:t>递交</w:t>
      </w:r>
    </w:p>
    <w:p w14:paraId="7FF43C68">
      <w:pPr>
        <w:pStyle w:val="13"/>
        <w:spacing w:line="360" w:lineRule="auto"/>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1</w:t>
      </w:r>
      <w:r>
        <w:rPr>
          <w:rFonts w:hint="eastAsia" w:asciiTheme="minorEastAsia" w:hAnsiTheme="minorEastAsia" w:eastAsiaTheme="minorEastAsia"/>
          <w:sz w:val="24"/>
          <w:szCs w:val="24"/>
        </w:rPr>
        <w:t>.1供应商应按前附表中的规定，于投标截止时间前提交投标文件。</w:t>
      </w:r>
    </w:p>
    <w:p w14:paraId="72089FD5">
      <w:pPr>
        <w:pStyle w:val="13"/>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w:t>
      </w:r>
      <w:r>
        <w:rPr>
          <w:rFonts w:asciiTheme="minorEastAsia" w:hAnsiTheme="minorEastAsia" w:eastAsiaTheme="minorEastAsia"/>
          <w:b/>
          <w:bCs/>
          <w:sz w:val="24"/>
          <w:szCs w:val="24"/>
        </w:rPr>
        <w:t>2</w:t>
      </w:r>
      <w:r>
        <w:rPr>
          <w:rFonts w:hint="eastAsia" w:asciiTheme="minorEastAsia" w:hAnsiTheme="minorEastAsia" w:eastAsiaTheme="minorEastAsia"/>
          <w:b/>
          <w:bCs/>
          <w:sz w:val="24"/>
          <w:szCs w:val="24"/>
        </w:rPr>
        <w:t>.迟交的投标文件</w:t>
      </w:r>
    </w:p>
    <w:p w14:paraId="2D3E195E">
      <w:pPr>
        <w:pStyle w:val="1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供应商没有在规定的时间</w:t>
      </w:r>
      <w:r>
        <w:rPr>
          <w:rFonts w:hint="eastAsia" w:asciiTheme="minorEastAsia" w:hAnsiTheme="minorEastAsia" w:eastAsiaTheme="minorEastAsia"/>
          <w:sz w:val="24"/>
          <w:lang w:eastAsia="zh-CN"/>
        </w:rPr>
        <w:t>递交</w:t>
      </w:r>
      <w:r>
        <w:rPr>
          <w:rFonts w:hint="eastAsia" w:asciiTheme="minorEastAsia" w:hAnsiTheme="minorEastAsia" w:eastAsiaTheme="minorEastAsia"/>
          <w:sz w:val="24"/>
        </w:rPr>
        <w:t>投标文件的，按前附表约定执行。</w:t>
      </w:r>
    </w:p>
    <w:p w14:paraId="1C7FE48B">
      <w:pPr>
        <w:pStyle w:val="4"/>
        <w:spacing w:before="0" w:after="0" w:line="360" w:lineRule="auto"/>
        <w:ind w:firstLine="628"/>
        <w:rPr>
          <w:rFonts w:asciiTheme="minorEastAsia" w:hAnsiTheme="minorEastAsia" w:eastAsiaTheme="minorEastAsia"/>
          <w:sz w:val="28"/>
        </w:rPr>
      </w:pPr>
      <w:bookmarkStart w:id="27" w:name="_Toc15754"/>
      <w:r>
        <w:rPr>
          <w:rFonts w:hint="eastAsia" w:asciiTheme="minorEastAsia" w:hAnsiTheme="minorEastAsia" w:eastAsiaTheme="minorEastAsia"/>
          <w:sz w:val="28"/>
        </w:rPr>
        <w:t>五．开标与评标</w:t>
      </w:r>
      <w:bookmarkEnd w:id="27"/>
    </w:p>
    <w:p w14:paraId="259D8541">
      <w:pPr>
        <w:spacing w:line="360" w:lineRule="auto"/>
        <w:ind w:firstLine="550"/>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3</w:t>
      </w:r>
      <w:r>
        <w:rPr>
          <w:rFonts w:hint="eastAsia" w:asciiTheme="minorEastAsia" w:hAnsiTheme="minorEastAsia" w:eastAsiaTheme="minorEastAsia"/>
          <w:b/>
          <w:sz w:val="24"/>
        </w:rPr>
        <w:t>.开标</w:t>
      </w:r>
    </w:p>
    <w:p w14:paraId="7AC9118E">
      <w:pPr>
        <w:spacing w:line="360" w:lineRule="auto"/>
        <w:ind w:firstLine="55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w:t>
      </w:r>
      <w:r>
        <w:rPr>
          <w:rFonts w:hint="eastAsia" w:asciiTheme="minorEastAsia" w:hAnsiTheme="minorEastAsia" w:eastAsiaTheme="minorEastAsia"/>
          <w:sz w:val="24"/>
        </w:rPr>
        <w:t>.1采购代理机构将在</w:t>
      </w:r>
      <w:r>
        <w:rPr>
          <w:rFonts w:hint="eastAsia" w:asciiTheme="minorEastAsia" w:hAnsiTheme="minorEastAsia" w:eastAsiaTheme="minorEastAsia"/>
          <w:sz w:val="24"/>
          <w:szCs w:val="24"/>
        </w:rPr>
        <w:t>本章第一节投标须知前附表（序号19）</w:t>
      </w:r>
      <w:r>
        <w:rPr>
          <w:rFonts w:hint="eastAsia" w:asciiTheme="minorEastAsia" w:hAnsiTheme="minorEastAsia" w:eastAsiaTheme="minorEastAsia"/>
          <w:bCs/>
          <w:sz w:val="24"/>
        </w:rPr>
        <w:t>规定</w:t>
      </w:r>
      <w:r>
        <w:rPr>
          <w:rFonts w:hint="eastAsia" w:asciiTheme="minorEastAsia" w:hAnsiTheme="minorEastAsia" w:eastAsiaTheme="minorEastAsia"/>
          <w:sz w:val="24"/>
        </w:rPr>
        <w:t>的</w:t>
      </w:r>
      <w:r>
        <w:rPr>
          <w:rFonts w:hint="eastAsia" w:asciiTheme="minorEastAsia" w:hAnsiTheme="minorEastAsia" w:eastAsiaTheme="minorEastAsia"/>
          <w:bCs/>
          <w:sz w:val="24"/>
        </w:rPr>
        <w:t>投标及开标</w:t>
      </w:r>
      <w:r>
        <w:rPr>
          <w:rFonts w:hint="eastAsia" w:asciiTheme="minorEastAsia" w:hAnsiTheme="minorEastAsia" w:eastAsiaTheme="minorEastAsia"/>
          <w:sz w:val="24"/>
        </w:rPr>
        <w:t>时间和地点组织公开开标。</w:t>
      </w:r>
    </w:p>
    <w:p w14:paraId="577DF1D6">
      <w:pPr>
        <w:spacing w:line="360" w:lineRule="auto"/>
        <w:ind w:firstLine="549"/>
        <w:rPr>
          <w:rFonts w:asciiTheme="minorEastAsia" w:hAnsiTheme="minorEastAsia" w:eastAsiaTheme="minorEastAsia"/>
          <w:bCs/>
          <w:sz w:val="24"/>
        </w:rPr>
      </w:pPr>
      <w:r>
        <w:rPr>
          <w:rFonts w:hint="eastAsia" w:asciiTheme="minorEastAsia" w:hAnsiTheme="minorEastAsia" w:eastAsiaTheme="minorEastAsia"/>
          <w:bCs/>
          <w:sz w:val="24"/>
        </w:rPr>
        <w:t>2</w:t>
      </w:r>
      <w:r>
        <w:rPr>
          <w:rFonts w:asciiTheme="minorEastAsia" w:hAnsiTheme="minorEastAsia" w:eastAsiaTheme="minorEastAsia"/>
          <w:bCs/>
          <w:sz w:val="24"/>
        </w:rPr>
        <w:t>3</w:t>
      </w:r>
      <w:r>
        <w:rPr>
          <w:rFonts w:hint="eastAsia" w:asciiTheme="minorEastAsia" w:hAnsiTheme="minorEastAsia" w:eastAsiaTheme="minorEastAsia"/>
          <w:bCs/>
          <w:sz w:val="24"/>
        </w:rPr>
        <w:t>.2开标时，</w:t>
      </w:r>
      <w:r>
        <w:rPr>
          <w:rFonts w:hint="eastAsia" w:asciiTheme="minorEastAsia" w:hAnsiTheme="minorEastAsia" w:eastAsiaTheme="minorEastAsia"/>
          <w:bCs/>
          <w:sz w:val="24"/>
          <w:szCs w:val="22"/>
        </w:rPr>
        <w:t>采购人或采购代理机构当众宣读供应商名称、书面修改和撤回投标的通知以及相应优惠情形等信息。</w:t>
      </w:r>
      <w:r>
        <w:rPr>
          <w:rFonts w:hint="eastAsia" w:asciiTheme="minorEastAsia" w:hAnsiTheme="minorEastAsia" w:eastAsiaTheme="minorEastAsia"/>
          <w:bCs/>
          <w:sz w:val="24"/>
        </w:rPr>
        <w:t>对投标通过初审和评审的投标报价再进行公开唱标。</w:t>
      </w:r>
    </w:p>
    <w:p w14:paraId="1E594FA3">
      <w:pPr>
        <w:spacing w:line="360" w:lineRule="auto"/>
        <w:ind w:firstLine="549"/>
        <w:rPr>
          <w:rFonts w:asciiTheme="minorEastAsia" w:hAnsiTheme="minorEastAsia" w:eastAsiaTheme="minorEastAsia"/>
          <w:bCs/>
          <w:sz w:val="24"/>
        </w:rPr>
      </w:pPr>
      <w:r>
        <w:rPr>
          <w:rFonts w:hint="eastAsia" w:asciiTheme="minorEastAsia" w:hAnsiTheme="minorEastAsia" w:eastAsiaTheme="minorEastAsia"/>
          <w:bCs/>
          <w:sz w:val="24"/>
        </w:rPr>
        <w:t>2</w:t>
      </w:r>
      <w:r>
        <w:rPr>
          <w:rFonts w:asciiTheme="minorEastAsia" w:hAnsiTheme="minorEastAsia" w:eastAsiaTheme="minorEastAsia"/>
          <w:bCs/>
          <w:sz w:val="24"/>
        </w:rPr>
        <w:t>3</w:t>
      </w:r>
      <w:r>
        <w:rPr>
          <w:rFonts w:hint="eastAsia" w:asciiTheme="minorEastAsia" w:hAnsiTheme="minorEastAsia" w:eastAsiaTheme="minorEastAsia"/>
          <w:bCs/>
          <w:sz w:val="24"/>
        </w:rPr>
        <w:t>.3开标结束后，由采购人或采购人委托评审委员会对供应商资格进行审查，投标文件由评审委员会进行审查，不符合招标文件要求和相关法律规定的投标无效。</w:t>
      </w:r>
    </w:p>
    <w:p w14:paraId="7BBDA276">
      <w:pPr>
        <w:spacing w:line="360" w:lineRule="auto"/>
        <w:ind w:firstLine="549"/>
        <w:rPr>
          <w:rFonts w:asciiTheme="minorEastAsia" w:hAnsiTheme="minorEastAsia" w:eastAsiaTheme="minorEastAsia"/>
          <w:bCs/>
          <w:sz w:val="24"/>
        </w:rPr>
      </w:pPr>
      <w:r>
        <w:rPr>
          <w:rFonts w:hint="eastAsia" w:asciiTheme="minorEastAsia" w:hAnsiTheme="minorEastAsia" w:eastAsiaTheme="minorEastAsia"/>
          <w:bCs/>
          <w:sz w:val="24"/>
        </w:rPr>
        <w:t>23.</w:t>
      </w:r>
      <w:r>
        <w:rPr>
          <w:rFonts w:asciiTheme="minorEastAsia" w:hAnsiTheme="minorEastAsia" w:eastAsiaTheme="minorEastAsia"/>
          <w:bCs/>
          <w:sz w:val="24"/>
        </w:rPr>
        <w:t>4</w:t>
      </w:r>
      <w:r>
        <w:rPr>
          <w:rFonts w:hint="eastAsia" w:asciiTheme="minorEastAsia" w:hAnsiTheme="minorEastAsia" w:eastAsiaTheme="minorEastAsia"/>
          <w:bCs/>
          <w:sz w:val="24"/>
        </w:rPr>
        <w:t>供应商代表参加开标会的要求详见</w:t>
      </w:r>
      <w:r>
        <w:rPr>
          <w:rFonts w:hint="eastAsia" w:asciiTheme="minorEastAsia" w:hAnsiTheme="minorEastAsia" w:eastAsiaTheme="minorEastAsia"/>
          <w:sz w:val="24"/>
          <w:szCs w:val="24"/>
        </w:rPr>
        <w:t>本章第一节投标须知前附表（序号20）</w:t>
      </w:r>
      <w:r>
        <w:rPr>
          <w:rFonts w:hint="eastAsia" w:asciiTheme="minorEastAsia" w:hAnsiTheme="minorEastAsia" w:eastAsiaTheme="minorEastAsia"/>
          <w:bCs/>
          <w:sz w:val="24"/>
        </w:rPr>
        <w:t>规定。</w:t>
      </w:r>
    </w:p>
    <w:p w14:paraId="7249D0A9">
      <w:pPr>
        <w:spacing w:line="360" w:lineRule="auto"/>
        <w:ind w:firstLine="549"/>
        <w:rPr>
          <w:rFonts w:asciiTheme="minorEastAsia" w:hAnsiTheme="minorEastAsia" w:eastAsiaTheme="minorEastAsia"/>
          <w:b/>
          <w:sz w:val="24"/>
        </w:rPr>
      </w:pPr>
      <w:r>
        <w:rPr>
          <w:rFonts w:hint="eastAsia" w:asciiTheme="minorEastAsia" w:hAnsiTheme="minorEastAsia" w:eastAsiaTheme="minorEastAsia"/>
          <w:sz w:val="24"/>
          <w:szCs w:val="24"/>
        </w:rPr>
        <w:t>23.5开标现场接收投标文件的</w:t>
      </w:r>
      <w:r>
        <w:rPr>
          <w:rFonts w:hint="eastAsia" w:asciiTheme="minorEastAsia" w:hAnsiTheme="minorEastAsia" w:eastAsiaTheme="minorEastAsia"/>
          <w:bCs/>
          <w:sz w:val="24"/>
        </w:rPr>
        <w:t>要求详见</w:t>
      </w:r>
      <w:r>
        <w:rPr>
          <w:rFonts w:hint="eastAsia" w:asciiTheme="minorEastAsia" w:hAnsiTheme="minorEastAsia" w:eastAsiaTheme="minorEastAsia"/>
          <w:sz w:val="24"/>
          <w:szCs w:val="24"/>
        </w:rPr>
        <w:t>本章第一节投标须知前附表（序号21）</w:t>
      </w:r>
      <w:r>
        <w:rPr>
          <w:rFonts w:hint="eastAsia" w:asciiTheme="minorEastAsia" w:hAnsiTheme="minorEastAsia" w:eastAsiaTheme="minorEastAsia"/>
          <w:bCs/>
          <w:sz w:val="24"/>
        </w:rPr>
        <w:t>规定。</w:t>
      </w:r>
    </w:p>
    <w:p w14:paraId="4172ED52">
      <w:pPr>
        <w:spacing w:line="360" w:lineRule="auto"/>
        <w:ind w:firstLine="549"/>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4</w:t>
      </w:r>
      <w:r>
        <w:rPr>
          <w:rFonts w:hint="eastAsia" w:asciiTheme="minorEastAsia" w:hAnsiTheme="minorEastAsia" w:eastAsiaTheme="minorEastAsia"/>
          <w:b/>
          <w:sz w:val="24"/>
        </w:rPr>
        <w:t>.投标文件的澄清、说明或补正</w:t>
      </w:r>
    </w:p>
    <w:p w14:paraId="2E370352">
      <w:pPr>
        <w:spacing w:line="360" w:lineRule="auto"/>
        <w:ind w:firstLine="549"/>
        <w:rPr>
          <w:rFonts w:asciiTheme="minorEastAsia" w:hAnsiTheme="minorEastAsia" w:eastAsiaTheme="minorEastAsia"/>
          <w:bCs/>
          <w:sz w:val="24"/>
        </w:rPr>
      </w:pPr>
      <w:r>
        <w:rPr>
          <w:rFonts w:hint="eastAsia" w:asciiTheme="minorEastAsia" w:hAnsiTheme="minorEastAsia" w:eastAsiaTheme="minorEastAsia"/>
          <w:bCs/>
          <w:sz w:val="24"/>
        </w:rPr>
        <w:t>2</w:t>
      </w:r>
      <w:r>
        <w:rPr>
          <w:rFonts w:asciiTheme="minorEastAsia" w:hAnsiTheme="minorEastAsia" w:eastAsiaTheme="minorEastAsia"/>
          <w:bCs/>
          <w:sz w:val="24"/>
        </w:rPr>
        <w:t>4</w:t>
      </w:r>
      <w:r>
        <w:rPr>
          <w:rFonts w:hint="eastAsia" w:asciiTheme="minorEastAsia" w:hAnsiTheme="minorEastAsia" w:eastAsiaTheme="minorEastAsia"/>
          <w:bCs/>
          <w:sz w:val="24"/>
        </w:rPr>
        <w:t>.1为有助于投标的审查、评价和比较，评标委员会可以书面方式要求供应商对投标文件中含义不明确、对同类问题表述不一致或者有明显文字和计算错误的内容作必要的澄清、说明或补正。澄清、说明或补正应以书面方式进行并不得超出投标文件的范围或改变投标文件的实质性内容。</w:t>
      </w:r>
    </w:p>
    <w:p w14:paraId="1E3DE9AE">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4</w:t>
      </w:r>
      <w:r>
        <w:rPr>
          <w:rFonts w:hint="eastAsia" w:asciiTheme="minorEastAsia" w:hAnsiTheme="minorEastAsia" w:eastAsiaTheme="minorEastAsia"/>
          <w:sz w:val="24"/>
        </w:rPr>
        <w:t>.2投标文件中大写金额和小写金额不一致的，以大写金额为准；总价金额与按单价汇总金额不一致的，以单价金额计算结果为准；单价金额小数点有明显错位的，应以总价为准，并修改单价。</w:t>
      </w:r>
    </w:p>
    <w:p w14:paraId="21B61512">
      <w:pPr>
        <w:spacing w:line="360" w:lineRule="auto"/>
        <w:ind w:firstLine="549"/>
        <w:rPr>
          <w:rFonts w:asciiTheme="minorEastAsia" w:hAnsiTheme="minorEastAsia" w:eastAsiaTheme="minorEastAsia"/>
          <w:bCs/>
          <w:color w:val="000000"/>
          <w:sz w:val="24"/>
        </w:rPr>
      </w:pPr>
      <w:r>
        <w:rPr>
          <w:rFonts w:hint="eastAsia" w:asciiTheme="minorEastAsia" w:hAnsiTheme="minorEastAsia" w:eastAsiaTheme="minorEastAsia"/>
          <w:sz w:val="24"/>
        </w:rPr>
        <w:t>2</w:t>
      </w:r>
      <w:r>
        <w:rPr>
          <w:rFonts w:asciiTheme="minorEastAsia" w:hAnsiTheme="minorEastAsia" w:eastAsiaTheme="minorEastAsia"/>
          <w:sz w:val="24"/>
        </w:rPr>
        <w:t>4</w:t>
      </w:r>
      <w:r>
        <w:rPr>
          <w:rFonts w:hint="eastAsia" w:asciiTheme="minorEastAsia" w:hAnsiTheme="minorEastAsia" w:eastAsiaTheme="minorEastAsia"/>
          <w:sz w:val="24"/>
        </w:rPr>
        <w:t>.3</w:t>
      </w:r>
      <w:r>
        <w:rPr>
          <w:rFonts w:hint="eastAsia" w:asciiTheme="minorEastAsia" w:hAnsiTheme="minorEastAsia" w:eastAsiaTheme="minorEastAsia"/>
          <w:bCs/>
          <w:sz w:val="24"/>
        </w:rPr>
        <w:t>开标一览表内容与投标文件中明细表内容不一致的，以开标一览表为准。</w:t>
      </w:r>
    </w:p>
    <w:p w14:paraId="1BC1C8E3">
      <w:pPr>
        <w:spacing w:line="360" w:lineRule="auto"/>
        <w:ind w:firstLine="549"/>
        <w:rPr>
          <w:rFonts w:asciiTheme="minorEastAsia" w:hAnsiTheme="minorEastAsia" w:eastAsiaTheme="minorEastAsia"/>
          <w:b/>
          <w:sz w:val="24"/>
        </w:rPr>
      </w:pPr>
      <w:r>
        <w:rPr>
          <w:rFonts w:hint="eastAsia" w:asciiTheme="minorEastAsia" w:hAnsiTheme="minorEastAsia" w:eastAsiaTheme="minorEastAsia"/>
          <w:b/>
          <w:sz w:val="24"/>
        </w:rPr>
        <w:t>25.评标</w:t>
      </w:r>
    </w:p>
    <w:p w14:paraId="5214E3E7">
      <w:pPr>
        <w:spacing w:line="360" w:lineRule="auto"/>
        <w:ind w:firstLine="523" w:firstLineChars="218"/>
        <w:rPr>
          <w:rFonts w:asciiTheme="minorEastAsia" w:hAnsiTheme="minorEastAsia" w:eastAsiaTheme="minorEastAsia"/>
          <w:b/>
          <w:sz w:val="24"/>
        </w:rPr>
      </w:pPr>
      <w:r>
        <w:rPr>
          <w:rFonts w:hint="eastAsia" w:asciiTheme="minorEastAsia" w:hAnsiTheme="minorEastAsia" w:eastAsiaTheme="minorEastAsia"/>
          <w:sz w:val="24"/>
        </w:rPr>
        <w:t>25.1评委会按照招标文件规定的评标标准和方法对供应商进行投标有效性评审。投标有效性评审分为初审和评审。</w:t>
      </w:r>
    </w:p>
    <w:p w14:paraId="6CF958CE">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25.2初审时，评委会将首先审查投标文件是否实质上响应招标文件的初审指标要求。实质上响应的投标应与招标文件的全部条款、条件和规格相符，没有重大偏离或保留。所谓重大偏离或保留是指影响合同的供货范围、质量和性能等；或者在实质上与招标文件不一致，而且限制了采购人或供应商的义务。这些偏离或保留将会对其他实质上响应要求的供应商的竞争地位产生不公正的影响。供应商不得通过修改或撤销不合要求的偏离或保留而使其投标成为响应性的投标。</w:t>
      </w:r>
    </w:p>
    <w:p w14:paraId="4C82AB4B">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25.3评审时，评委会将审查投标文件是否符合招标文件的评审标准要求。</w:t>
      </w:r>
    </w:p>
    <w:p w14:paraId="13A79D28">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25.4如果投标文件未通过投标有效性评审，投标无效。</w:t>
      </w:r>
    </w:p>
    <w:p w14:paraId="75F7516C">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25.5评委会决定投标文件的响应性及符合性只能根据投标文件的内容，不再依据其他外部证据确定。</w:t>
      </w:r>
    </w:p>
    <w:p w14:paraId="38EBC933">
      <w:pPr>
        <w:spacing w:line="360" w:lineRule="auto"/>
        <w:ind w:firstLine="549"/>
        <w:rPr>
          <w:rFonts w:asciiTheme="minorEastAsia" w:hAnsiTheme="minorEastAsia" w:eastAsiaTheme="minorEastAsia"/>
          <w:b/>
          <w:bCs/>
          <w:sz w:val="24"/>
        </w:rPr>
      </w:pPr>
      <w:r>
        <w:rPr>
          <w:rFonts w:hint="eastAsia" w:asciiTheme="minorEastAsia" w:hAnsiTheme="minorEastAsia" w:eastAsiaTheme="minorEastAsia"/>
          <w:b/>
          <w:bCs/>
          <w:sz w:val="24"/>
        </w:rPr>
        <w:t>26. 在招标采购中，出现下列情形之一的，投标无效：</w:t>
      </w:r>
    </w:p>
    <w:p w14:paraId="6ADD1360">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（1）投标文件未按招标文件提供的投标文件格式盖章的，包括盖单位章，法定代表人（企业负责人）签字或盖个人印鉴章；</w:t>
      </w:r>
    </w:p>
    <w:p w14:paraId="04832C53">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（2）委托代理人没有合法、有效的投标授权书的；</w:t>
      </w:r>
    </w:p>
    <w:p w14:paraId="159D7884">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（3）供应商不符合国家或者招标文件规定的资格条件；</w:t>
      </w:r>
    </w:p>
    <w:p w14:paraId="7743A5D0">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（4）同一供应商提交两个以上不同的投标文件或者投标报价，但招标文件要求提交备选投标的除外；</w:t>
      </w:r>
    </w:p>
    <w:p w14:paraId="5F764921">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（5）投标报价低于成本或者高于招标文件设定的采购预算或最高限价的；</w:t>
      </w:r>
    </w:p>
    <w:p w14:paraId="17A1D605">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（6）投标文件没有对招标文件的实质性要求和条件作出响应的；</w:t>
      </w:r>
    </w:p>
    <w:p w14:paraId="7C24F4DA">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（7）供应商有串通投标、弄虚作假、行贿等违法行为的；</w:t>
      </w:r>
    </w:p>
    <w:p w14:paraId="3D38067B">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（8）投标联合体没有提交共同投标协议的；</w:t>
      </w:r>
    </w:p>
    <w:p w14:paraId="1879676D">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（9）投标文件载明的招标项目完成期限超过招标文件规定的期限；</w:t>
      </w:r>
    </w:p>
    <w:p w14:paraId="2CAADDE1">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（10）明显不符合技术规范、技术标准的要求；</w:t>
      </w:r>
    </w:p>
    <w:p w14:paraId="5C023F7A">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（11）投标文件附有采购人不能接受的条件；</w:t>
      </w:r>
    </w:p>
    <w:p w14:paraId="0CC53AB8">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（12）投标文件内容不全，关键内容字迹模糊、难以辨认或未按规定格式填写的；</w:t>
      </w:r>
    </w:p>
    <w:p w14:paraId="001ED295">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（13）开标时，企业法定代表人或委托代理人未按时到场，或按时到场但授权委托书（原件）、身份证（原件）未携带齐全的或不符合招标文件规定的；</w:t>
      </w:r>
    </w:p>
    <w:p w14:paraId="77DA18F3">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（14）相互抄取投标文件，投标文件内容中出现多处明显雷同、有互相串标哄抬报价嫌疑的；</w:t>
      </w:r>
    </w:p>
    <w:p w14:paraId="1F575F2E">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（15）供应商对同一招标项目递交两份或多份内容不同的投标文件，或对同一招标项目有两个或多个投标报价，且未声明哪一份有效的；</w:t>
      </w:r>
    </w:p>
    <w:p w14:paraId="460B7618">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（16）投标文件中所采取的技术措施经评标委员会判定不可行的；</w:t>
      </w:r>
    </w:p>
    <w:p w14:paraId="488FFB00">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（17）不同供应商委托在同一单位缴纳社会保险的人员编制投标文件、办理投标事宜的；</w:t>
      </w:r>
    </w:p>
    <w:p w14:paraId="323AA281">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（18）不同供应商的投标文件中（供应商针对投标项目特点自行编制部分）出现整章节、整段落或错误异常一致；</w:t>
      </w:r>
    </w:p>
    <w:p w14:paraId="50D4BFDD">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（19）不同供应商的投标报价异常一致的（精确到人民币“元”）；</w:t>
      </w:r>
    </w:p>
    <w:p w14:paraId="23382B99">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（20）投标文件无法打开或不完整的；</w:t>
      </w:r>
    </w:p>
    <w:p w14:paraId="7B2B8AF9">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（21）投标文件中携带病毒并造成后果的；</w:t>
      </w:r>
    </w:p>
    <w:p w14:paraId="0FA232EF">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（22）恶意递交投标文件，企图造成网络堵塞或瘫痪的；</w:t>
      </w:r>
    </w:p>
    <w:p w14:paraId="3552E9DE">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（23）其他经评标委员会评审认定响应无效情形的；</w:t>
      </w:r>
    </w:p>
    <w:p w14:paraId="199E74E2">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（24）法律、法规、招标文件规定的其他情形。</w:t>
      </w:r>
    </w:p>
    <w:p w14:paraId="7FE9E783">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采购人或采购代理机构会把相关原因通知供应商。</w:t>
      </w:r>
    </w:p>
    <w:p w14:paraId="1DF91980">
      <w:pPr>
        <w:spacing w:line="360" w:lineRule="auto"/>
        <w:ind w:firstLine="549"/>
        <w:rPr>
          <w:rFonts w:asciiTheme="minorEastAsia" w:hAnsiTheme="minorEastAsia" w:eastAsiaTheme="minorEastAsia"/>
          <w:b/>
          <w:bCs/>
          <w:sz w:val="24"/>
        </w:rPr>
      </w:pPr>
      <w:r>
        <w:rPr>
          <w:rFonts w:asciiTheme="minorEastAsia" w:hAnsiTheme="minorEastAsia" w:eastAsiaTheme="minorEastAsia"/>
          <w:b/>
          <w:bCs/>
          <w:sz w:val="24"/>
        </w:rPr>
        <w:t>2</w:t>
      </w:r>
      <w:r>
        <w:rPr>
          <w:rFonts w:hint="eastAsia" w:asciiTheme="minorEastAsia" w:hAnsiTheme="minorEastAsia" w:eastAsiaTheme="minorEastAsia"/>
          <w:b/>
          <w:bCs/>
          <w:sz w:val="24"/>
        </w:rPr>
        <w:t>7</w:t>
      </w:r>
      <w:r>
        <w:rPr>
          <w:rFonts w:asciiTheme="minorEastAsia" w:hAnsiTheme="minorEastAsia" w:eastAsiaTheme="minorEastAsia"/>
          <w:b/>
          <w:bCs/>
          <w:sz w:val="24"/>
        </w:rPr>
        <w:t>.</w:t>
      </w:r>
      <w:r>
        <w:rPr>
          <w:rFonts w:hint="eastAsia" w:asciiTheme="minorEastAsia" w:hAnsiTheme="minorEastAsia" w:eastAsiaTheme="minorEastAsia"/>
          <w:b/>
          <w:bCs/>
          <w:sz w:val="24"/>
        </w:rPr>
        <w:t>在招标采购中，出现下列情形之一的，宣布废标：</w:t>
      </w:r>
    </w:p>
    <w:p w14:paraId="7E6C5F91">
      <w:pPr>
        <w:spacing w:line="360" w:lineRule="auto"/>
        <w:ind w:firstLine="549"/>
        <w:rPr>
          <w:rFonts w:asciiTheme="minorEastAsia" w:hAnsiTheme="minorEastAsia" w:eastAsiaTheme="minorEastAsia"/>
          <w:sz w:val="24"/>
        </w:rPr>
      </w:pPr>
      <w:r>
        <w:rPr>
          <w:rFonts w:hint="eastAsia" w:asciiTheme="minorEastAsia" w:hAnsiTheme="minorEastAsia" w:eastAsiaTheme="minorEastAsia"/>
          <w:color w:val="000000"/>
          <w:sz w:val="24"/>
          <w:szCs w:val="24"/>
        </w:rPr>
        <w:t>（1）</w:t>
      </w:r>
      <w:r>
        <w:rPr>
          <w:rFonts w:hint="eastAsia" w:asciiTheme="minorEastAsia" w:hAnsiTheme="minorEastAsia" w:eastAsiaTheme="minorEastAsia"/>
          <w:sz w:val="24"/>
        </w:rPr>
        <w:t>符合专业条件的供应商或对招标文件作实质响应的供应商不足三家的；</w:t>
      </w:r>
    </w:p>
    <w:p w14:paraId="5013B861">
      <w:pPr>
        <w:spacing w:line="360" w:lineRule="auto"/>
        <w:ind w:firstLine="549"/>
        <w:rPr>
          <w:rFonts w:asciiTheme="minorEastAsia" w:hAnsiTheme="minorEastAsia" w:eastAsiaTheme="minorEastAsia"/>
          <w:sz w:val="24"/>
        </w:rPr>
      </w:pPr>
      <w:r>
        <w:rPr>
          <w:rFonts w:hint="eastAsia" w:asciiTheme="minorEastAsia" w:hAnsiTheme="minorEastAsia" w:eastAsiaTheme="minorEastAsia"/>
          <w:color w:val="000000"/>
          <w:sz w:val="24"/>
          <w:szCs w:val="24"/>
        </w:rPr>
        <w:t>（2）</w:t>
      </w:r>
      <w:r>
        <w:rPr>
          <w:rFonts w:hint="eastAsia" w:asciiTheme="minorEastAsia" w:hAnsiTheme="minorEastAsia" w:eastAsiaTheme="minorEastAsia"/>
          <w:sz w:val="24"/>
        </w:rPr>
        <w:t>供应商的报价均超过采购预算或最高限价，采购人不能支付的；</w:t>
      </w:r>
    </w:p>
    <w:p w14:paraId="7ED7A2D7">
      <w:pPr>
        <w:spacing w:line="360" w:lineRule="auto"/>
        <w:ind w:firstLine="549"/>
        <w:rPr>
          <w:rFonts w:asciiTheme="minorEastAsia" w:hAnsiTheme="minorEastAsia" w:eastAsiaTheme="minorEastAsia"/>
          <w:sz w:val="24"/>
        </w:rPr>
      </w:pPr>
      <w:r>
        <w:rPr>
          <w:rFonts w:hint="eastAsia" w:asciiTheme="minorEastAsia" w:hAnsiTheme="minorEastAsia" w:eastAsiaTheme="minorEastAsia"/>
          <w:color w:val="000000"/>
          <w:sz w:val="24"/>
          <w:szCs w:val="24"/>
        </w:rPr>
        <w:t>（3）</w:t>
      </w:r>
      <w:r>
        <w:rPr>
          <w:rFonts w:hint="eastAsia" w:asciiTheme="minorEastAsia" w:hAnsiTheme="minorEastAsia" w:eastAsiaTheme="minorEastAsia"/>
          <w:sz w:val="24"/>
        </w:rPr>
        <w:t>出现影响采购公正的违法、违规行为的；</w:t>
      </w:r>
    </w:p>
    <w:p w14:paraId="04800631">
      <w:pPr>
        <w:spacing w:line="360" w:lineRule="auto"/>
        <w:ind w:firstLine="549"/>
        <w:rPr>
          <w:rFonts w:asciiTheme="minorEastAsia" w:hAnsiTheme="minorEastAsia" w:eastAsiaTheme="minorEastAsia"/>
          <w:color w:val="auto"/>
          <w:sz w:val="24"/>
        </w:rPr>
      </w:pPr>
      <w:r>
        <w:rPr>
          <w:rFonts w:hint="eastAsia" w:asciiTheme="minorEastAsia" w:hAnsiTheme="minorEastAsia" w:eastAsiaTheme="minorEastAsia"/>
          <w:color w:val="auto"/>
          <w:sz w:val="24"/>
          <w:szCs w:val="24"/>
        </w:rPr>
        <w:t>（4）</w:t>
      </w:r>
      <w:r>
        <w:rPr>
          <w:rFonts w:hint="eastAsia" w:asciiTheme="minorEastAsia" w:hAnsiTheme="minorEastAsia" w:eastAsiaTheme="minorEastAsia"/>
          <w:color w:val="auto"/>
          <w:sz w:val="24"/>
        </w:rPr>
        <w:t>因重大变故，采购任务取消的；</w:t>
      </w:r>
    </w:p>
    <w:p w14:paraId="11EE2F6F">
      <w:pPr>
        <w:spacing w:line="360" w:lineRule="auto"/>
        <w:ind w:firstLine="482" w:firstLineChars="200"/>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28</w:t>
      </w:r>
      <w:r>
        <w:rPr>
          <w:rFonts w:asciiTheme="minorEastAsia" w:hAnsiTheme="minorEastAsia" w:eastAsiaTheme="minorEastAsia"/>
          <w:b/>
          <w:bCs/>
          <w:color w:val="auto"/>
          <w:sz w:val="24"/>
          <w:szCs w:val="24"/>
        </w:rPr>
        <w:t>.</w:t>
      </w:r>
      <w:r>
        <w:rPr>
          <w:rFonts w:hint="eastAsia" w:asciiTheme="minorEastAsia" w:hAnsiTheme="minorEastAsia" w:eastAsiaTheme="minorEastAsia"/>
          <w:b/>
          <w:bCs/>
          <w:color w:val="auto"/>
          <w:sz w:val="24"/>
          <w:szCs w:val="24"/>
        </w:rPr>
        <w:t>政府采购政策</w:t>
      </w:r>
    </w:p>
    <w:p w14:paraId="0C9AC36D">
      <w:pPr>
        <w:adjustRightInd w:val="0"/>
        <w:snapToGrid w:val="0"/>
        <w:spacing w:beforeLines="50" w:line="360" w:lineRule="auto"/>
        <w:ind w:firstLine="480" w:firstLineChars="200"/>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28</w:t>
      </w:r>
      <w:r>
        <w:rPr>
          <w:rFonts w:cs="宋体" w:asciiTheme="minorEastAsia" w:hAnsiTheme="minorEastAsia" w:eastAsiaTheme="minorEastAsia"/>
          <w:color w:val="auto"/>
          <w:kern w:val="0"/>
          <w:sz w:val="24"/>
          <w:szCs w:val="24"/>
        </w:rPr>
        <w:t>.1</w:t>
      </w:r>
      <w:r>
        <w:rPr>
          <w:rFonts w:hint="eastAsia" w:cs="宋体" w:asciiTheme="minorEastAsia" w:hAnsiTheme="minorEastAsia" w:eastAsiaTheme="minorEastAsia"/>
          <w:color w:val="auto"/>
          <w:kern w:val="0"/>
          <w:sz w:val="24"/>
          <w:szCs w:val="24"/>
        </w:rPr>
        <w:t>强制采购：</w:t>
      </w:r>
    </w:p>
    <w:p w14:paraId="3BD53946">
      <w:pPr>
        <w:adjustRightInd w:val="0"/>
        <w:snapToGrid w:val="0"/>
        <w:spacing w:beforeLines="50" w:line="360" w:lineRule="auto"/>
        <w:ind w:firstLine="480" w:firstLineChars="200"/>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本项目涉及产品设备采购，属于纳入财政部会同国务院有关部门发布的节能产品政府采购品目清单，实施政府强制采购的（品目清单标注</w:t>
      </w:r>
      <w:r>
        <w:rPr>
          <w:rFonts w:hint="eastAsia" w:cs="宋体" w:asciiTheme="minorEastAsia" w:hAnsiTheme="minorEastAsia" w:eastAsiaTheme="minorEastAsia"/>
          <w:color w:val="auto"/>
          <w:kern w:val="0"/>
          <w:sz w:val="24"/>
          <w:szCs w:val="24"/>
        </w:rPr>
        <w:sym w:font="Wingdings" w:char="F0AB"/>
      </w:r>
      <w:r>
        <w:rPr>
          <w:rFonts w:hint="eastAsia" w:cs="宋体" w:asciiTheme="minorEastAsia" w:hAnsiTheme="minorEastAsia" w:eastAsiaTheme="minorEastAsia"/>
          <w:color w:val="auto"/>
          <w:kern w:val="0"/>
          <w:sz w:val="24"/>
          <w:szCs w:val="24"/>
        </w:rPr>
        <w:t>符号产品），供应商投标产品应当取得国家确定的认证机构出具的、处于有效期之内的节能产品认证证书，否则其投标无效。</w:t>
      </w:r>
    </w:p>
    <w:p w14:paraId="2E96FB2C">
      <w:pPr>
        <w:adjustRightInd w:val="0"/>
        <w:snapToGrid w:val="0"/>
        <w:spacing w:beforeLines="50" w:line="360" w:lineRule="auto"/>
        <w:ind w:firstLine="480" w:firstLineChars="200"/>
        <w:jc w:val="left"/>
        <w:rPr>
          <w:rFonts w:asciiTheme="minorEastAsia" w:hAnsiTheme="minorEastAsia" w:eastAsiaTheme="minorEastAsia"/>
          <w:color w:val="auto"/>
          <w:sz w:val="24"/>
          <w:szCs w:val="24"/>
        </w:rPr>
      </w:pPr>
      <w:r>
        <w:rPr>
          <w:rFonts w:hint="eastAsia" w:cs="宋体" w:asciiTheme="minorEastAsia" w:hAnsiTheme="minorEastAsia" w:eastAsiaTheme="minorEastAsia"/>
          <w:color w:val="auto"/>
          <w:kern w:val="0"/>
          <w:sz w:val="24"/>
          <w:szCs w:val="24"/>
        </w:rPr>
        <w:t>28.</w:t>
      </w:r>
      <w:r>
        <w:rPr>
          <w:rFonts w:cs="宋体" w:asciiTheme="minorEastAsia" w:hAnsiTheme="minorEastAsia" w:eastAsiaTheme="minorEastAsia"/>
          <w:color w:val="auto"/>
          <w:kern w:val="0"/>
          <w:sz w:val="24"/>
          <w:szCs w:val="24"/>
        </w:rPr>
        <w:t>2</w:t>
      </w:r>
      <w:r>
        <w:rPr>
          <w:rFonts w:hint="eastAsia" w:cs="宋体" w:asciiTheme="minorEastAsia" w:hAnsiTheme="minorEastAsia" w:eastAsiaTheme="minorEastAsia"/>
          <w:color w:val="auto"/>
          <w:kern w:val="0"/>
          <w:sz w:val="24"/>
          <w:szCs w:val="24"/>
        </w:rPr>
        <w:t xml:space="preserve"> </w:t>
      </w:r>
      <w:r>
        <w:rPr>
          <w:rFonts w:hint="eastAsia" w:asciiTheme="minorEastAsia" w:hAnsiTheme="minorEastAsia" w:eastAsiaTheme="minorEastAsia"/>
          <w:color w:val="auto"/>
          <w:sz w:val="24"/>
          <w:szCs w:val="24"/>
        </w:rPr>
        <w:t>价格评审优惠：</w:t>
      </w:r>
    </w:p>
    <w:p w14:paraId="488ED1FC">
      <w:pPr>
        <w:adjustRightInd w:val="0"/>
        <w:snapToGrid w:val="0"/>
        <w:spacing w:beforeLines="50"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中小型企业参加投标，对中型企业投标报价给予3%的扣除，对小型和微型企业投标报价给予6%的扣除。联合体参与投标的，凡联合体协议中约定，小型、微型企业的协议合同金额占联合体协议合同总金额的30%以上的，给予联合体2%的价格扣除。联合体各方均为小型、微型企业的，联合体视同为小型、微型企业，给予联合体6%的价格扣除。组成联合体的大中型企业和其他自然人、法人或者其他组织，与小型、微型企业之间不得存在投资关系。上述投标报价均以扣除后的价格参与评审。中小型企业使用大型企业注册商标的货物参与投标，投标报价不得给予扣除；小型、微型企业提供中型企业制造的货物的，视同为中型企业。中型企业提供小型、微型企业制造的货物的，视同为中型企业。</w:t>
      </w:r>
    </w:p>
    <w:p w14:paraId="15354742">
      <w:pPr>
        <w:adjustRightInd w:val="0"/>
        <w:snapToGrid w:val="0"/>
        <w:spacing w:beforeLines="50"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监狱企业、残疾人福利性单位视同小型、微型企业，享受评审中给予6%的价格扣除等促进中小企业发展的政府采购政策。监狱企业参与采购活动提供的非本企业生产的货物不享受6%的价格扣除，残疾人福利性单位参与采购活动提供的非残疾人福利性单位注册商标的货物不享受6%的价格扣除。</w:t>
      </w:r>
    </w:p>
    <w:p w14:paraId="485560F1">
      <w:pPr>
        <w:adjustRightInd w:val="0"/>
        <w:snapToGrid w:val="0"/>
        <w:spacing w:beforeLines="50"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28</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3政府采购政策交叉与叠加：</w:t>
      </w:r>
    </w:p>
    <w:p w14:paraId="3B1CAF61">
      <w:pPr>
        <w:adjustRightInd w:val="0"/>
        <w:snapToGrid w:val="0"/>
        <w:spacing w:beforeLines="50" w:line="360" w:lineRule="auto"/>
        <w:ind w:firstLine="480" w:firstLineChars="200"/>
        <w:jc w:val="left"/>
        <w:rPr>
          <w:rFonts w:asciiTheme="minorEastAsia" w:hAnsiTheme="minorEastAsia" w:eastAsiaTheme="minorEastAsia"/>
          <w:color w:val="auto"/>
          <w:sz w:val="24"/>
          <w:szCs w:val="24"/>
        </w:rPr>
      </w:pPr>
      <w:r>
        <w:rPr>
          <w:rFonts w:hint="eastAsia" w:cs="宋体" w:asciiTheme="minorEastAsia" w:hAnsiTheme="minorEastAsia" w:eastAsiaTheme="minorEastAsia"/>
          <w:color w:val="auto"/>
          <w:kern w:val="0"/>
          <w:sz w:val="24"/>
          <w:szCs w:val="24"/>
        </w:rPr>
        <w:t>供应商</w:t>
      </w:r>
      <w:r>
        <w:rPr>
          <w:rFonts w:hint="eastAsia" w:asciiTheme="minorEastAsia" w:hAnsiTheme="minorEastAsia" w:eastAsiaTheme="minorEastAsia"/>
          <w:color w:val="auto"/>
          <w:sz w:val="24"/>
          <w:szCs w:val="24"/>
        </w:rPr>
        <w:t>同时符合小型、微型企业及监狱企业、残疾人福利性单位要求的，评审时只有一种类型享受价格评审优惠政策；</w:t>
      </w:r>
    </w:p>
    <w:p w14:paraId="2D931009">
      <w:pPr>
        <w:adjustRightInd w:val="0"/>
        <w:snapToGrid w:val="0"/>
        <w:spacing w:beforeLines="50" w:line="360" w:lineRule="auto"/>
        <w:ind w:firstLine="480" w:firstLineChars="200"/>
        <w:jc w:val="left"/>
        <w:rPr>
          <w:rFonts w:asciiTheme="minorEastAsia" w:hAnsiTheme="minorEastAsia" w:eastAsiaTheme="minorEastAsia"/>
          <w:color w:val="auto"/>
          <w:sz w:val="24"/>
          <w:szCs w:val="24"/>
        </w:rPr>
      </w:pPr>
      <w:bookmarkStart w:id="28" w:name="_Hlk36312167"/>
      <w:r>
        <w:rPr>
          <w:rFonts w:hint="eastAsia" w:asciiTheme="minorEastAsia" w:hAnsiTheme="minorEastAsia" w:eastAsiaTheme="minorEastAsia"/>
          <w:color w:val="auto"/>
          <w:sz w:val="24"/>
          <w:szCs w:val="24"/>
        </w:rPr>
        <w:t>28</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4中型、小型、微型企业的</w:t>
      </w:r>
      <w:r>
        <w:rPr>
          <w:rFonts w:hint="eastAsia" w:cs="宋体" w:asciiTheme="minorEastAsia" w:hAnsiTheme="minorEastAsia" w:eastAsiaTheme="minorEastAsia"/>
          <w:color w:val="auto"/>
          <w:kern w:val="0"/>
          <w:sz w:val="24"/>
          <w:szCs w:val="24"/>
        </w:rPr>
        <w:t>供应商</w:t>
      </w:r>
      <w:r>
        <w:rPr>
          <w:rFonts w:hint="eastAsia" w:asciiTheme="minorEastAsia" w:hAnsiTheme="minorEastAsia" w:eastAsiaTheme="minorEastAsia"/>
          <w:color w:val="auto"/>
          <w:sz w:val="24"/>
          <w:szCs w:val="24"/>
        </w:rPr>
        <w:t>提供部分中型、小型、微型企业制造的产品，评审时只对该部分产品的报价实行价格扣除。</w:t>
      </w:r>
    </w:p>
    <w:bookmarkEnd w:id="28"/>
    <w:p w14:paraId="0BF623DC">
      <w:pPr>
        <w:adjustRightInd w:val="0"/>
        <w:snapToGrid w:val="0"/>
        <w:spacing w:beforeLines="50"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28</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 xml:space="preserve">5 </w:t>
      </w:r>
      <w:r>
        <w:rPr>
          <w:rFonts w:hint="eastAsia" w:cs="宋体" w:asciiTheme="minorEastAsia" w:hAnsiTheme="minorEastAsia" w:eastAsiaTheme="minorEastAsia"/>
          <w:color w:val="auto"/>
          <w:kern w:val="0"/>
          <w:sz w:val="24"/>
          <w:szCs w:val="24"/>
        </w:rPr>
        <w:t>供应商</w:t>
      </w:r>
      <w:r>
        <w:rPr>
          <w:rFonts w:hint="eastAsia" w:asciiTheme="minorEastAsia" w:hAnsiTheme="minorEastAsia" w:eastAsiaTheme="minorEastAsia"/>
          <w:color w:val="auto"/>
          <w:sz w:val="24"/>
          <w:szCs w:val="24"/>
        </w:rPr>
        <w:t>应提供相关证明资料：</w:t>
      </w:r>
    </w:p>
    <w:p w14:paraId="0CCD9F66">
      <w:pPr>
        <w:adjustRightInd w:val="0"/>
        <w:snapToGrid w:val="0"/>
        <w:spacing w:beforeLines="50"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（1）中小企业：根据《关于印发＜政府采购促进中小企业发展暂行办法＞的通知》(财库[2011]181号)规定，</w:t>
      </w:r>
      <w:r>
        <w:rPr>
          <w:rFonts w:hint="eastAsia" w:cs="宋体" w:asciiTheme="minorEastAsia" w:hAnsiTheme="minorEastAsia" w:eastAsiaTheme="minorEastAsia"/>
          <w:color w:val="auto"/>
          <w:kern w:val="0"/>
          <w:sz w:val="24"/>
          <w:szCs w:val="24"/>
        </w:rPr>
        <w:t>供应商</w:t>
      </w:r>
      <w:r>
        <w:rPr>
          <w:rFonts w:hint="eastAsia" w:asciiTheme="minorEastAsia" w:hAnsiTheme="minorEastAsia" w:eastAsiaTheme="minorEastAsia"/>
          <w:color w:val="auto"/>
          <w:sz w:val="24"/>
          <w:szCs w:val="24"/>
        </w:rPr>
        <w:t>按第六章投标报价文件格式要求提供《中型、小型、微型企业声明函》。</w:t>
      </w:r>
    </w:p>
    <w:p w14:paraId="006785CD">
      <w:pPr>
        <w:adjustRightInd w:val="0"/>
        <w:snapToGrid w:val="0"/>
        <w:spacing w:beforeLines="50"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（2）监狱企业：根据《关于政府采购支持监狱企业发展有关问题的通知》(财库〔2014〕68号)规定，</w:t>
      </w:r>
      <w:r>
        <w:rPr>
          <w:rFonts w:hint="eastAsia" w:cs="宋体" w:asciiTheme="minorEastAsia" w:hAnsiTheme="minorEastAsia" w:eastAsiaTheme="minorEastAsia"/>
          <w:color w:val="auto"/>
          <w:kern w:val="0"/>
          <w:sz w:val="24"/>
          <w:szCs w:val="24"/>
        </w:rPr>
        <w:t>供应商</w:t>
      </w:r>
      <w:r>
        <w:rPr>
          <w:rFonts w:hint="eastAsia" w:asciiTheme="minorEastAsia" w:hAnsiTheme="minorEastAsia" w:eastAsiaTheme="minorEastAsia"/>
          <w:color w:val="auto"/>
          <w:sz w:val="24"/>
          <w:szCs w:val="24"/>
        </w:rPr>
        <w:t>按第六章投标报价文件格式要求提供证明文件。</w:t>
      </w:r>
    </w:p>
    <w:p w14:paraId="7E52D09F">
      <w:pPr>
        <w:adjustRightInd w:val="0"/>
        <w:snapToGrid w:val="0"/>
        <w:spacing w:beforeLines="50"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（3）残疾人福利性单位：根据《关于促进残疾人就业政府采购政策的通知》(财库〔2017〕141号)规定，</w:t>
      </w:r>
      <w:r>
        <w:rPr>
          <w:rFonts w:hint="eastAsia" w:cs="宋体" w:asciiTheme="minorEastAsia" w:hAnsiTheme="minorEastAsia" w:eastAsiaTheme="minorEastAsia"/>
          <w:color w:val="auto"/>
          <w:kern w:val="0"/>
          <w:sz w:val="24"/>
          <w:szCs w:val="24"/>
        </w:rPr>
        <w:t>供应商</w:t>
      </w:r>
      <w:r>
        <w:rPr>
          <w:rFonts w:hint="eastAsia" w:asciiTheme="minorEastAsia" w:hAnsiTheme="minorEastAsia" w:eastAsiaTheme="minorEastAsia"/>
          <w:color w:val="auto"/>
          <w:sz w:val="24"/>
          <w:szCs w:val="24"/>
        </w:rPr>
        <w:t>按第六章投标报价文件格式要求提供《残疾人福利性单位声明函》（格式）。</w:t>
      </w:r>
    </w:p>
    <w:p w14:paraId="69B90295">
      <w:pPr>
        <w:pStyle w:val="4"/>
        <w:spacing w:before="0" w:after="0" w:line="360" w:lineRule="auto"/>
        <w:ind w:firstLine="628"/>
        <w:rPr>
          <w:rFonts w:asciiTheme="minorEastAsia" w:hAnsiTheme="minorEastAsia" w:eastAsiaTheme="minorEastAsia"/>
          <w:color w:val="auto"/>
          <w:sz w:val="28"/>
        </w:rPr>
      </w:pPr>
      <w:bookmarkStart w:id="29" w:name="_Toc516969091"/>
      <w:bookmarkStart w:id="30" w:name="_Toc3364"/>
      <w:bookmarkStart w:id="31" w:name="_Toc331235858"/>
      <w:r>
        <w:rPr>
          <w:rFonts w:hint="eastAsia" w:asciiTheme="minorEastAsia" w:hAnsiTheme="minorEastAsia" w:eastAsiaTheme="minorEastAsia"/>
          <w:color w:val="auto"/>
          <w:sz w:val="28"/>
        </w:rPr>
        <w:t>六．定标与签订合同</w:t>
      </w:r>
      <w:bookmarkEnd w:id="29"/>
      <w:bookmarkEnd w:id="30"/>
      <w:bookmarkEnd w:id="31"/>
    </w:p>
    <w:p w14:paraId="505784E4">
      <w:pPr>
        <w:spacing w:line="360" w:lineRule="auto"/>
        <w:ind w:firstLine="549"/>
        <w:rPr>
          <w:rFonts w:asciiTheme="minorEastAsia" w:hAnsiTheme="minorEastAsia" w:eastAsiaTheme="minorEastAsia"/>
          <w:b/>
          <w:color w:val="auto"/>
          <w:sz w:val="24"/>
        </w:rPr>
      </w:pPr>
      <w:r>
        <w:rPr>
          <w:rFonts w:hint="eastAsia" w:asciiTheme="minorEastAsia" w:hAnsiTheme="minorEastAsia" w:eastAsiaTheme="minorEastAsia"/>
          <w:b/>
          <w:color w:val="auto"/>
          <w:sz w:val="24"/>
        </w:rPr>
        <w:t>29.定标</w:t>
      </w:r>
    </w:p>
    <w:p w14:paraId="5D7E5F20">
      <w:pPr>
        <w:spacing w:line="360" w:lineRule="auto"/>
        <w:ind w:firstLine="549"/>
        <w:rPr>
          <w:rFonts w:asciiTheme="minorEastAsia" w:hAnsiTheme="minorEastAsia" w:eastAsiaTheme="minorEastAsia"/>
          <w:color w:val="auto"/>
          <w:sz w:val="24"/>
        </w:rPr>
      </w:pPr>
      <w:r>
        <w:rPr>
          <w:rFonts w:hint="eastAsia" w:asciiTheme="minorEastAsia" w:hAnsiTheme="minorEastAsia" w:eastAsiaTheme="minorEastAsia"/>
          <w:color w:val="auto"/>
          <w:sz w:val="24"/>
        </w:rPr>
        <w:t>29.1 投标有效性评审后，评委会按招标文件规定的</w:t>
      </w:r>
      <w:r>
        <w:rPr>
          <w:rFonts w:hint="eastAsia" w:asciiTheme="minorEastAsia" w:hAnsiTheme="minorEastAsia" w:eastAsiaTheme="minorEastAsia"/>
          <w:color w:val="auto"/>
          <w:sz w:val="24"/>
          <w:szCs w:val="22"/>
        </w:rPr>
        <w:t>评标标准和方法推荐</w:t>
      </w:r>
      <w:r>
        <w:rPr>
          <w:rFonts w:hint="eastAsia" w:asciiTheme="minorEastAsia" w:hAnsiTheme="minorEastAsia" w:eastAsiaTheme="minorEastAsia"/>
          <w:color w:val="auto"/>
          <w:sz w:val="24"/>
        </w:rPr>
        <w:t>中标候选人。</w:t>
      </w:r>
    </w:p>
    <w:p w14:paraId="1D2E9AAC">
      <w:pPr>
        <w:spacing w:line="360" w:lineRule="auto"/>
        <w:ind w:firstLine="549"/>
        <w:rPr>
          <w:rFonts w:asciiTheme="minorEastAsia" w:hAnsiTheme="minorEastAsia" w:eastAsiaTheme="minorEastAsia"/>
          <w:color w:val="auto"/>
          <w:sz w:val="24"/>
        </w:rPr>
      </w:pPr>
      <w:r>
        <w:rPr>
          <w:rFonts w:hint="eastAsia" w:asciiTheme="minorEastAsia" w:hAnsiTheme="minorEastAsia" w:eastAsiaTheme="minorEastAsia"/>
          <w:color w:val="auto"/>
          <w:sz w:val="24"/>
        </w:rPr>
        <w:t>29.2最低报价并不是被授予合同的保证。</w:t>
      </w:r>
    </w:p>
    <w:p w14:paraId="7AD172B0">
      <w:pPr>
        <w:spacing w:line="360" w:lineRule="auto"/>
        <w:ind w:firstLine="549"/>
        <w:rPr>
          <w:rFonts w:asciiTheme="minorEastAsia" w:hAnsiTheme="minorEastAsia" w:eastAsiaTheme="minorEastAsia"/>
          <w:color w:val="auto"/>
          <w:sz w:val="24"/>
        </w:rPr>
      </w:pPr>
      <w:r>
        <w:rPr>
          <w:rFonts w:hint="eastAsia" w:asciiTheme="minorEastAsia" w:hAnsiTheme="minorEastAsia" w:eastAsiaTheme="minorEastAsia"/>
          <w:color w:val="auto"/>
          <w:sz w:val="24"/>
        </w:rPr>
        <w:t>29.3 中标候选人有下列行为之一的，其中标无效，并移交招标采购监督管理部门依法处理：</w:t>
      </w:r>
    </w:p>
    <w:p w14:paraId="6AC0700F">
      <w:pPr>
        <w:spacing w:line="360" w:lineRule="auto"/>
        <w:ind w:left="549"/>
        <w:rPr>
          <w:rFonts w:asciiTheme="minorEastAsia" w:hAnsiTheme="minorEastAsia" w:eastAsiaTheme="minorEastAsia"/>
          <w:color w:val="auto"/>
          <w:sz w:val="24"/>
        </w:rPr>
      </w:pPr>
      <w:r>
        <w:rPr>
          <w:rFonts w:hint="eastAsia" w:asciiTheme="minorEastAsia" w:hAnsiTheme="minorEastAsia" w:eastAsiaTheme="minorEastAsia"/>
          <w:color w:val="auto"/>
          <w:sz w:val="24"/>
        </w:rPr>
        <w:t>29.3.1提供虚假材料谋取中标的；</w:t>
      </w:r>
    </w:p>
    <w:p w14:paraId="1969A575">
      <w:pPr>
        <w:spacing w:line="360" w:lineRule="auto"/>
        <w:ind w:left="549"/>
        <w:rPr>
          <w:rFonts w:asciiTheme="minorEastAsia" w:hAnsiTheme="minorEastAsia" w:eastAsiaTheme="minorEastAsia"/>
          <w:color w:val="auto"/>
          <w:sz w:val="24"/>
        </w:rPr>
      </w:pPr>
      <w:r>
        <w:rPr>
          <w:rFonts w:hint="eastAsia" w:asciiTheme="minorEastAsia" w:hAnsiTheme="minorEastAsia" w:eastAsiaTheme="minorEastAsia"/>
          <w:color w:val="auto"/>
          <w:sz w:val="24"/>
        </w:rPr>
        <w:t>有供应商有下列情形之一的，属于弄虚作假的行为：</w:t>
      </w:r>
    </w:p>
    <w:p w14:paraId="01F413C9">
      <w:pPr>
        <w:spacing w:line="360" w:lineRule="auto"/>
        <w:ind w:left="549"/>
        <w:rPr>
          <w:rFonts w:asciiTheme="minorEastAsia" w:hAnsiTheme="minorEastAsia" w:eastAsiaTheme="minorEastAsia"/>
          <w:color w:val="auto"/>
          <w:sz w:val="24"/>
        </w:rPr>
      </w:pPr>
      <w:r>
        <w:rPr>
          <w:rFonts w:hint="eastAsia" w:asciiTheme="minorEastAsia" w:hAnsiTheme="minorEastAsia" w:eastAsiaTheme="minorEastAsia"/>
          <w:color w:val="auto"/>
          <w:sz w:val="24"/>
          <w:szCs w:val="24"/>
        </w:rPr>
        <w:t>（1）</w:t>
      </w:r>
      <w:r>
        <w:rPr>
          <w:rFonts w:hint="eastAsia" w:asciiTheme="minorEastAsia" w:hAnsiTheme="minorEastAsia" w:eastAsiaTheme="minorEastAsia"/>
          <w:color w:val="auto"/>
          <w:sz w:val="24"/>
        </w:rPr>
        <w:t>使用伪造、变造的许可证件；</w:t>
      </w:r>
    </w:p>
    <w:p w14:paraId="5C671987">
      <w:pPr>
        <w:spacing w:line="360" w:lineRule="auto"/>
        <w:ind w:left="549"/>
        <w:rPr>
          <w:rFonts w:asciiTheme="minorEastAsia" w:hAnsiTheme="minorEastAsia" w:eastAsiaTheme="minorEastAsia"/>
          <w:color w:val="auto"/>
          <w:sz w:val="24"/>
        </w:rPr>
      </w:pPr>
      <w:r>
        <w:rPr>
          <w:rFonts w:hint="eastAsia" w:asciiTheme="minorEastAsia" w:hAnsiTheme="minorEastAsia" w:eastAsiaTheme="minorEastAsia"/>
          <w:color w:val="auto"/>
          <w:sz w:val="24"/>
          <w:szCs w:val="24"/>
        </w:rPr>
        <w:t>（2）</w:t>
      </w:r>
      <w:r>
        <w:rPr>
          <w:rFonts w:hint="eastAsia" w:asciiTheme="minorEastAsia" w:hAnsiTheme="minorEastAsia" w:eastAsiaTheme="minorEastAsia"/>
          <w:color w:val="auto"/>
          <w:sz w:val="24"/>
        </w:rPr>
        <w:t>提供虚假的财务状况或者业绩；</w:t>
      </w:r>
    </w:p>
    <w:p w14:paraId="7B8ECB19">
      <w:pPr>
        <w:spacing w:line="360" w:lineRule="auto"/>
        <w:ind w:left="549"/>
        <w:rPr>
          <w:rFonts w:asciiTheme="minorEastAsia" w:hAnsiTheme="minorEastAsia" w:eastAsiaTheme="minorEastAsia"/>
          <w:color w:val="auto"/>
          <w:sz w:val="24"/>
        </w:rPr>
      </w:pPr>
      <w:r>
        <w:rPr>
          <w:rFonts w:hint="eastAsia" w:asciiTheme="minorEastAsia" w:hAnsiTheme="minorEastAsia" w:eastAsiaTheme="minorEastAsia"/>
          <w:color w:val="auto"/>
          <w:sz w:val="24"/>
          <w:szCs w:val="24"/>
        </w:rPr>
        <w:t>（3）</w:t>
      </w:r>
      <w:r>
        <w:rPr>
          <w:rFonts w:hint="eastAsia" w:asciiTheme="minorEastAsia" w:hAnsiTheme="minorEastAsia" w:eastAsiaTheme="minorEastAsia"/>
          <w:color w:val="auto"/>
          <w:sz w:val="24"/>
        </w:rPr>
        <w:t>提供虚假的项目负责人或者主要技术人员简历、劳动关系证明；</w:t>
      </w:r>
    </w:p>
    <w:p w14:paraId="1F0AED21">
      <w:pPr>
        <w:spacing w:line="360" w:lineRule="auto"/>
        <w:ind w:left="549"/>
        <w:rPr>
          <w:rFonts w:asciiTheme="minorEastAsia" w:hAnsiTheme="minorEastAsia" w:eastAsiaTheme="minorEastAsia"/>
          <w:color w:val="auto"/>
          <w:sz w:val="24"/>
        </w:rPr>
      </w:pPr>
      <w:r>
        <w:rPr>
          <w:rFonts w:hint="eastAsia" w:asciiTheme="minorEastAsia" w:hAnsiTheme="minorEastAsia" w:eastAsiaTheme="minorEastAsia"/>
          <w:color w:val="auto"/>
          <w:sz w:val="24"/>
          <w:szCs w:val="24"/>
        </w:rPr>
        <w:t>（4）</w:t>
      </w:r>
      <w:r>
        <w:rPr>
          <w:rFonts w:hint="eastAsia" w:asciiTheme="minorEastAsia" w:hAnsiTheme="minorEastAsia" w:eastAsiaTheme="minorEastAsia"/>
          <w:color w:val="auto"/>
          <w:sz w:val="24"/>
        </w:rPr>
        <w:t>提供虚假的信用状况；</w:t>
      </w:r>
    </w:p>
    <w:p w14:paraId="1853E4F4">
      <w:pPr>
        <w:spacing w:line="360" w:lineRule="auto"/>
        <w:ind w:left="549"/>
        <w:rPr>
          <w:rFonts w:asciiTheme="minorEastAsia" w:hAnsiTheme="minorEastAsia" w:eastAsiaTheme="minorEastAsia"/>
          <w:color w:val="auto"/>
          <w:sz w:val="24"/>
        </w:rPr>
      </w:pPr>
      <w:r>
        <w:rPr>
          <w:rFonts w:hint="eastAsia" w:asciiTheme="minorEastAsia" w:hAnsiTheme="minorEastAsia" w:eastAsiaTheme="minorEastAsia"/>
          <w:color w:val="auto"/>
          <w:sz w:val="24"/>
          <w:szCs w:val="24"/>
        </w:rPr>
        <w:t>（5）</w:t>
      </w:r>
      <w:r>
        <w:rPr>
          <w:rFonts w:hint="eastAsia" w:asciiTheme="minorEastAsia" w:hAnsiTheme="minorEastAsia" w:eastAsiaTheme="minorEastAsia"/>
          <w:color w:val="auto"/>
          <w:sz w:val="24"/>
        </w:rPr>
        <w:t>其他弄虚作假的行为。</w:t>
      </w:r>
    </w:p>
    <w:p w14:paraId="15FB6309">
      <w:pPr>
        <w:spacing w:line="360" w:lineRule="auto"/>
        <w:ind w:left="549"/>
        <w:rPr>
          <w:rFonts w:asciiTheme="minorEastAsia" w:hAnsiTheme="minorEastAsia" w:eastAsiaTheme="minorEastAsia"/>
          <w:sz w:val="24"/>
        </w:rPr>
      </w:pPr>
      <w:r>
        <w:rPr>
          <w:rFonts w:hint="eastAsia" w:asciiTheme="minorEastAsia" w:hAnsiTheme="minorEastAsia" w:eastAsiaTheme="minorEastAsia"/>
          <w:color w:val="auto"/>
          <w:sz w:val="24"/>
        </w:rPr>
        <w:t>29.3.2与采购人、其他供应商或者市采购代</w:t>
      </w:r>
      <w:r>
        <w:rPr>
          <w:rFonts w:hint="eastAsia" w:asciiTheme="minorEastAsia" w:hAnsiTheme="minorEastAsia" w:eastAsiaTheme="minorEastAsia"/>
          <w:sz w:val="24"/>
        </w:rPr>
        <w:t>理机构工作人员恶意串通的；</w:t>
      </w:r>
    </w:p>
    <w:p w14:paraId="78ED0324">
      <w:pPr>
        <w:spacing w:line="360" w:lineRule="auto"/>
        <w:ind w:left="549"/>
        <w:rPr>
          <w:rFonts w:asciiTheme="minorEastAsia" w:hAnsiTheme="minorEastAsia" w:eastAsiaTheme="minorEastAsia"/>
          <w:sz w:val="24"/>
        </w:rPr>
      </w:pPr>
      <w:r>
        <w:rPr>
          <w:rFonts w:hint="eastAsia" w:asciiTheme="minorEastAsia" w:hAnsiTheme="minorEastAsia" w:eastAsiaTheme="minorEastAsia"/>
          <w:sz w:val="24"/>
        </w:rPr>
        <w:t>29.3.3向采购人、评审专家、采购代理机构工作人员行贿或者提供其他不正当利益的；</w:t>
      </w:r>
    </w:p>
    <w:p w14:paraId="0F1543AD">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29.3.4有法律、法规规定的其他损害采购人利益和社会公共利益情形的；</w:t>
      </w:r>
    </w:p>
    <w:p w14:paraId="43EED646">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29.3.5其他违反招投标法律、法规和规章强制性规定的行为。</w:t>
      </w:r>
    </w:p>
    <w:p w14:paraId="575B0E2A">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29.4 采购人或采购代理机构将在网站上发布评审结果公示，期间无异议则自动转为中标公告。</w:t>
      </w:r>
    </w:p>
    <w:p w14:paraId="7B78D0FC">
      <w:pPr>
        <w:spacing w:line="360" w:lineRule="auto"/>
        <w:ind w:firstLine="549"/>
        <w:rPr>
          <w:rFonts w:asciiTheme="minorEastAsia" w:hAnsiTheme="minorEastAsia" w:eastAsiaTheme="minorEastAsia"/>
          <w:b/>
          <w:sz w:val="24"/>
        </w:rPr>
      </w:pPr>
      <w:r>
        <w:rPr>
          <w:rFonts w:hint="eastAsia" w:asciiTheme="minorEastAsia" w:hAnsiTheme="minorEastAsia" w:eastAsiaTheme="minorEastAsia"/>
          <w:b/>
          <w:sz w:val="24"/>
        </w:rPr>
        <w:t>30.中标通知书</w:t>
      </w:r>
    </w:p>
    <w:p w14:paraId="009606B4">
      <w:pPr>
        <w:spacing w:line="360" w:lineRule="auto"/>
        <w:ind w:firstLine="549"/>
        <w:rPr>
          <w:rFonts w:asciiTheme="minorEastAsia" w:hAnsiTheme="minorEastAsia" w:eastAsiaTheme="minorEastAsia"/>
          <w:color w:val="auto"/>
          <w:sz w:val="24"/>
        </w:rPr>
      </w:pPr>
      <w:r>
        <w:rPr>
          <w:rFonts w:hint="eastAsia" w:asciiTheme="minorEastAsia" w:hAnsiTheme="minorEastAsia" w:eastAsiaTheme="minorEastAsia"/>
          <w:sz w:val="24"/>
        </w:rPr>
        <w:t>30.1中标通</w:t>
      </w:r>
      <w:r>
        <w:rPr>
          <w:rFonts w:hint="eastAsia" w:asciiTheme="minorEastAsia" w:hAnsiTheme="minorEastAsia" w:eastAsiaTheme="minorEastAsia"/>
          <w:color w:val="auto"/>
          <w:sz w:val="24"/>
        </w:rPr>
        <w:t>知书对采购人和供应商都具有法律效力。中标通知书发出后，采购人改变中标结果的，或者中标供应商放弃中标的，应当依法承担法律责任。</w:t>
      </w:r>
    </w:p>
    <w:p w14:paraId="5F49ACEE">
      <w:pPr>
        <w:spacing w:line="360" w:lineRule="auto"/>
        <w:ind w:firstLine="549"/>
        <w:rPr>
          <w:rFonts w:asciiTheme="minorEastAsia" w:hAnsiTheme="minorEastAsia" w:eastAsiaTheme="minorEastAsia"/>
          <w:b/>
          <w:color w:val="auto"/>
          <w:sz w:val="24"/>
        </w:rPr>
      </w:pPr>
      <w:r>
        <w:rPr>
          <w:rFonts w:hint="eastAsia" w:asciiTheme="minorEastAsia" w:hAnsiTheme="minorEastAsia" w:eastAsiaTheme="minorEastAsia"/>
          <w:b/>
          <w:color w:val="auto"/>
          <w:sz w:val="24"/>
        </w:rPr>
        <w:t>31.履约保证金</w:t>
      </w:r>
    </w:p>
    <w:p w14:paraId="412B65F2">
      <w:pPr>
        <w:spacing w:line="360" w:lineRule="auto"/>
        <w:ind w:firstLine="549"/>
        <w:rPr>
          <w:rFonts w:asciiTheme="minorEastAsia" w:hAnsiTheme="minorEastAsia" w:eastAsiaTheme="minorEastAsia"/>
          <w:color w:val="auto"/>
          <w:sz w:val="24"/>
        </w:rPr>
      </w:pPr>
      <w:r>
        <w:rPr>
          <w:rFonts w:hint="eastAsia" w:asciiTheme="minorEastAsia" w:hAnsiTheme="minorEastAsia" w:eastAsiaTheme="minorEastAsia"/>
          <w:color w:val="auto"/>
          <w:sz w:val="24"/>
        </w:rPr>
        <w:t>31.1签订合同前，中标人应提交履约保证金。履约保证金金额、收受方式及收受人</w:t>
      </w:r>
      <w:r>
        <w:rPr>
          <w:rFonts w:hint="eastAsia" w:asciiTheme="minorEastAsia" w:hAnsiTheme="minorEastAsia" w:eastAsiaTheme="minorEastAsia"/>
          <w:bCs/>
          <w:color w:val="auto"/>
          <w:sz w:val="24"/>
        </w:rPr>
        <w:t>详见</w:t>
      </w:r>
      <w:r>
        <w:rPr>
          <w:rFonts w:hint="eastAsia" w:asciiTheme="minorEastAsia" w:hAnsiTheme="minorEastAsia" w:eastAsiaTheme="minorEastAsia"/>
          <w:color w:val="auto"/>
          <w:sz w:val="24"/>
          <w:szCs w:val="24"/>
        </w:rPr>
        <w:t>本章第一节投标须知前附表（序号24）</w:t>
      </w:r>
      <w:r>
        <w:rPr>
          <w:rFonts w:hint="eastAsia" w:asciiTheme="minorEastAsia" w:hAnsiTheme="minorEastAsia" w:eastAsiaTheme="minorEastAsia"/>
          <w:bCs/>
          <w:color w:val="auto"/>
          <w:sz w:val="24"/>
        </w:rPr>
        <w:t>规定</w:t>
      </w:r>
      <w:r>
        <w:rPr>
          <w:rFonts w:hint="eastAsia" w:asciiTheme="minorEastAsia" w:hAnsiTheme="minorEastAsia" w:eastAsiaTheme="minorEastAsia"/>
          <w:color w:val="auto"/>
          <w:sz w:val="24"/>
        </w:rPr>
        <w:t>。</w:t>
      </w:r>
    </w:p>
    <w:p w14:paraId="1D3936B3">
      <w:pPr>
        <w:spacing w:line="360" w:lineRule="auto"/>
        <w:ind w:firstLine="549"/>
        <w:rPr>
          <w:rFonts w:asciiTheme="minorEastAsia" w:hAnsiTheme="minorEastAsia" w:eastAsiaTheme="minorEastAsia"/>
          <w:color w:val="auto"/>
          <w:sz w:val="24"/>
        </w:rPr>
      </w:pPr>
      <w:r>
        <w:rPr>
          <w:rFonts w:hint="eastAsia" w:asciiTheme="minorEastAsia" w:hAnsiTheme="minorEastAsia" w:eastAsiaTheme="minorEastAsia"/>
          <w:color w:val="auto"/>
          <w:sz w:val="24"/>
        </w:rPr>
        <w:t>31.2如果中标人未按规定交纳履约保证金，投标保证金不予退还，可将该标授予其下一个中标候选人，或重新招标。</w:t>
      </w:r>
    </w:p>
    <w:p w14:paraId="2EE7BDCB">
      <w:pPr>
        <w:spacing w:line="360" w:lineRule="auto"/>
        <w:ind w:left="549"/>
        <w:rPr>
          <w:rFonts w:asciiTheme="minorEastAsia" w:hAnsiTheme="minorEastAsia" w:eastAsiaTheme="minorEastAsia"/>
          <w:color w:val="auto"/>
          <w:sz w:val="24"/>
          <w:szCs w:val="22"/>
        </w:rPr>
      </w:pPr>
    </w:p>
    <w:p w14:paraId="691E515D">
      <w:pPr>
        <w:spacing w:line="360" w:lineRule="auto"/>
        <w:ind w:firstLine="549"/>
        <w:rPr>
          <w:rFonts w:asciiTheme="minorEastAsia" w:hAnsiTheme="minorEastAsia" w:eastAsiaTheme="minorEastAsia"/>
          <w:b/>
          <w:color w:val="auto"/>
          <w:sz w:val="24"/>
        </w:rPr>
      </w:pPr>
      <w:r>
        <w:rPr>
          <w:rFonts w:hint="eastAsia" w:asciiTheme="minorEastAsia" w:hAnsiTheme="minorEastAsia" w:eastAsiaTheme="minorEastAsia"/>
          <w:b/>
          <w:color w:val="auto"/>
          <w:sz w:val="24"/>
        </w:rPr>
        <w:t>32.签订合同</w:t>
      </w:r>
    </w:p>
    <w:p w14:paraId="5AE41D05">
      <w:pPr>
        <w:spacing w:line="360" w:lineRule="auto"/>
        <w:ind w:firstLine="549"/>
        <w:rPr>
          <w:rFonts w:asciiTheme="minorEastAsia" w:hAnsiTheme="minorEastAsia" w:eastAsiaTheme="minorEastAsia"/>
          <w:color w:val="auto"/>
          <w:sz w:val="24"/>
        </w:rPr>
      </w:pPr>
      <w:r>
        <w:rPr>
          <w:rFonts w:hint="eastAsia" w:asciiTheme="minorEastAsia" w:hAnsiTheme="minorEastAsia" w:eastAsiaTheme="minorEastAsia"/>
          <w:color w:val="auto"/>
          <w:sz w:val="24"/>
        </w:rPr>
        <w:t>32.1中标人应在中标通知书发出之日起</w:t>
      </w:r>
      <w:r>
        <w:rPr>
          <w:rFonts w:hint="eastAsia" w:asciiTheme="minorEastAsia" w:hAnsiTheme="minorEastAsia" w:eastAsiaTheme="minorEastAsia"/>
          <w:b w:val="0"/>
          <w:bCs/>
          <w:color w:val="auto"/>
          <w:sz w:val="24"/>
          <w:lang w:val="en-US" w:eastAsia="zh-CN"/>
        </w:rPr>
        <w:t>七个工作</w:t>
      </w:r>
      <w:r>
        <w:rPr>
          <w:rFonts w:hint="eastAsia" w:asciiTheme="minorEastAsia" w:hAnsiTheme="minorEastAsia" w:eastAsiaTheme="minorEastAsia"/>
          <w:bCs/>
          <w:color w:val="auto"/>
          <w:sz w:val="24"/>
        </w:rPr>
        <w:t>日内</w:t>
      </w:r>
      <w:r>
        <w:rPr>
          <w:rFonts w:hint="eastAsia" w:asciiTheme="minorEastAsia" w:hAnsiTheme="minorEastAsia" w:eastAsiaTheme="minorEastAsia"/>
          <w:color w:val="auto"/>
          <w:sz w:val="24"/>
        </w:rPr>
        <w:t>（具体时间、地点见中标通知书）与采购人签订合同。招标文件、中标人的投标文件及澄清文件等，均作为合同的附件。合同签订前中标人应向采购人出示履约保证金缴纳证明。</w:t>
      </w:r>
    </w:p>
    <w:p w14:paraId="308D953C">
      <w:pPr>
        <w:spacing w:line="360" w:lineRule="auto"/>
        <w:ind w:firstLine="549"/>
        <w:rPr>
          <w:rFonts w:asciiTheme="minorEastAsia" w:hAnsiTheme="minorEastAsia" w:eastAsiaTheme="minorEastAsia"/>
          <w:bCs/>
          <w:sz w:val="24"/>
          <w:szCs w:val="27"/>
        </w:rPr>
      </w:pPr>
      <w:r>
        <w:rPr>
          <w:rFonts w:hint="eastAsia" w:asciiTheme="minorEastAsia" w:hAnsiTheme="minorEastAsia" w:eastAsiaTheme="minorEastAsia"/>
          <w:bCs/>
          <w:color w:val="auto"/>
          <w:sz w:val="24"/>
          <w:szCs w:val="27"/>
        </w:rPr>
        <w:t>32.2 采购双方必须严格按照招标文件、投标文件及有关承</w:t>
      </w:r>
      <w:r>
        <w:rPr>
          <w:rFonts w:hint="eastAsia" w:asciiTheme="minorEastAsia" w:hAnsiTheme="minorEastAsia" w:eastAsiaTheme="minorEastAsia"/>
          <w:bCs/>
          <w:sz w:val="24"/>
          <w:szCs w:val="27"/>
        </w:rPr>
        <w:t>诺签订采购合同，不得擅自变更。合同的标的、价款、质量、履行期限等主要条款应当与招标文件和中标人的投标文件的内容一致，采购人和中标人不得再行订立背离合同实质性内容的其他协议。</w:t>
      </w:r>
    </w:p>
    <w:p w14:paraId="5A03E406">
      <w:pPr>
        <w:spacing w:line="360" w:lineRule="auto"/>
        <w:ind w:firstLine="549"/>
        <w:rPr>
          <w:rFonts w:asciiTheme="minorEastAsia" w:hAnsiTheme="minorEastAsia" w:eastAsiaTheme="minorEastAsia"/>
          <w:sz w:val="24"/>
        </w:rPr>
      </w:pPr>
      <w:r>
        <w:rPr>
          <w:rFonts w:hint="eastAsia" w:asciiTheme="minorEastAsia" w:hAnsiTheme="minorEastAsia" w:eastAsiaTheme="minorEastAsia"/>
          <w:bCs/>
          <w:sz w:val="24"/>
          <w:szCs w:val="27"/>
        </w:rPr>
        <w:t>对任何因双方擅自变更合同引起的问题采购代理机构概不负责，合同风险由双方自行承担。</w:t>
      </w:r>
    </w:p>
    <w:p w14:paraId="4FC930AC">
      <w:pPr>
        <w:spacing w:line="360" w:lineRule="auto"/>
        <w:ind w:firstLine="523" w:firstLineChars="218"/>
        <w:rPr>
          <w:rFonts w:asciiTheme="minorEastAsia" w:hAnsiTheme="minorEastAsia" w:eastAsiaTheme="minorEastAsia"/>
          <w:sz w:val="24"/>
        </w:rPr>
      </w:pPr>
      <w:r>
        <w:rPr>
          <w:rFonts w:hint="eastAsia" w:asciiTheme="minorEastAsia" w:hAnsiTheme="minorEastAsia" w:eastAsiaTheme="minorEastAsia"/>
          <w:sz w:val="24"/>
        </w:rPr>
        <w:t>32.3采购人保留以书面形式要求合同的卖方对其所投货物的装运方式、交货地点及服务细则等作适当调整的权利。</w:t>
      </w:r>
    </w:p>
    <w:p w14:paraId="59365BAE">
      <w:pPr>
        <w:spacing w:line="360" w:lineRule="auto"/>
        <w:ind w:firstLine="523" w:firstLineChars="218"/>
        <w:rPr>
          <w:rFonts w:asciiTheme="minorEastAsia" w:hAnsiTheme="minorEastAsia" w:eastAsiaTheme="minorEastAsia"/>
          <w:sz w:val="24"/>
        </w:rPr>
      </w:pPr>
      <w:r>
        <w:rPr>
          <w:rFonts w:hint="eastAsia" w:asciiTheme="minorEastAsia" w:hAnsiTheme="minorEastAsia" w:eastAsiaTheme="minorEastAsia"/>
          <w:sz w:val="24"/>
        </w:rPr>
        <w:t>32.4无论基于何种原因，各项本应作拒绝处理的情形即便未被及时发现而使该供应商进入初审、详细评审或其它后续程序，包括已经签约的情形，一旦在任何时间被发现，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由该供应商自行承担。</w:t>
      </w:r>
    </w:p>
    <w:p w14:paraId="6F970A2D">
      <w:pPr>
        <w:spacing w:line="360" w:lineRule="auto"/>
        <w:ind w:left="549"/>
        <w:rPr>
          <w:rFonts w:asciiTheme="minorEastAsia" w:hAnsiTheme="minorEastAsia" w:eastAsiaTheme="minorEastAsia"/>
          <w:sz w:val="24"/>
          <w:szCs w:val="22"/>
        </w:rPr>
      </w:pPr>
      <w:r>
        <w:rPr>
          <w:rFonts w:hint="eastAsia" w:asciiTheme="minorEastAsia" w:hAnsiTheme="minorEastAsia" w:eastAsiaTheme="minorEastAsia"/>
          <w:b/>
          <w:bCs/>
          <w:sz w:val="24"/>
          <w:szCs w:val="22"/>
        </w:rPr>
        <w:t>33.验收</w:t>
      </w:r>
    </w:p>
    <w:p w14:paraId="4A77D7F9">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33.1采购人验收时，应成立三人以上（由合同双方、资产管理人、技术人员、纪检等相关人员组成）验收小组，明确责任，严格依照采购文件、中标通知书、政府采购合同及相关验收规范进行核对、验收，形成验收结论，并出具书面验收报告。</w:t>
      </w:r>
    </w:p>
    <w:p w14:paraId="467CBDCA">
      <w:pPr>
        <w:spacing w:line="360" w:lineRule="auto"/>
        <w:ind w:firstLine="549"/>
        <w:rPr>
          <w:rFonts w:asciiTheme="minorEastAsia" w:hAnsiTheme="minorEastAsia" w:eastAsiaTheme="minorEastAsia"/>
          <w:b/>
          <w:bCs/>
          <w:sz w:val="24"/>
        </w:rPr>
      </w:pPr>
      <w:r>
        <w:rPr>
          <w:rFonts w:hint="eastAsia" w:asciiTheme="minorEastAsia" w:hAnsiTheme="minorEastAsia" w:eastAsiaTheme="minorEastAsia"/>
          <w:b/>
          <w:bCs/>
          <w:sz w:val="24"/>
        </w:rPr>
        <w:t>34</w:t>
      </w:r>
      <w:r>
        <w:rPr>
          <w:rFonts w:hint="eastAsia" w:asciiTheme="minorEastAsia" w:hAnsiTheme="minorEastAsia" w:eastAsiaTheme="minorEastAsia"/>
          <w:b/>
          <w:sz w:val="24"/>
        </w:rPr>
        <w:t>.询问、</w:t>
      </w:r>
      <w:r>
        <w:rPr>
          <w:rFonts w:hint="eastAsia" w:asciiTheme="minorEastAsia" w:hAnsiTheme="minorEastAsia" w:eastAsiaTheme="minorEastAsia"/>
          <w:b/>
          <w:bCs/>
          <w:sz w:val="24"/>
        </w:rPr>
        <w:t>质疑、投诉、举报</w:t>
      </w:r>
    </w:p>
    <w:p w14:paraId="19B43F5F">
      <w:pPr>
        <w:spacing w:line="360" w:lineRule="auto"/>
        <w:ind w:firstLine="549"/>
        <w:rPr>
          <w:rFonts w:asciiTheme="minorEastAsia" w:hAnsiTheme="minorEastAsia" w:eastAsiaTheme="minorEastAsia"/>
          <w:color w:val="auto"/>
          <w:sz w:val="24"/>
        </w:rPr>
      </w:pPr>
      <w:r>
        <w:rPr>
          <w:rFonts w:hint="eastAsia" w:asciiTheme="minorEastAsia" w:hAnsiTheme="minorEastAsia" w:eastAsiaTheme="minorEastAsia"/>
          <w:sz w:val="24"/>
        </w:rPr>
        <w:t>34.1询问</w:t>
      </w:r>
    </w:p>
    <w:p w14:paraId="421064E6">
      <w:pPr>
        <w:spacing w:line="360" w:lineRule="auto"/>
        <w:ind w:firstLine="549"/>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供应商如果对招标文件存在误解或理解不清，可以按</w:t>
      </w:r>
      <w:r>
        <w:rPr>
          <w:rFonts w:hint="eastAsia" w:asciiTheme="minorEastAsia" w:hAnsiTheme="minorEastAsia" w:eastAsiaTheme="minorEastAsia"/>
          <w:color w:val="auto"/>
          <w:sz w:val="24"/>
          <w:szCs w:val="24"/>
        </w:rPr>
        <w:t>本章第一节投标须知前附表28规定</w:t>
      </w:r>
      <w:r>
        <w:rPr>
          <w:rFonts w:hint="eastAsia" w:asciiTheme="minorEastAsia" w:hAnsiTheme="minorEastAsia" w:eastAsiaTheme="minorEastAsia"/>
          <w:color w:val="auto"/>
          <w:sz w:val="24"/>
        </w:rPr>
        <w:t>提出询问。</w:t>
      </w:r>
    </w:p>
    <w:p w14:paraId="1835AB6F">
      <w:pPr>
        <w:spacing w:line="360" w:lineRule="auto"/>
        <w:ind w:firstLine="549"/>
        <w:rPr>
          <w:rFonts w:asciiTheme="minorEastAsia" w:hAnsiTheme="minorEastAsia" w:eastAsiaTheme="minorEastAsia"/>
          <w:color w:val="auto"/>
          <w:sz w:val="24"/>
        </w:rPr>
      </w:pPr>
      <w:r>
        <w:rPr>
          <w:rFonts w:hint="eastAsia" w:asciiTheme="minorEastAsia" w:hAnsiTheme="minorEastAsia" w:eastAsiaTheme="minorEastAsia"/>
          <w:color w:val="auto"/>
          <w:sz w:val="24"/>
        </w:rPr>
        <w:t>34.2质疑</w:t>
      </w:r>
    </w:p>
    <w:p w14:paraId="56778A88">
      <w:pPr>
        <w:spacing w:line="360" w:lineRule="auto"/>
        <w:ind w:firstLine="549"/>
        <w:rPr>
          <w:rFonts w:asciiTheme="minorEastAsia" w:hAnsiTheme="minorEastAsia" w:eastAsiaTheme="minorEastAsia"/>
          <w:bCs/>
          <w:sz w:val="24"/>
        </w:rPr>
      </w:pPr>
      <w:r>
        <w:rPr>
          <w:rFonts w:hint="eastAsia" w:asciiTheme="minorEastAsia" w:hAnsiTheme="minorEastAsia" w:eastAsiaTheme="minorEastAsia"/>
          <w:bCs/>
          <w:color w:val="auto"/>
          <w:sz w:val="24"/>
        </w:rPr>
        <w:t>34.2.1供应商认为采购文件、采购过程、中标结果使自己的合法权</w:t>
      </w:r>
      <w:r>
        <w:rPr>
          <w:rFonts w:hint="eastAsia" w:asciiTheme="minorEastAsia" w:hAnsiTheme="minorEastAsia" w:eastAsiaTheme="minorEastAsia"/>
          <w:bCs/>
          <w:sz w:val="24"/>
        </w:rPr>
        <w:t xml:space="preserve">益受到损害的，应当在规定的时间内，提出质疑，逾期不予受理。对同一采购程序环节的质疑，供应商须在法定质疑期内一次性提出。供应商质疑应当符合下列条件: </w:t>
      </w:r>
    </w:p>
    <w:p w14:paraId="276240A9">
      <w:pPr>
        <w:spacing w:line="360" w:lineRule="auto"/>
        <w:ind w:firstLine="549"/>
        <w:rPr>
          <w:rFonts w:asciiTheme="minorEastAsia" w:hAnsiTheme="minorEastAsia" w:eastAsiaTheme="minorEastAsia"/>
          <w:bCs/>
          <w:sz w:val="24"/>
        </w:rPr>
      </w:pPr>
      <w:r>
        <w:rPr>
          <w:rFonts w:hint="eastAsia" w:asciiTheme="minorEastAsia" w:hAnsiTheme="minorEastAsia" w:eastAsiaTheme="minorEastAsia"/>
          <w:bCs/>
          <w:sz w:val="24"/>
        </w:rPr>
        <w:t xml:space="preserve">(1)必须是参与该质疑政府采购项目活动的（潜在）供应商; </w:t>
      </w:r>
    </w:p>
    <w:p w14:paraId="10C69A6F">
      <w:pPr>
        <w:spacing w:line="360" w:lineRule="auto"/>
        <w:ind w:firstLine="549"/>
        <w:rPr>
          <w:rFonts w:asciiTheme="minorEastAsia" w:hAnsiTheme="minorEastAsia" w:eastAsiaTheme="minorEastAsia"/>
          <w:bCs/>
          <w:sz w:val="24"/>
        </w:rPr>
      </w:pPr>
      <w:r>
        <w:rPr>
          <w:rFonts w:hint="eastAsia" w:asciiTheme="minorEastAsia" w:hAnsiTheme="minorEastAsia" w:eastAsiaTheme="minorEastAsia"/>
          <w:bCs/>
          <w:sz w:val="24"/>
        </w:rPr>
        <w:t xml:space="preserve">(2)在质疑有效期内提出的质疑; </w:t>
      </w:r>
    </w:p>
    <w:p w14:paraId="3A9F4E6F">
      <w:pPr>
        <w:spacing w:line="360" w:lineRule="auto"/>
        <w:ind w:firstLine="549"/>
        <w:rPr>
          <w:rFonts w:asciiTheme="minorEastAsia" w:hAnsiTheme="minorEastAsia" w:eastAsiaTheme="minorEastAsia"/>
          <w:bCs/>
          <w:sz w:val="24"/>
        </w:rPr>
      </w:pPr>
      <w:r>
        <w:rPr>
          <w:rFonts w:hint="eastAsia" w:asciiTheme="minorEastAsia" w:hAnsiTheme="minorEastAsia" w:eastAsiaTheme="minorEastAsia"/>
          <w:bCs/>
          <w:sz w:val="24"/>
        </w:rPr>
        <w:t xml:space="preserve">(3)政府采购监督管理部门规定的其他条件。 </w:t>
      </w:r>
    </w:p>
    <w:p w14:paraId="14BCFD93">
      <w:pPr>
        <w:spacing w:line="360" w:lineRule="auto"/>
        <w:ind w:firstLine="549"/>
        <w:rPr>
          <w:rFonts w:asciiTheme="minorEastAsia" w:hAnsiTheme="minorEastAsia" w:eastAsiaTheme="minorEastAsia"/>
          <w:bCs/>
          <w:sz w:val="24"/>
        </w:rPr>
      </w:pPr>
      <w:r>
        <w:rPr>
          <w:rFonts w:hint="eastAsia" w:asciiTheme="minorEastAsia" w:hAnsiTheme="minorEastAsia" w:eastAsiaTheme="minorEastAsia"/>
          <w:bCs/>
          <w:sz w:val="24"/>
        </w:rPr>
        <w:t>34.2.2供应商须按蚌埠市公共资源交易中心网站发布的《异议质疑受理操作指南》、《关于进一步规范异议质疑答复工作有关事项的通知》要求提出质疑。</w:t>
      </w:r>
    </w:p>
    <w:p w14:paraId="293D0490">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34.2.3有以下情形之一的，视为无效质疑：</w:t>
      </w:r>
    </w:p>
    <w:p w14:paraId="645D5AE5">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（1）未按规定时间或规定手续提交质疑的；</w:t>
      </w:r>
    </w:p>
    <w:p w14:paraId="0EB2F602">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 质疑内容含糊不清、没有提供详细理由和依据，无法进行核查的；</w:t>
      </w:r>
    </w:p>
    <w:p w14:paraId="31A326FF">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（3）其他不符合质疑程序和有关规定的。</w:t>
      </w:r>
    </w:p>
    <w:p w14:paraId="5B263BEE">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34.2.4采购人将在收到质疑后七个工作日内审查质疑事项，作出答复或相关处理决定，并通知质疑人，但答复的内容不涉及商业秘密。</w:t>
      </w:r>
    </w:p>
    <w:p w14:paraId="076445C6">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34</w:t>
      </w:r>
      <w:r>
        <w:rPr>
          <w:rFonts w:asciiTheme="minorEastAsia" w:hAnsiTheme="minorEastAsia" w:eastAsiaTheme="minorEastAsia"/>
          <w:bCs/>
          <w:sz w:val="24"/>
        </w:rPr>
        <w:t>.3</w:t>
      </w:r>
      <w:r>
        <w:rPr>
          <w:rFonts w:hint="eastAsia" w:asciiTheme="minorEastAsia" w:hAnsiTheme="minorEastAsia" w:eastAsiaTheme="minorEastAsia"/>
          <w:bCs/>
          <w:sz w:val="24"/>
        </w:rPr>
        <w:t>投诉</w:t>
      </w:r>
    </w:p>
    <w:p w14:paraId="3EAB156A">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34.3.1质疑供应商对采购人、采购代理机构的答复不满意或者采购人、采购代理机构未在规定的时间内作出答复，而向同级政府采购监督管理部门进行的书面投诉。供应商的投诉应在质疑答复期满后十五个工作日内提出。</w:t>
      </w:r>
    </w:p>
    <w:p w14:paraId="7EDA9766">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3</w:t>
      </w:r>
      <w:r>
        <w:rPr>
          <w:rFonts w:hint="eastAsia" w:asciiTheme="minorEastAsia" w:hAnsiTheme="minorEastAsia" w:eastAsiaTheme="minorEastAsia"/>
          <w:bCs/>
          <w:sz w:val="24"/>
        </w:rPr>
        <w:t>4.3.2投诉人有下列情形之一的，属于虚假、恶意投诉，招标采购监督管理部门将驳回投诉，将其列入不良行为记录名单，并依法予以处罚：</w:t>
      </w:r>
    </w:p>
    <w:p w14:paraId="210682D7">
      <w:pPr>
        <w:spacing w:line="360" w:lineRule="auto"/>
        <w:ind w:firstLine="523" w:firstLineChars="218"/>
        <w:rPr>
          <w:rFonts w:asciiTheme="minorEastAsia" w:hAnsiTheme="minorEastAsia" w:eastAsiaTheme="minorEastAsia"/>
          <w:bCs/>
          <w:sz w:val="24"/>
        </w:rPr>
      </w:pPr>
      <w:r>
        <w:rPr>
          <w:rFonts w:hint="eastAsia" w:asciiTheme="minorEastAsia" w:hAnsiTheme="minorEastAsia" w:eastAsiaTheme="minorEastAsia"/>
          <w:bCs/>
          <w:sz w:val="24"/>
        </w:rPr>
        <w:t>(1)一年内三次以上投诉均查无实据的；</w:t>
      </w:r>
    </w:p>
    <w:p w14:paraId="27787AE1">
      <w:pPr>
        <w:spacing w:line="360" w:lineRule="auto"/>
        <w:ind w:firstLine="523" w:firstLineChars="218"/>
        <w:rPr>
          <w:rFonts w:asciiTheme="minorEastAsia" w:hAnsiTheme="minorEastAsia" w:eastAsiaTheme="minorEastAsia"/>
          <w:bCs/>
          <w:sz w:val="24"/>
        </w:rPr>
      </w:pPr>
      <w:r>
        <w:rPr>
          <w:rFonts w:hint="eastAsia" w:asciiTheme="minorEastAsia" w:hAnsiTheme="minorEastAsia" w:eastAsiaTheme="minorEastAsia"/>
          <w:bCs/>
          <w:sz w:val="24"/>
        </w:rPr>
        <w:t xml:space="preserve">(2)捏造事实、提供虚假投诉材料或提供以非法手段取得的证明材料质疑的；  </w:t>
      </w:r>
    </w:p>
    <w:p w14:paraId="10095D44">
      <w:pPr>
        <w:spacing w:line="360" w:lineRule="auto"/>
        <w:ind w:firstLine="523" w:firstLineChars="218"/>
        <w:rPr>
          <w:rFonts w:asciiTheme="minorEastAsia" w:hAnsiTheme="minorEastAsia" w:eastAsiaTheme="minorEastAsia"/>
          <w:sz w:val="24"/>
        </w:rPr>
      </w:pPr>
      <w:r>
        <w:rPr>
          <w:rFonts w:hint="eastAsia" w:asciiTheme="minorEastAsia" w:hAnsiTheme="minorEastAsia" w:eastAsiaTheme="minorEastAsia"/>
          <w:bCs/>
          <w:sz w:val="24"/>
        </w:rPr>
        <w:t>(3)</w:t>
      </w:r>
      <w:r>
        <w:rPr>
          <w:rFonts w:hint="eastAsia" w:asciiTheme="minorEastAsia" w:hAnsiTheme="minorEastAsia" w:eastAsiaTheme="minorEastAsia"/>
          <w:sz w:val="24"/>
        </w:rPr>
        <w:t>其他经认定属于虚假、恶意投诉的行为。</w:t>
      </w:r>
    </w:p>
    <w:p w14:paraId="553E160D">
      <w:pPr>
        <w:spacing w:line="360" w:lineRule="auto"/>
        <w:ind w:firstLine="523" w:firstLineChars="218"/>
        <w:rPr>
          <w:rFonts w:asciiTheme="minorEastAsia" w:hAnsiTheme="minorEastAsia" w:eastAsiaTheme="minorEastAsia"/>
          <w:sz w:val="24"/>
        </w:rPr>
      </w:pPr>
      <w:r>
        <w:rPr>
          <w:rFonts w:hint="eastAsia" w:asciiTheme="minorEastAsia" w:hAnsiTheme="minorEastAsia" w:eastAsiaTheme="minorEastAsia"/>
          <w:sz w:val="24"/>
        </w:rPr>
        <w:t>34.4提出质疑和投诉的供应商必须遵守法定的方式、程序和时限，不得捏造事实或者提供虚假材料进行恶意质疑和投诉。</w:t>
      </w:r>
    </w:p>
    <w:p w14:paraId="79015191">
      <w:pPr>
        <w:spacing w:line="360" w:lineRule="auto"/>
        <w:ind w:firstLine="523" w:firstLineChars="218"/>
        <w:rPr>
          <w:rFonts w:asciiTheme="minorEastAsia" w:hAnsiTheme="minorEastAsia" w:eastAsiaTheme="minorEastAsia"/>
          <w:sz w:val="24"/>
        </w:rPr>
      </w:pPr>
      <w:r>
        <w:rPr>
          <w:rFonts w:hint="eastAsia" w:asciiTheme="minorEastAsia" w:hAnsiTheme="minorEastAsia" w:eastAsiaTheme="minorEastAsia"/>
          <w:sz w:val="24"/>
        </w:rPr>
        <w:t>34.5供应商质疑和投诉实行实名制，其质疑和投诉应当有具体的质疑和投诉事项及事实根据，并配合采购人、采购代理机构和政府采购监管部门处理质疑和投诉。</w:t>
      </w:r>
    </w:p>
    <w:p w14:paraId="49A79068">
      <w:pPr>
        <w:spacing w:line="360" w:lineRule="auto"/>
        <w:ind w:firstLine="523" w:firstLineChars="218"/>
        <w:rPr>
          <w:rFonts w:asciiTheme="minorEastAsia" w:hAnsiTheme="minorEastAsia" w:eastAsiaTheme="minorEastAsia"/>
          <w:color w:val="auto"/>
          <w:sz w:val="24"/>
        </w:rPr>
      </w:pPr>
      <w:r>
        <w:rPr>
          <w:rFonts w:hint="eastAsia" w:asciiTheme="minorEastAsia" w:hAnsiTheme="minorEastAsia" w:eastAsiaTheme="minorEastAsia"/>
          <w:sz w:val="24"/>
        </w:rPr>
        <w:t>34.6</w:t>
      </w:r>
      <w:r>
        <w:rPr>
          <w:rFonts w:hint="eastAsia" w:asciiTheme="minorEastAsia" w:hAnsiTheme="minorEastAsia" w:eastAsiaTheme="minorEastAsia"/>
          <w:color w:val="auto"/>
          <w:sz w:val="24"/>
        </w:rPr>
        <w:t>本项目以举报形式反映违法违规行为的，必须在成交结果公告结束前一次性提出，公告结束后不予受理。</w:t>
      </w:r>
    </w:p>
    <w:p w14:paraId="61D4208D">
      <w:pPr>
        <w:spacing w:line="360" w:lineRule="auto"/>
        <w:ind w:left="549"/>
        <w:rPr>
          <w:rFonts w:asciiTheme="minorEastAsia" w:hAnsiTheme="minorEastAsia" w:eastAsiaTheme="minorEastAsia"/>
          <w:bCs/>
          <w:color w:val="auto"/>
          <w:sz w:val="24"/>
          <w:szCs w:val="22"/>
        </w:rPr>
      </w:pPr>
      <w:r>
        <w:rPr>
          <w:rFonts w:hint="eastAsia" w:asciiTheme="minorEastAsia" w:hAnsiTheme="minorEastAsia" w:eastAsiaTheme="minorEastAsia"/>
          <w:b/>
          <w:bCs/>
          <w:color w:val="auto"/>
          <w:sz w:val="24"/>
          <w:szCs w:val="22"/>
        </w:rPr>
        <w:t>35.非正常投标行为：</w:t>
      </w:r>
      <w:r>
        <w:rPr>
          <w:rFonts w:hint="eastAsia" w:asciiTheme="minorEastAsia" w:hAnsiTheme="minorEastAsia" w:eastAsiaTheme="minorEastAsia"/>
          <w:bCs/>
          <w:color w:val="auto"/>
          <w:sz w:val="24"/>
          <w:szCs w:val="24"/>
        </w:rPr>
        <w:t>详见本章第一节投标须知前附表（序号30）规定</w:t>
      </w:r>
      <w:r>
        <w:rPr>
          <w:rFonts w:hint="eastAsia" w:asciiTheme="minorEastAsia" w:hAnsiTheme="minorEastAsia" w:eastAsiaTheme="minorEastAsia"/>
          <w:bCs/>
          <w:color w:val="auto"/>
          <w:sz w:val="24"/>
          <w:szCs w:val="22"/>
        </w:rPr>
        <w:t>。</w:t>
      </w:r>
    </w:p>
    <w:p w14:paraId="1CA9F968">
      <w:pPr>
        <w:spacing w:line="360" w:lineRule="auto"/>
        <w:ind w:left="549"/>
        <w:rPr>
          <w:rFonts w:asciiTheme="minorEastAsia" w:hAnsiTheme="minorEastAsia" w:eastAsiaTheme="minorEastAsia"/>
          <w:b/>
          <w:bCs/>
          <w:sz w:val="24"/>
          <w:szCs w:val="22"/>
        </w:rPr>
      </w:pPr>
      <w:r>
        <w:rPr>
          <w:rFonts w:hint="eastAsia" w:asciiTheme="minorEastAsia" w:hAnsiTheme="minorEastAsia" w:eastAsiaTheme="minorEastAsia"/>
          <w:b/>
          <w:bCs/>
          <w:sz w:val="24"/>
          <w:szCs w:val="22"/>
        </w:rPr>
        <w:t>36.未尽事宜</w:t>
      </w:r>
    </w:p>
    <w:p w14:paraId="6B5FAAA7">
      <w:pPr>
        <w:spacing w:line="360" w:lineRule="auto"/>
        <w:ind w:left="549"/>
        <w:rPr>
          <w:rFonts w:asciiTheme="minorEastAsia" w:hAnsiTheme="minorEastAsia" w:eastAsiaTheme="minorEastAsia"/>
          <w:sz w:val="24"/>
          <w:szCs w:val="22"/>
        </w:rPr>
      </w:pPr>
      <w:r>
        <w:rPr>
          <w:rFonts w:hint="eastAsia" w:asciiTheme="minorEastAsia" w:hAnsiTheme="minorEastAsia" w:eastAsiaTheme="minorEastAsia"/>
          <w:sz w:val="24"/>
          <w:szCs w:val="22"/>
        </w:rPr>
        <w:t>36.1按《中华人民共和国政府采购法》及其他有关法律法规的规定执行。</w:t>
      </w:r>
    </w:p>
    <w:p w14:paraId="365EDF4A">
      <w:pPr>
        <w:spacing w:line="360" w:lineRule="auto"/>
        <w:ind w:left="549"/>
        <w:rPr>
          <w:rFonts w:asciiTheme="minorEastAsia" w:hAnsiTheme="minorEastAsia" w:eastAsiaTheme="minorEastAsia"/>
          <w:sz w:val="24"/>
          <w:szCs w:val="22"/>
        </w:rPr>
      </w:pPr>
      <w:r>
        <w:rPr>
          <w:rFonts w:hint="eastAsia" w:asciiTheme="minorEastAsia" w:hAnsiTheme="minorEastAsia" w:eastAsiaTheme="minorEastAsia"/>
          <w:b/>
          <w:bCs/>
          <w:sz w:val="24"/>
          <w:szCs w:val="22"/>
        </w:rPr>
        <w:t>37.解释权</w:t>
      </w:r>
    </w:p>
    <w:p w14:paraId="1772BEB5">
      <w:pPr>
        <w:spacing w:line="360" w:lineRule="auto"/>
        <w:ind w:left="549"/>
        <w:rPr>
          <w:rFonts w:asciiTheme="minorEastAsia" w:hAnsiTheme="minorEastAsia" w:eastAsiaTheme="minorEastAsia"/>
          <w:sz w:val="24"/>
          <w:szCs w:val="22"/>
        </w:rPr>
      </w:pPr>
      <w:r>
        <w:rPr>
          <w:rFonts w:hint="eastAsia" w:asciiTheme="minorEastAsia" w:hAnsiTheme="minorEastAsia" w:eastAsiaTheme="minorEastAsia"/>
          <w:sz w:val="24"/>
          <w:szCs w:val="22"/>
        </w:rPr>
        <w:t>37.1本招标文件由采购人负责解释。</w:t>
      </w:r>
    </w:p>
    <w:p w14:paraId="5C631E04">
      <w:pPr>
        <w:spacing w:line="360" w:lineRule="auto"/>
        <w:ind w:left="549"/>
        <w:rPr>
          <w:rFonts w:asciiTheme="minorEastAsia" w:hAnsiTheme="minorEastAsia" w:eastAsiaTheme="minorEastAsia"/>
          <w:b/>
          <w:bCs/>
          <w:sz w:val="24"/>
          <w:szCs w:val="22"/>
        </w:rPr>
      </w:pPr>
      <w:r>
        <w:rPr>
          <w:rFonts w:hint="eastAsia" w:asciiTheme="minorEastAsia" w:hAnsiTheme="minorEastAsia" w:eastAsiaTheme="minorEastAsia"/>
          <w:b/>
          <w:bCs/>
          <w:sz w:val="24"/>
          <w:szCs w:val="22"/>
        </w:rPr>
        <w:t>38.服务与验收</w:t>
      </w:r>
    </w:p>
    <w:p w14:paraId="3F8710B5">
      <w:pPr>
        <w:spacing w:line="360" w:lineRule="auto"/>
        <w:ind w:firstLine="549"/>
        <w:rPr>
          <w:rFonts w:asciiTheme="minorEastAsia" w:hAnsiTheme="minorEastAsia" w:eastAsiaTheme="minorEastAsia"/>
          <w:bCs/>
          <w:sz w:val="24"/>
        </w:rPr>
      </w:pPr>
      <w:r>
        <w:rPr>
          <w:rFonts w:hint="eastAsia" w:asciiTheme="minorEastAsia" w:hAnsiTheme="minorEastAsia" w:eastAsiaTheme="minorEastAsia"/>
          <w:sz w:val="24"/>
        </w:rPr>
        <w:t>38</w:t>
      </w:r>
      <w:r>
        <w:rPr>
          <w:rFonts w:hint="eastAsia" w:asciiTheme="minorEastAsia" w:hAnsiTheme="minorEastAsia" w:eastAsiaTheme="minorEastAsia"/>
          <w:bCs/>
          <w:sz w:val="24"/>
        </w:rPr>
        <w:t>.1服务地点：</w:t>
      </w:r>
      <w:r>
        <w:rPr>
          <w:rFonts w:hint="eastAsia" w:asciiTheme="minorEastAsia" w:hAnsiTheme="minorEastAsia" w:eastAsiaTheme="minorEastAsia"/>
          <w:sz w:val="24"/>
          <w:szCs w:val="24"/>
        </w:rPr>
        <w:t>详见本章第一节投标须知前附表（序号25）。</w:t>
      </w:r>
    </w:p>
    <w:p w14:paraId="1708E125">
      <w:pPr>
        <w:spacing w:line="360" w:lineRule="auto"/>
        <w:ind w:firstLine="549"/>
        <w:rPr>
          <w:rFonts w:asciiTheme="minorEastAsia" w:hAnsiTheme="minorEastAsia" w:eastAsiaTheme="minorEastAsia"/>
          <w:bCs/>
          <w:sz w:val="24"/>
        </w:rPr>
      </w:pPr>
      <w:r>
        <w:rPr>
          <w:rFonts w:hint="eastAsia" w:asciiTheme="minorEastAsia" w:hAnsiTheme="minorEastAsia" w:eastAsiaTheme="minorEastAsia"/>
          <w:sz w:val="24"/>
        </w:rPr>
        <w:t>38</w:t>
      </w:r>
      <w:r>
        <w:rPr>
          <w:rFonts w:hint="eastAsia" w:asciiTheme="minorEastAsia" w:hAnsiTheme="minorEastAsia" w:eastAsiaTheme="minorEastAsia"/>
          <w:bCs/>
          <w:sz w:val="24"/>
        </w:rPr>
        <w:t>.2服务期限：</w:t>
      </w:r>
      <w:r>
        <w:rPr>
          <w:rFonts w:hint="eastAsia" w:asciiTheme="minorEastAsia" w:hAnsiTheme="minorEastAsia" w:eastAsiaTheme="minorEastAsia"/>
          <w:sz w:val="24"/>
          <w:szCs w:val="24"/>
        </w:rPr>
        <w:t>详见本章第一节投标须知前附表（序号26）。</w:t>
      </w:r>
    </w:p>
    <w:p w14:paraId="6D4D7FD2">
      <w:pPr>
        <w:spacing w:line="360" w:lineRule="auto"/>
        <w:ind w:firstLine="549"/>
        <w:rPr>
          <w:rFonts w:asciiTheme="minorEastAsia" w:hAnsiTheme="minorEastAsia" w:eastAsiaTheme="minorEastAsia"/>
          <w:bCs/>
          <w:sz w:val="24"/>
        </w:rPr>
      </w:pPr>
      <w:r>
        <w:rPr>
          <w:rFonts w:hint="eastAsia" w:asciiTheme="minorEastAsia" w:hAnsiTheme="minorEastAsia" w:eastAsiaTheme="minorEastAsia"/>
          <w:sz w:val="24"/>
        </w:rPr>
        <w:t>38</w:t>
      </w:r>
      <w:r>
        <w:rPr>
          <w:rFonts w:hint="eastAsia" w:asciiTheme="minorEastAsia" w:hAnsiTheme="minorEastAsia" w:eastAsiaTheme="minorEastAsia"/>
          <w:bCs/>
          <w:sz w:val="24"/>
        </w:rPr>
        <w:t>.3免费质保期：</w:t>
      </w:r>
      <w:r>
        <w:rPr>
          <w:rFonts w:hint="eastAsia" w:asciiTheme="minorEastAsia" w:hAnsiTheme="minorEastAsia" w:eastAsiaTheme="minorEastAsia"/>
          <w:sz w:val="24"/>
          <w:szCs w:val="24"/>
        </w:rPr>
        <w:t>详见本章第一节投标须知前附表（序号27）。</w:t>
      </w:r>
    </w:p>
    <w:p w14:paraId="7283F7E2">
      <w:pPr>
        <w:spacing w:line="360" w:lineRule="auto"/>
        <w:ind w:firstLine="549"/>
        <w:rPr>
          <w:rFonts w:asciiTheme="minorEastAsia" w:hAnsiTheme="minorEastAsia" w:eastAsiaTheme="minorEastAsia"/>
          <w:b/>
          <w:sz w:val="24"/>
        </w:rPr>
      </w:pPr>
      <w:r>
        <w:rPr>
          <w:rFonts w:hint="eastAsia" w:asciiTheme="minorEastAsia" w:hAnsiTheme="minorEastAsia" w:eastAsiaTheme="minorEastAsia"/>
          <w:b/>
          <w:sz w:val="24"/>
        </w:rPr>
        <w:t>39.其他要求</w:t>
      </w:r>
    </w:p>
    <w:p w14:paraId="7928D546">
      <w:pPr>
        <w:spacing w:line="360" w:lineRule="auto"/>
        <w:ind w:firstLine="549"/>
        <w:rPr>
          <w:rFonts w:asciiTheme="minorEastAsia" w:hAnsiTheme="minorEastAsia" w:eastAsiaTheme="minorEastAsia"/>
          <w:bCs/>
          <w:sz w:val="24"/>
        </w:rPr>
      </w:pPr>
      <w:r>
        <w:rPr>
          <w:rFonts w:hint="eastAsia" w:asciiTheme="minorEastAsia" w:hAnsiTheme="minorEastAsia" w:eastAsiaTheme="minorEastAsia"/>
          <w:bCs/>
          <w:sz w:val="24"/>
        </w:rPr>
        <w:t>36</w:t>
      </w:r>
      <w:r>
        <w:rPr>
          <w:rFonts w:asciiTheme="minorEastAsia" w:hAnsiTheme="minorEastAsia" w:eastAsiaTheme="minorEastAsia"/>
          <w:bCs/>
          <w:sz w:val="24"/>
        </w:rPr>
        <w:t>.1</w:t>
      </w:r>
      <w:r>
        <w:rPr>
          <w:rFonts w:hint="eastAsia" w:asciiTheme="minorEastAsia" w:hAnsiTheme="minorEastAsia" w:eastAsiaTheme="minorEastAsia"/>
          <w:bCs/>
          <w:sz w:val="24"/>
        </w:rPr>
        <w:t>样品</w:t>
      </w:r>
      <w:r>
        <w:rPr>
          <w:rFonts w:asciiTheme="minorEastAsia" w:hAnsiTheme="minorEastAsia" w:eastAsiaTheme="minorEastAsia"/>
          <w:bCs/>
          <w:sz w:val="24"/>
        </w:rPr>
        <w:t>:</w:t>
      </w:r>
      <w:r>
        <w:rPr>
          <w:rFonts w:hint="eastAsia" w:asciiTheme="minorEastAsia" w:hAnsiTheme="minorEastAsia" w:eastAsiaTheme="minorEastAsia"/>
          <w:sz w:val="24"/>
          <w:szCs w:val="24"/>
        </w:rPr>
        <w:t xml:space="preserve"> 详见本章第一节投标须知前附表(序号31)。</w:t>
      </w:r>
    </w:p>
    <w:p w14:paraId="760B72FA">
      <w:pPr>
        <w:spacing w:line="360" w:lineRule="auto"/>
        <w:ind w:firstLine="549"/>
        <w:rPr>
          <w:rFonts w:asciiTheme="minorEastAsia" w:hAnsiTheme="minorEastAsia" w:eastAsiaTheme="minorEastAsia"/>
          <w:sz w:val="24"/>
          <w:szCs w:val="24"/>
        </w:rPr>
      </w:pPr>
      <w:r>
        <w:rPr>
          <w:rFonts w:hint="eastAsia" w:asciiTheme="minorEastAsia" w:hAnsiTheme="minorEastAsia" w:eastAsiaTheme="minorEastAsia"/>
          <w:bCs/>
          <w:sz w:val="24"/>
        </w:rPr>
        <w:t>36</w:t>
      </w:r>
      <w:r>
        <w:rPr>
          <w:rFonts w:asciiTheme="minorEastAsia" w:hAnsiTheme="minorEastAsia" w:eastAsiaTheme="minorEastAsia"/>
          <w:bCs/>
          <w:sz w:val="24"/>
        </w:rPr>
        <w:t>.2</w:t>
      </w:r>
      <w:r>
        <w:rPr>
          <w:rFonts w:hint="eastAsia" w:asciiTheme="minorEastAsia" w:hAnsiTheme="minorEastAsia" w:eastAsiaTheme="minorEastAsia"/>
          <w:bCs/>
          <w:sz w:val="24"/>
        </w:rPr>
        <w:t>其他资料:</w:t>
      </w:r>
      <w:r>
        <w:rPr>
          <w:rFonts w:hint="eastAsia" w:asciiTheme="minorEastAsia" w:hAnsiTheme="minorEastAsia" w:eastAsiaTheme="minorEastAsia"/>
          <w:sz w:val="24"/>
          <w:szCs w:val="24"/>
        </w:rPr>
        <w:t xml:space="preserve"> 详见本章第一节投标须知前附表(序号32)。</w:t>
      </w:r>
    </w:p>
    <w:p w14:paraId="6CA1F8DD">
      <w:pPr>
        <w:spacing w:line="360" w:lineRule="auto"/>
        <w:ind w:firstLine="549"/>
        <w:rPr>
          <w:rFonts w:asciiTheme="minorEastAsia" w:hAnsiTheme="minorEastAsia" w:eastAsiaTheme="minorEastAsia"/>
          <w:bCs/>
          <w:sz w:val="24"/>
        </w:rPr>
      </w:pPr>
      <w:r>
        <w:rPr>
          <w:rFonts w:hint="eastAsia" w:asciiTheme="minorEastAsia" w:hAnsiTheme="minorEastAsia" w:eastAsiaTheme="minorEastAsia"/>
          <w:sz w:val="24"/>
          <w:szCs w:val="24"/>
        </w:rPr>
        <w:t>36.3信用要求：详见本章第一节投标须知前附表(序号33)。</w:t>
      </w:r>
    </w:p>
    <w:p w14:paraId="66B451E4">
      <w:pPr>
        <w:spacing w:line="360" w:lineRule="auto"/>
        <w:ind w:firstLine="549"/>
        <w:rPr>
          <w:rFonts w:asciiTheme="minorEastAsia" w:hAnsiTheme="minorEastAsia" w:eastAsiaTheme="minorEastAsia"/>
          <w:bCs/>
          <w:sz w:val="24"/>
        </w:rPr>
      </w:pPr>
      <w:r>
        <w:rPr>
          <w:rFonts w:hint="eastAsia" w:asciiTheme="minorEastAsia" w:hAnsiTheme="minorEastAsia" w:eastAsiaTheme="minorEastAsia"/>
          <w:bCs/>
          <w:sz w:val="24"/>
        </w:rPr>
        <w:t>36</w:t>
      </w:r>
      <w:r>
        <w:rPr>
          <w:rFonts w:asciiTheme="minorEastAsia" w:hAnsiTheme="minorEastAsia" w:eastAsiaTheme="minorEastAsia"/>
          <w:bCs/>
          <w:sz w:val="24"/>
        </w:rPr>
        <w:t>.3</w:t>
      </w:r>
      <w:r>
        <w:rPr>
          <w:rFonts w:hint="eastAsia" w:asciiTheme="minorEastAsia" w:hAnsiTheme="minorEastAsia" w:eastAsiaTheme="minorEastAsia"/>
          <w:bCs/>
          <w:sz w:val="24"/>
        </w:rPr>
        <w:t>供应商注意事项:</w:t>
      </w:r>
      <w:r>
        <w:rPr>
          <w:rFonts w:hint="eastAsia" w:asciiTheme="minorEastAsia" w:hAnsiTheme="minorEastAsia" w:eastAsiaTheme="minorEastAsia"/>
          <w:sz w:val="24"/>
          <w:szCs w:val="24"/>
        </w:rPr>
        <w:t xml:space="preserve"> 详见本章第一节投标须知前附表(序号34)。</w:t>
      </w:r>
    </w:p>
    <w:p w14:paraId="159ACF44">
      <w:pPr>
        <w:spacing w:line="360" w:lineRule="auto"/>
        <w:ind w:left="549"/>
        <w:rPr>
          <w:rFonts w:asciiTheme="minorEastAsia" w:hAnsiTheme="minorEastAsia" w:eastAsiaTheme="minorEastAsia"/>
          <w:sz w:val="24"/>
          <w:szCs w:val="22"/>
        </w:rPr>
      </w:pPr>
    </w:p>
    <w:p w14:paraId="4836A608">
      <w:pPr>
        <w:spacing w:line="360" w:lineRule="auto"/>
        <w:rPr>
          <w:rFonts w:asciiTheme="minorEastAsia" w:hAnsiTheme="minorEastAsia" w:eastAsiaTheme="minorEastAsia"/>
          <w:sz w:val="24"/>
          <w:szCs w:val="22"/>
        </w:rPr>
      </w:pPr>
    </w:p>
    <w:p w14:paraId="36D12410">
      <w:pPr>
        <w:pStyle w:val="3"/>
        <w:spacing w:line="360" w:lineRule="auto"/>
      </w:pPr>
      <w:bookmarkStart w:id="32" w:name="_Toc31156"/>
      <w:r>
        <w:rPr>
          <w:rFonts w:hint="eastAsia" w:asciiTheme="minorEastAsia" w:hAnsiTheme="minorEastAsia" w:eastAsiaTheme="minorEastAsia"/>
        </w:rPr>
        <w:t>第三</w:t>
      </w:r>
      <w:r>
        <w:rPr>
          <w:rFonts w:hint="eastAsia" w:asciiTheme="minorEastAsia" w:hAnsiTheme="minorEastAsia" w:eastAsiaTheme="minorEastAsia"/>
          <w:color w:val="auto"/>
        </w:rPr>
        <w:t xml:space="preserve">章 </w:t>
      </w:r>
      <w:r>
        <w:rPr>
          <w:rFonts w:hint="eastAsia" w:asciiTheme="minorEastAsia" w:hAnsiTheme="minorEastAsia" w:eastAsiaTheme="minorEastAsia"/>
          <w:color w:val="auto"/>
          <w:lang w:eastAsia="zh-CN"/>
        </w:rPr>
        <w:t>服务</w:t>
      </w:r>
      <w:r>
        <w:rPr>
          <w:rFonts w:hint="eastAsia" w:asciiTheme="minorEastAsia" w:hAnsiTheme="minorEastAsia" w:eastAsiaTheme="minorEastAsia"/>
          <w:color w:val="auto"/>
        </w:rPr>
        <w:t>需求</w:t>
      </w:r>
      <w:bookmarkEnd w:id="21"/>
      <w:bookmarkEnd w:id="32"/>
    </w:p>
    <w:p w14:paraId="4E146478">
      <w:pPr>
        <w:rPr>
          <w:rFonts w:hint="eastAsia"/>
          <w:sz w:val="22"/>
          <w:szCs w:val="21"/>
        </w:rPr>
      </w:pPr>
      <w:r>
        <w:rPr>
          <w:rFonts w:hint="eastAsia"/>
          <w:sz w:val="22"/>
          <w:szCs w:val="21"/>
        </w:rPr>
        <w:t>根据《中华人民共和国土地管理法》及《自然资源部关于印发&lt;土地征收成片开发标准&gt;的通知》（自然资规〔2023〕7号）《安徽省土地征收成片开发标准实施细则》（皖自然资规〔2021〕4号）的有关规定，我县组织编制土地征收成片开发方案，并纳入当地国民经济和社会发展年度计划。</w:t>
      </w:r>
    </w:p>
    <w:p w14:paraId="32ED8393">
      <w:pPr>
        <w:rPr>
          <w:rFonts w:hint="eastAsia"/>
          <w:sz w:val="22"/>
          <w:szCs w:val="21"/>
        </w:rPr>
      </w:pPr>
      <w:r>
        <w:rPr>
          <w:rFonts w:hint="eastAsia"/>
          <w:sz w:val="22"/>
          <w:szCs w:val="21"/>
        </w:rPr>
        <w:t>土地征收成片开发方案应当包括下列内容（包括两个片区：怀远县荆山镇禹风路西片区成片开发方案、怀远县引凤街道新河路东片区成片开发方案）：</w:t>
      </w:r>
    </w:p>
    <w:p w14:paraId="1A6326C3">
      <w:pPr>
        <w:rPr>
          <w:rFonts w:hint="eastAsia"/>
          <w:sz w:val="22"/>
          <w:szCs w:val="21"/>
        </w:rPr>
      </w:pPr>
      <w:r>
        <w:rPr>
          <w:rFonts w:hint="eastAsia"/>
          <w:sz w:val="22"/>
          <w:szCs w:val="21"/>
        </w:rPr>
        <w:t>（一）成片开发的位置、面积、范围和基础设施条件等基本情况；</w:t>
      </w:r>
    </w:p>
    <w:p w14:paraId="47949854">
      <w:pPr>
        <w:rPr>
          <w:rFonts w:hint="eastAsia"/>
          <w:sz w:val="22"/>
          <w:szCs w:val="21"/>
        </w:rPr>
      </w:pPr>
      <w:r>
        <w:rPr>
          <w:rFonts w:hint="eastAsia"/>
          <w:sz w:val="22"/>
          <w:szCs w:val="21"/>
        </w:rPr>
        <w:t>（二）成片开发的必要性、主要用途和实现的功能；</w:t>
      </w:r>
    </w:p>
    <w:p w14:paraId="589C82C5">
      <w:pPr>
        <w:rPr>
          <w:rFonts w:hint="eastAsia"/>
          <w:sz w:val="22"/>
          <w:szCs w:val="21"/>
        </w:rPr>
      </w:pPr>
      <w:r>
        <w:rPr>
          <w:rFonts w:hint="eastAsia"/>
          <w:sz w:val="22"/>
          <w:szCs w:val="21"/>
        </w:rPr>
        <w:t>（三）成片开发拟安排的建设项目、开发时序和年度实施计划；</w:t>
      </w:r>
    </w:p>
    <w:p w14:paraId="509E245F">
      <w:pPr>
        <w:rPr>
          <w:rFonts w:hint="eastAsia"/>
          <w:sz w:val="22"/>
          <w:szCs w:val="21"/>
        </w:rPr>
      </w:pPr>
      <w:r>
        <w:rPr>
          <w:rFonts w:hint="eastAsia"/>
          <w:sz w:val="22"/>
          <w:szCs w:val="21"/>
        </w:rPr>
        <w:t>（四）依据国土空间规划确定的一个完整的土地征收成片开发范围内基础设施、公共服务设施以及其他公益性用地比例；</w:t>
      </w:r>
    </w:p>
    <w:p w14:paraId="431190FF">
      <w:pPr>
        <w:rPr>
          <w:rFonts w:hint="eastAsia"/>
          <w:sz w:val="22"/>
          <w:szCs w:val="21"/>
        </w:rPr>
      </w:pPr>
      <w:r>
        <w:rPr>
          <w:rFonts w:hint="eastAsia"/>
          <w:sz w:val="22"/>
          <w:szCs w:val="21"/>
        </w:rPr>
        <w:t>（五）成片开发的土地利用效益以及经济、社会、生态效益评估。</w:t>
      </w:r>
    </w:p>
    <w:p w14:paraId="1A471EB0">
      <w:pPr>
        <w:rPr>
          <w:rFonts w:hint="eastAsia"/>
          <w:sz w:val="22"/>
          <w:szCs w:val="21"/>
        </w:rPr>
      </w:pPr>
      <w:r>
        <w:rPr>
          <w:rFonts w:hint="eastAsia"/>
          <w:sz w:val="22"/>
          <w:szCs w:val="21"/>
        </w:rPr>
        <w:t>前款第（四）项规定的比例一般不低于40%。</w:t>
      </w:r>
    </w:p>
    <w:p w14:paraId="30BD544A">
      <w:pPr>
        <w:rPr>
          <w:rFonts w:hint="eastAsia"/>
          <w:sz w:val="22"/>
          <w:szCs w:val="21"/>
        </w:rPr>
      </w:pPr>
      <w:r>
        <w:rPr>
          <w:rFonts w:hint="eastAsia"/>
          <w:sz w:val="22"/>
          <w:szCs w:val="21"/>
        </w:rPr>
        <w:t>县级以上地方人民政府编制土地征收成片开发方案时，应当充分听取人大代表、政协委员、社会公众和有关专家学者的意见。</w:t>
      </w:r>
    </w:p>
    <w:p w14:paraId="054A2939">
      <w:pPr>
        <w:rPr>
          <w:rFonts w:hint="eastAsia"/>
          <w:sz w:val="22"/>
          <w:szCs w:val="21"/>
        </w:rPr>
      </w:pPr>
      <w:r>
        <w:rPr>
          <w:rFonts w:hint="eastAsia"/>
          <w:sz w:val="22"/>
          <w:szCs w:val="21"/>
        </w:rPr>
        <w:t>有下列情形之一的，不得批准土地征收成片开发方案：</w:t>
      </w:r>
    </w:p>
    <w:p w14:paraId="67F83AF7">
      <w:pPr>
        <w:rPr>
          <w:rFonts w:hint="eastAsia"/>
          <w:sz w:val="22"/>
          <w:szCs w:val="21"/>
        </w:rPr>
      </w:pPr>
      <w:r>
        <w:rPr>
          <w:rFonts w:hint="eastAsia"/>
          <w:sz w:val="22"/>
          <w:szCs w:val="21"/>
        </w:rPr>
        <w:t>（一）涉及占用永久基本农田的；</w:t>
      </w:r>
    </w:p>
    <w:p w14:paraId="1D3FCC23">
      <w:pPr>
        <w:rPr>
          <w:rFonts w:hint="eastAsia"/>
          <w:sz w:val="22"/>
          <w:szCs w:val="21"/>
        </w:rPr>
      </w:pPr>
      <w:r>
        <w:rPr>
          <w:rFonts w:hint="eastAsia"/>
          <w:sz w:val="22"/>
          <w:szCs w:val="21"/>
        </w:rPr>
        <w:t>（二）未完成批而未供土地和闲置土地处置任务的；</w:t>
      </w:r>
    </w:p>
    <w:p w14:paraId="4D3278B1">
      <w:pPr>
        <w:rPr>
          <w:rFonts w:hint="eastAsia"/>
          <w:sz w:val="22"/>
          <w:szCs w:val="21"/>
        </w:rPr>
      </w:pPr>
      <w:r>
        <w:rPr>
          <w:rFonts w:hint="eastAsia"/>
          <w:sz w:val="22"/>
          <w:szCs w:val="21"/>
        </w:rPr>
        <w:t>（三）省级以上开发区土地建成率、亩均固定资产投资总额、亩均税收、综合容积率等指标均低于同级别、同类型开发区平均指标值50%的；</w:t>
      </w:r>
    </w:p>
    <w:p w14:paraId="5162AED2">
      <w:pPr>
        <w:rPr>
          <w:rFonts w:hint="eastAsia"/>
          <w:sz w:val="22"/>
          <w:szCs w:val="21"/>
        </w:rPr>
      </w:pPr>
      <w:r>
        <w:rPr>
          <w:rFonts w:hint="eastAsia"/>
          <w:sz w:val="22"/>
          <w:szCs w:val="21"/>
        </w:rPr>
        <w:t>（四）城市新区经土地集约利用程度评价认定效率低下的；</w:t>
      </w:r>
    </w:p>
    <w:p w14:paraId="60DDA970">
      <w:pPr>
        <w:rPr>
          <w:rFonts w:hint="eastAsia"/>
          <w:sz w:val="22"/>
          <w:szCs w:val="21"/>
        </w:rPr>
      </w:pPr>
      <w:r>
        <w:rPr>
          <w:rFonts w:hint="eastAsia"/>
          <w:sz w:val="22"/>
          <w:szCs w:val="21"/>
        </w:rPr>
        <w:t>（五）已批准实施的土地征收成片开发连续两年未完成方案安排的年度实施计划的；</w:t>
      </w:r>
    </w:p>
    <w:p w14:paraId="6DD10FBE">
      <w:pPr>
        <w:rPr>
          <w:rFonts w:hint="eastAsia"/>
          <w:sz w:val="22"/>
          <w:szCs w:val="21"/>
        </w:rPr>
      </w:pPr>
      <w:r>
        <w:rPr>
          <w:rFonts w:hint="eastAsia"/>
          <w:sz w:val="22"/>
          <w:szCs w:val="21"/>
        </w:rPr>
        <w:t>（六）集中建设区内具有土壤污染风险的建设用地地块未达到土壤污染风险管控、修复目标的；</w:t>
      </w:r>
    </w:p>
    <w:p w14:paraId="1673E802">
      <w:r>
        <w:rPr>
          <w:rFonts w:hint="eastAsia"/>
          <w:sz w:val="22"/>
          <w:szCs w:val="21"/>
        </w:rPr>
        <w:t>（七）法律法规规定的其他情形。</w:t>
      </w:r>
    </w:p>
    <w:p w14:paraId="69257F64"/>
    <w:p w14:paraId="3C17C9B8"/>
    <w:p w14:paraId="0538CA9D"/>
    <w:p w14:paraId="1CF348F0">
      <w:pPr>
        <w:pStyle w:val="51"/>
        <w:keepNext w:val="0"/>
        <w:keepLines w:val="0"/>
        <w:widowControl w:val="0"/>
        <w:shd w:val="clear" w:color="auto" w:fill="auto"/>
        <w:bidi w:val="0"/>
        <w:spacing w:before="0" w:after="0" w:line="433" w:lineRule="exact"/>
        <w:ind w:left="0" w:leftChars="0" w:right="0" w:firstLine="0" w:firstLineChars="0"/>
        <w:jc w:val="left"/>
        <w:rPr>
          <w:rFonts w:hint="eastAsia" w:asciiTheme="minorEastAsia" w:hAnsiTheme="minorEastAsia" w:eastAsiaTheme="minorEastAsia" w:cstheme="minorEastAsia"/>
          <w:b w:val="0"/>
          <w:bCs w:val="0"/>
          <w:color w:val="000000"/>
          <w:spacing w:val="0"/>
          <w:w w:val="100"/>
          <w:kern w:val="2"/>
          <w:position w:val="0"/>
          <w:sz w:val="24"/>
          <w:szCs w:val="24"/>
          <w:u w:val="none"/>
          <w:shd w:val="clear" w:color="auto" w:fill="auto"/>
          <w:lang w:val="zh-TW" w:eastAsia="zh-CN" w:bidi="zh-TW"/>
        </w:rPr>
      </w:pPr>
    </w:p>
    <w:p w14:paraId="5A65F595"/>
    <w:p w14:paraId="0A7677BB">
      <w:pPr>
        <w:pStyle w:val="34"/>
      </w:pPr>
    </w:p>
    <w:p w14:paraId="3D1DD73D">
      <w:pPr>
        <w:pStyle w:val="35"/>
      </w:pPr>
    </w:p>
    <w:p w14:paraId="37E39BEC">
      <w:pPr>
        <w:pStyle w:val="38"/>
      </w:pPr>
    </w:p>
    <w:p w14:paraId="020EAFDC">
      <w:pPr>
        <w:pStyle w:val="41"/>
      </w:pPr>
    </w:p>
    <w:p w14:paraId="3412163D">
      <w:pPr>
        <w:pStyle w:val="35"/>
      </w:pPr>
    </w:p>
    <w:p w14:paraId="2FD62624"/>
    <w:p w14:paraId="6B6D9D30">
      <w:pPr>
        <w:pStyle w:val="33"/>
      </w:pPr>
    </w:p>
    <w:p w14:paraId="56D64707">
      <w:pPr>
        <w:pStyle w:val="33"/>
      </w:pPr>
    </w:p>
    <w:p w14:paraId="5BC2D23A">
      <w:pPr>
        <w:pStyle w:val="33"/>
      </w:pPr>
    </w:p>
    <w:p w14:paraId="14FF9CAC">
      <w:pPr>
        <w:pStyle w:val="33"/>
      </w:pPr>
    </w:p>
    <w:p w14:paraId="06D31F85">
      <w:pPr>
        <w:pStyle w:val="33"/>
      </w:pPr>
    </w:p>
    <w:p w14:paraId="12DDA77C">
      <w:pPr>
        <w:pStyle w:val="33"/>
      </w:pPr>
    </w:p>
    <w:p w14:paraId="1E6ADEA6">
      <w:pPr>
        <w:pStyle w:val="33"/>
      </w:pPr>
    </w:p>
    <w:p w14:paraId="5A2889C3">
      <w:pPr>
        <w:pStyle w:val="3"/>
        <w:spacing w:line="360" w:lineRule="auto"/>
        <w:rPr>
          <w:rFonts w:cs="宋体" w:asciiTheme="minorEastAsia" w:hAnsiTheme="minorEastAsia" w:eastAsiaTheme="minorEastAsia"/>
          <w:kern w:val="0"/>
          <w:sz w:val="24"/>
          <w:szCs w:val="24"/>
        </w:rPr>
      </w:pPr>
      <w:bookmarkStart w:id="33" w:name="_Toc16023"/>
      <w:bookmarkStart w:id="34" w:name="_Toc331235850"/>
      <w:r>
        <w:rPr>
          <w:rFonts w:hint="eastAsia" w:asciiTheme="minorEastAsia" w:hAnsiTheme="minorEastAsia" w:eastAsiaTheme="minorEastAsia"/>
        </w:rPr>
        <w:t>第</w:t>
      </w:r>
      <w:bookmarkStart w:id="35" w:name="_Hlt240110027"/>
      <w:bookmarkEnd w:id="35"/>
      <w:r>
        <w:rPr>
          <w:rFonts w:hint="eastAsia" w:asciiTheme="minorEastAsia" w:hAnsiTheme="minorEastAsia" w:eastAsiaTheme="minorEastAsia"/>
        </w:rPr>
        <w:t>四章 评标办法</w:t>
      </w:r>
      <w:bookmarkEnd w:id="33"/>
      <w:bookmarkEnd w:id="34"/>
    </w:p>
    <w:p w14:paraId="37490BB4">
      <w:pPr>
        <w:spacing w:line="360" w:lineRule="auto"/>
        <w:ind w:firstLine="482" w:firstLineChars="200"/>
        <w:rPr>
          <w:rFonts w:asciiTheme="minorEastAsia" w:hAnsiTheme="minorEastAsia" w:eastAsiaTheme="minorEastAsia"/>
          <w:b/>
          <w:sz w:val="24"/>
          <w:szCs w:val="22"/>
        </w:rPr>
      </w:pPr>
      <w:r>
        <w:rPr>
          <w:rFonts w:hint="eastAsia" w:asciiTheme="minorEastAsia" w:hAnsiTheme="minorEastAsia" w:eastAsiaTheme="minorEastAsia"/>
          <w:b/>
          <w:sz w:val="24"/>
          <w:szCs w:val="22"/>
        </w:rPr>
        <w:t>综合评分法</w:t>
      </w:r>
    </w:p>
    <w:p w14:paraId="46D90DA1">
      <w:pPr>
        <w:adjustRightInd w:val="0"/>
        <w:snapToGrid w:val="0"/>
        <w:spacing w:line="360" w:lineRule="auto"/>
        <w:ind w:right="-11"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1.本次项目评标采用</w:t>
      </w:r>
      <w:r>
        <w:rPr>
          <w:rFonts w:hint="eastAsia" w:cs="宋体" w:asciiTheme="minorEastAsia" w:hAnsiTheme="minorEastAsia" w:eastAsiaTheme="minorEastAsia"/>
          <w:kern w:val="0"/>
          <w:sz w:val="24"/>
          <w:szCs w:val="24"/>
          <w:u w:val="single"/>
        </w:rPr>
        <w:t>综合评分法</w:t>
      </w:r>
      <w:r>
        <w:rPr>
          <w:rFonts w:hint="eastAsia" w:cs="宋体" w:asciiTheme="minorEastAsia" w:hAnsiTheme="minorEastAsia" w:eastAsiaTheme="minorEastAsia"/>
          <w:kern w:val="0"/>
          <w:sz w:val="24"/>
          <w:szCs w:val="24"/>
        </w:rPr>
        <w:t>。</w:t>
      </w:r>
    </w:p>
    <w:p w14:paraId="784511A1">
      <w:pPr>
        <w:adjustRightInd w:val="0"/>
        <w:snapToGrid w:val="0"/>
        <w:spacing w:line="360" w:lineRule="auto"/>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2.评标由依法组建的评标委员会负责，评标委员会由采购人代表和评审专家组成。依法组建不少于</w:t>
      </w:r>
      <w:r>
        <w:rPr>
          <w:rFonts w:hint="eastAsia" w:cs="宋体" w:asciiTheme="minorEastAsia" w:hAnsiTheme="minorEastAsia" w:eastAsiaTheme="minorEastAsia"/>
          <w:kern w:val="0"/>
          <w:sz w:val="24"/>
          <w:szCs w:val="24"/>
          <w:u w:val="single"/>
        </w:rPr>
        <w:t xml:space="preserve">  </w:t>
      </w:r>
      <w:r>
        <w:rPr>
          <w:rFonts w:hint="eastAsia" w:cs="宋体" w:asciiTheme="minorEastAsia" w:hAnsiTheme="minorEastAsia" w:eastAsiaTheme="minorEastAsia"/>
          <w:kern w:val="0"/>
          <w:sz w:val="24"/>
          <w:szCs w:val="24"/>
          <w:u w:val="single"/>
          <w:lang w:val="en-US" w:eastAsia="zh-CN"/>
        </w:rPr>
        <w:t>3</w:t>
      </w:r>
      <w:r>
        <w:rPr>
          <w:rFonts w:hint="eastAsia" w:cs="宋体" w:asciiTheme="minorEastAsia" w:hAnsiTheme="minorEastAsia" w:eastAsiaTheme="minorEastAsia"/>
          <w:kern w:val="0"/>
          <w:sz w:val="24"/>
          <w:szCs w:val="24"/>
          <w:u w:val="single"/>
        </w:rPr>
        <w:t xml:space="preserve"> </w:t>
      </w:r>
      <w:r>
        <w:rPr>
          <w:rFonts w:hint="eastAsia" w:cs="宋体" w:asciiTheme="minorEastAsia" w:hAnsiTheme="minorEastAsia" w:eastAsiaTheme="minorEastAsia"/>
          <w:kern w:val="0"/>
          <w:sz w:val="24"/>
          <w:szCs w:val="24"/>
        </w:rPr>
        <w:t>人组成的评标委员会，其中评审专家</w:t>
      </w:r>
      <w:r>
        <w:rPr>
          <w:rFonts w:hint="eastAsia" w:cs="宋体" w:asciiTheme="minorEastAsia" w:hAnsiTheme="minorEastAsia" w:eastAsiaTheme="minorEastAsia"/>
          <w:kern w:val="0"/>
          <w:sz w:val="24"/>
          <w:szCs w:val="24"/>
          <w:u w:val="single"/>
        </w:rPr>
        <w:t xml:space="preserve">  </w:t>
      </w:r>
      <w:r>
        <w:rPr>
          <w:rFonts w:hint="eastAsia" w:cs="宋体" w:asciiTheme="minorEastAsia" w:hAnsiTheme="minorEastAsia" w:eastAsiaTheme="minorEastAsia"/>
          <w:kern w:val="0"/>
          <w:sz w:val="24"/>
          <w:szCs w:val="24"/>
          <w:u w:val="single"/>
          <w:lang w:val="en-US" w:eastAsia="zh-CN"/>
        </w:rPr>
        <w:t>2</w:t>
      </w:r>
      <w:r>
        <w:rPr>
          <w:rFonts w:hint="eastAsia" w:cs="宋体" w:asciiTheme="minorEastAsia" w:hAnsiTheme="minorEastAsia" w:eastAsiaTheme="minorEastAsia"/>
          <w:kern w:val="0"/>
          <w:sz w:val="24"/>
          <w:szCs w:val="24"/>
          <w:u w:val="single"/>
        </w:rPr>
        <w:t xml:space="preserve">  </w:t>
      </w:r>
      <w:r>
        <w:rPr>
          <w:rFonts w:hint="eastAsia" w:cs="宋体" w:asciiTheme="minorEastAsia" w:hAnsiTheme="minorEastAsia" w:eastAsiaTheme="minorEastAsia"/>
          <w:kern w:val="0"/>
          <w:sz w:val="24"/>
          <w:szCs w:val="24"/>
        </w:rPr>
        <w:t>名，采购人代表</w:t>
      </w:r>
      <w:r>
        <w:rPr>
          <w:rFonts w:hint="eastAsia" w:cs="宋体" w:asciiTheme="minorEastAsia" w:hAnsiTheme="minorEastAsia" w:eastAsiaTheme="minorEastAsia"/>
          <w:kern w:val="0"/>
          <w:sz w:val="24"/>
          <w:szCs w:val="24"/>
          <w:u w:val="single"/>
        </w:rPr>
        <w:t xml:space="preserve">  </w:t>
      </w:r>
      <w:r>
        <w:rPr>
          <w:rFonts w:hint="eastAsia" w:cs="宋体" w:asciiTheme="minorEastAsia" w:hAnsiTheme="minorEastAsia" w:eastAsiaTheme="minorEastAsia"/>
          <w:kern w:val="0"/>
          <w:sz w:val="24"/>
          <w:szCs w:val="24"/>
          <w:u w:val="single"/>
          <w:lang w:val="en-US" w:eastAsia="zh-CN"/>
        </w:rPr>
        <w:t>1</w:t>
      </w:r>
      <w:r>
        <w:rPr>
          <w:rFonts w:hint="eastAsia" w:cs="宋体" w:asciiTheme="minorEastAsia" w:hAnsiTheme="minorEastAsia" w:eastAsiaTheme="minorEastAsia"/>
          <w:kern w:val="0"/>
          <w:sz w:val="24"/>
          <w:szCs w:val="24"/>
          <w:u w:val="single"/>
        </w:rPr>
        <w:t xml:space="preserve">  </w:t>
      </w:r>
      <w:r>
        <w:rPr>
          <w:rFonts w:hint="eastAsia" w:cs="宋体" w:asciiTheme="minorEastAsia" w:hAnsiTheme="minorEastAsia" w:eastAsiaTheme="minorEastAsia"/>
          <w:kern w:val="0"/>
          <w:sz w:val="24"/>
          <w:szCs w:val="24"/>
        </w:rPr>
        <w:t>名。</w:t>
      </w:r>
    </w:p>
    <w:p w14:paraId="17CDD112">
      <w:pPr>
        <w:adjustRightInd w:val="0"/>
        <w:snapToGrid w:val="0"/>
        <w:spacing w:line="360" w:lineRule="auto"/>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3．评标委员会成员有下列情形之一的，应当回避：</w:t>
      </w:r>
    </w:p>
    <w:p w14:paraId="03FC559C">
      <w:pPr>
        <w:adjustRightInd w:val="0"/>
        <w:snapToGrid w:val="0"/>
        <w:spacing w:line="360" w:lineRule="auto"/>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（1）参加采购活动前三年内,与供应商存在劳动关系,或者担任过供应商的董事、监事,或者是供应商的控股股东或实际控制人；或者与供应商正在进行合作</w:t>
      </w:r>
    </w:p>
    <w:p w14:paraId="35C5269D">
      <w:pPr>
        <w:adjustRightInd w:val="0"/>
        <w:snapToGrid w:val="0"/>
        <w:spacing w:line="360" w:lineRule="auto"/>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（2）与供应商的法定代表人或者负责人有夫妻、直系血亲、三代以内旁系血亲或者近姻亲关系；</w:t>
      </w:r>
    </w:p>
    <w:p w14:paraId="5EF141D5">
      <w:pPr>
        <w:adjustRightInd w:val="0"/>
        <w:snapToGrid w:val="0"/>
        <w:spacing w:line="360" w:lineRule="auto"/>
        <w:ind w:firstLine="480" w:firstLineChars="200"/>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（3）与供应商有其他可能影响政府采购活动公平、公正进行的关系。</w:t>
      </w:r>
    </w:p>
    <w:p w14:paraId="757BC5A4">
      <w:pPr>
        <w:adjustRightInd w:val="0"/>
        <w:snapToGrid w:val="0"/>
        <w:spacing w:line="360" w:lineRule="auto"/>
        <w:ind w:firstLine="480" w:firstLineChars="200"/>
        <w:jc w:val="lef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（4）参加本采购项目前期咨询论证的。</w:t>
      </w:r>
    </w:p>
    <w:p w14:paraId="6124E9E3">
      <w:pPr>
        <w:adjustRightInd w:val="0"/>
        <w:snapToGrid w:val="0"/>
        <w:spacing w:line="360" w:lineRule="auto"/>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4．评标委员会负责具体评标事务，并独立履行下列职责：</w:t>
      </w:r>
    </w:p>
    <w:p w14:paraId="72FE3105">
      <w:pPr>
        <w:adjustRightInd w:val="0"/>
        <w:snapToGrid w:val="0"/>
        <w:spacing w:line="360" w:lineRule="auto"/>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（1）审查、评价投标文件是否符合招标文件的商务、技术等实质性要求；</w:t>
      </w:r>
    </w:p>
    <w:p w14:paraId="5D7CF6AD">
      <w:pPr>
        <w:adjustRightInd w:val="0"/>
        <w:snapToGrid w:val="0"/>
        <w:spacing w:line="360" w:lineRule="auto"/>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（2）要求供应商对投标文件有关事项作出澄清或者说明；</w:t>
      </w:r>
    </w:p>
    <w:p w14:paraId="35E7E0D2">
      <w:pPr>
        <w:adjustRightInd w:val="0"/>
        <w:snapToGrid w:val="0"/>
        <w:spacing w:line="360" w:lineRule="auto"/>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（3）对投标文件进行比较和评价；</w:t>
      </w:r>
    </w:p>
    <w:p w14:paraId="5A79DDC9">
      <w:pPr>
        <w:adjustRightInd w:val="0"/>
        <w:snapToGrid w:val="0"/>
        <w:spacing w:line="360" w:lineRule="auto"/>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（4）推荐中标候选人名单。</w:t>
      </w:r>
    </w:p>
    <w:p w14:paraId="43BCAE4A">
      <w:pPr>
        <w:adjustRightInd w:val="0"/>
        <w:snapToGrid w:val="0"/>
        <w:spacing w:line="360" w:lineRule="auto"/>
        <w:ind w:right="-11" w:firstLine="480" w:firstLineChars="200"/>
        <w:rPr>
          <w:rFonts w:asciiTheme="minorEastAsia" w:hAnsiTheme="minorEastAsia" w:eastAsiaTheme="minorEastAsia"/>
          <w:color w:val="000000"/>
          <w:sz w:val="24"/>
        </w:rPr>
      </w:pPr>
      <w:r>
        <w:rPr>
          <w:rFonts w:hint="eastAsia" w:asciiTheme="minorEastAsia" w:hAnsiTheme="minorEastAsia" w:eastAsiaTheme="minorEastAsia"/>
          <w:bCs/>
          <w:color w:val="000000"/>
          <w:sz w:val="24"/>
        </w:rPr>
        <w:t>5.</w:t>
      </w:r>
      <w:r>
        <w:rPr>
          <w:rFonts w:hint="eastAsia" w:asciiTheme="minorEastAsia" w:hAnsiTheme="minorEastAsia" w:eastAsiaTheme="minorEastAsia"/>
          <w:color w:val="000000"/>
          <w:sz w:val="24"/>
        </w:rPr>
        <w:t>评标工作于开标后进行。评委会应认真研究招标文件，至少应了解和熟悉以下内容：</w:t>
      </w:r>
    </w:p>
    <w:p w14:paraId="7924BC14">
      <w:pPr>
        <w:adjustRightInd w:val="0"/>
        <w:snapToGrid w:val="0"/>
        <w:spacing w:line="360" w:lineRule="auto"/>
        <w:ind w:right="-11"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（1）招标的目标；</w:t>
      </w:r>
    </w:p>
    <w:p w14:paraId="68B88E89">
      <w:pPr>
        <w:adjustRightInd w:val="0"/>
        <w:snapToGrid w:val="0"/>
        <w:spacing w:line="360" w:lineRule="auto"/>
        <w:ind w:right="-11"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（2）招标项目的范围和性质；</w:t>
      </w:r>
    </w:p>
    <w:p w14:paraId="21270865">
      <w:pPr>
        <w:adjustRightInd w:val="0"/>
        <w:snapToGrid w:val="0"/>
        <w:spacing w:line="360" w:lineRule="auto"/>
        <w:ind w:right="-11"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（3）招标文件中规定的主要技术要求、标准和商务条款；</w:t>
      </w:r>
    </w:p>
    <w:p w14:paraId="6F50D176">
      <w:pPr>
        <w:adjustRightInd w:val="0"/>
        <w:snapToGrid w:val="0"/>
        <w:spacing w:line="360" w:lineRule="auto"/>
        <w:ind w:right="-11"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（4）招标文件规定的评标标准、评标方法和在评标过程中考虑的相关因素。</w:t>
      </w:r>
    </w:p>
    <w:p w14:paraId="7BB01CFA">
      <w:pPr>
        <w:adjustRightInd w:val="0"/>
        <w:snapToGrid w:val="0"/>
        <w:spacing w:line="360" w:lineRule="auto"/>
        <w:ind w:right="-11" w:firstLine="480" w:firstLineChars="200"/>
        <w:rPr>
          <w:rFonts w:asciiTheme="minorEastAsia" w:hAnsiTheme="minorEastAsia" w:eastAsiaTheme="minorEastAsia"/>
          <w:color w:val="000000"/>
          <w:sz w:val="24"/>
        </w:rPr>
      </w:pPr>
      <w:r>
        <w:rPr>
          <w:rFonts w:hint="eastAsia" w:asciiTheme="minorEastAsia" w:hAnsiTheme="minorEastAsia" w:eastAsiaTheme="minorEastAsia"/>
          <w:bCs/>
          <w:color w:val="000000"/>
          <w:sz w:val="24"/>
        </w:rPr>
        <w:t>6.</w:t>
      </w:r>
      <w:r>
        <w:rPr>
          <w:rFonts w:hint="eastAsia" w:asciiTheme="minorEastAsia" w:hAnsiTheme="minorEastAsia" w:eastAsiaTheme="minorEastAsia"/>
          <w:color w:val="000000"/>
          <w:sz w:val="24"/>
        </w:rPr>
        <w:t>有效投标应符合以下原则：</w:t>
      </w:r>
    </w:p>
    <w:p w14:paraId="6B1CF856">
      <w:pPr>
        <w:adjustRightInd w:val="0"/>
        <w:snapToGrid w:val="0"/>
        <w:spacing w:line="360" w:lineRule="auto"/>
        <w:ind w:right="-11"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（1）满足招标文件的实质性要求；</w:t>
      </w:r>
    </w:p>
    <w:p w14:paraId="1B68D509">
      <w:pPr>
        <w:adjustRightInd w:val="0"/>
        <w:snapToGrid w:val="0"/>
        <w:spacing w:line="360" w:lineRule="auto"/>
        <w:ind w:right="-11"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（2）无重大偏离、保留或采购人不能接受的附加条件；</w:t>
      </w:r>
    </w:p>
    <w:p w14:paraId="35F53293">
      <w:pPr>
        <w:adjustRightInd w:val="0"/>
        <w:snapToGrid w:val="0"/>
        <w:spacing w:line="360" w:lineRule="auto"/>
        <w:ind w:right="-11"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（3）通过投标有效性评审；</w:t>
      </w:r>
    </w:p>
    <w:p w14:paraId="1C1C5120">
      <w:pPr>
        <w:adjustRightInd w:val="0"/>
        <w:snapToGrid w:val="0"/>
        <w:spacing w:line="360" w:lineRule="auto"/>
        <w:ind w:right="-11"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（4）评委会依据招标文件认定的其他原则。</w:t>
      </w:r>
    </w:p>
    <w:p w14:paraId="7393D75F">
      <w:pPr>
        <w:adjustRightInd w:val="0"/>
        <w:snapToGrid w:val="0"/>
        <w:spacing w:line="360" w:lineRule="auto"/>
        <w:ind w:right="-11"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Cs/>
          <w:color w:val="000000"/>
          <w:sz w:val="24"/>
        </w:rPr>
        <w:t>7.</w:t>
      </w:r>
      <w:r>
        <w:rPr>
          <w:rFonts w:hint="eastAsia" w:asciiTheme="minorEastAsia" w:hAnsiTheme="minorEastAsia" w:eastAsiaTheme="minorEastAsia"/>
          <w:color w:val="000000"/>
          <w:sz w:val="24"/>
        </w:rPr>
        <w:t>评审结论分为通过和未</w:t>
      </w:r>
      <w:r>
        <w:rPr>
          <w:rFonts w:hint="eastAsia" w:asciiTheme="minorEastAsia" w:hAnsiTheme="minorEastAsia" w:eastAsiaTheme="minorEastAsia"/>
          <w:color w:val="auto"/>
          <w:sz w:val="24"/>
          <w:highlight w:val="none"/>
        </w:rPr>
        <w:t>通过。对否定的符合性审查及技术评审指标，评委要提出充足的否定理由，并填写在评审表上。</w:t>
      </w:r>
    </w:p>
    <w:p w14:paraId="50BD1976">
      <w:pPr>
        <w:adjustRightInd w:val="0"/>
        <w:snapToGrid w:val="0"/>
        <w:spacing w:line="360" w:lineRule="auto"/>
        <w:ind w:right="-1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8.</w:t>
      </w:r>
      <w:r>
        <w:rPr>
          <w:rFonts w:hint="eastAsia" w:asciiTheme="minorEastAsia" w:hAnsiTheme="minorEastAsia" w:eastAsiaTheme="minorEastAsia"/>
          <w:color w:val="auto"/>
          <w:sz w:val="24"/>
          <w:highlight w:val="none"/>
        </w:rPr>
        <w:t>评委会按评审表内容顺序进行投标有效性评审。</w:t>
      </w:r>
    </w:p>
    <w:p w14:paraId="72E4C902">
      <w:pPr>
        <w:adjustRightInd w:val="0"/>
        <w:snapToGrid w:val="0"/>
        <w:spacing w:line="360" w:lineRule="auto"/>
        <w:ind w:right="-11"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使用综合评分法的采购项目，提供相同品牌产品且通过初审、评审（技术、商务报价评审）的不同供应商参加同一合同项下投标的，按一家供应商计算，评审后得分最高的同品牌供应商获得中标人推荐资格;评审得分相同的，由采购人代表现场抽取方式确定，其他同品牌供应商不作为中标候选人。</w:t>
      </w:r>
    </w:p>
    <w:p w14:paraId="21E79C61">
      <w:pPr>
        <w:adjustRightInd w:val="0"/>
        <w:snapToGrid w:val="0"/>
        <w:spacing w:line="360" w:lineRule="auto"/>
        <w:ind w:right="-11"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000000" w:themeColor="text1"/>
          <w:sz w:val="24"/>
          <w14:textFill>
            <w14:solidFill>
              <w14:schemeClr w14:val="tx1"/>
            </w14:solidFill>
          </w14:textFill>
        </w:rPr>
        <w:t>非单</w:t>
      </w:r>
      <w:r>
        <w:rPr>
          <w:rFonts w:hint="eastAsia" w:asciiTheme="minorEastAsia" w:hAnsiTheme="minorEastAsia" w:eastAsiaTheme="minorEastAsia"/>
          <w:bCs/>
          <w:color w:val="auto"/>
          <w:sz w:val="24"/>
          <w:highlight w:val="none"/>
        </w:rPr>
        <w:t>一产品采购项目，采购人应当根据采购项目技术构成、产品价格比重等合理确定核心产品。</w:t>
      </w:r>
      <w:r>
        <w:rPr>
          <w:rFonts w:hint="eastAsia" w:asciiTheme="minorEastAsia" w:hAnsiTheme="minorEastAsia" w:eastAsiaTheme="minorEastAsia"/>
          <w:color w:val="auto"/>
          <w:sz w:val="24"/>
          <w:szCs w:val="24"/>
          <w:highlight w:val="none"/>
        </w:rPr>
        <w:t>核心产品的数量不得大于拟采购产品的</w:t>
      </w:r>
      <w:r>
        <w:rPr>
          <w:rFonts w:asciiTheme="minorEastAsia" w:hAnsiTheme="minorEastAsia" w:eastAsiaTheme="minorEastAsia"/>
          <w:color w:val="auto"/>
          <w:sz w:val="24"/>
          <w:szCs w:val="24"/>
          <w:highlight w:val="none"/>
        </w:rPr>
        <w:t>20</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bCs/>
          <w:color w:val="auto"/>
          <w:sz w:val="24"/>
          <w:highlight w:val="none"/>
        </w:rPr>
        <w:t>本项目核心产品是指：</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lang w:val="en-US" w:eastAsia="zh-CN"/>
        </w:rPr>
        <w:t>/</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。多家供应商提供的核心产品品牌相同的，按上述规定处理。</w:t>
      </w:r>
    </w:p>
    <w:p w14:paraId="6506BEDE">
      <w:pPr>
        <w:adjustRightInd w:val="0"/>
        <w:snapToGrid w:val="0"/>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评委对符合要求的供应商的技术标按</w:t>
      </w:r>
      <w:r>
        <w:rPr>
          <w:rFonts w:hint="eastAsia" w:asciiTheme="minorEastAsia" w:hAnsiTheme="minorEastAsia" w:eastAsiaTheme="minorEastAsia"/>
          <w:bCs/>
          <w:color w:val="auto"/>
          <w:sz w:val="24"/>
          <w:highlight w:val="none"/>
        </w:rPr>
        <w:t>技术资信评审打分表评标指标</w:t>
      </w:r>
      <w:r>
        <w:rPr>
          <w:rFonts w:hint="eastAsia" w:asciiTheme="minorEastAsia" w:hAnsiTheme="minorEastAsia" w:eastAsiaTheme="minorEastAsia"/>
          <w:bCs/>
          <w:color w:val="auto"/>
          <w:sz w:val="24"/>
          <w:szCs w:val="24"/>
          <w:highlight w:val="none"/>
        </w:rPr>
        <w:t>进行评审打分。技术资信部分的汇总方法为：评委根据评标办法评出技术资信得分后的算术平均分作为该供应商的技术资信部分最后得分（小数点后保留2位小数，四舍五入）。</w:t>
      </w:r>
    </w:p>
    <w:p w14:paraId="0F72CBA7">
      <w:pPr>
        <w:adjustRightInd w:val="0"/>
        <w:snapToGrid w:val="0"/>
        <w:spacing w:line="360" w:lineRule="auto"/>
        <w:ind w:firstLine="480" w:firstLineChars="200"/>
        <w:rPr>
          <w:rFonts w:cs="宋体-18030" w:asciiTheme="minorEastAsia" w:hAnsiTheme="minorEastAsia" w:eastAsiaTheme="minorEastAsia"/>
          <w:color w:val="auto"/>
          <w:sz w:val="24"/>
          <w:szCs w:val="24"/>
          <w:highlight w:val="none"/>
        </w:rPr>
      </w:pPr>
      <w:r>
        <w:rPr>
          <w:rFonts w:hint="eastAsia" w:asciiTheme="minorEastAsia" w:hAnsiTheme="minorEastAsia" w:eastAsiaTheme="minorEastAsia"/>
          <w:bCs/>
          <w:color w:val="auto"/>
          <w:sz w:val="24"/>
          <w:szCs w:val="24"/>
          <w:highlight w:val="none"/>
        </w:rPr>
        <w:t>对商务</w:t>
      </w:r>
      <w:r>
        <w:rPr>
          <w:rFonts w:hint="eastAsia" w:asciiTheme="minorEastAsia" w:hAnsiTheme="minorEastAsia" w:eastAsiaTheme="minorEastAsia"/>
          <w:color w:val="auto"/>
          <w:sz w:val="24"/>
          <w:szCs w:val="24"/>
          <w:highlight w:val="none"/>
        </w:rPr>
        <w:t>标进行评审。开标一览表格式和投标分项报价表符合招标文件规定的要求，付款方式等响应招标文件要求。商务报价初审合格后进行商务标计算。</w:t>
      </w:r>
    </w:p>
    <w:p w14:paraId="1EF9AB49">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商务标计算：根据商务标得分计算方法得出（小数点后保留2位小数，四舍五入）。</w:t>
      </w:r>
    </w:p>
    <w:p w14:paraId="321301FC">
      <w:pPr>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因执行政府采购政策需要对供应商的报价进行扣除，以扣除后的报价进行评审。具体扣除方法见第二章投标须知第二节第28</w:t>
      </w:r>
      <w:r>
        <w:rPr>
          <w:rFonts w:hint="eastAsia" w:asciiTheme="minorEastAsia" w:hAnsiTheme="minorEastAsia" w:eastAsiaTheme="minorEastAsia"/>
          <w:bCs/>
          <w:color w:val="auto"/>
          <w:sz w:val="24"/>
          <w:highlight w:val="none"/>
        </w:rPr>
        <w:t>条</w:t>
      </w:r>
      <w:r>
        <w:rPr>
          <w:rFonts w:hint="eastAsia" w:asciiTheme="minorEastAsia" w:hAnsiTheme="minorEastAsia" w:eastAsiaTheme="minorEastAsia"/>
          <w:color w:val="auto"/>
          <w:sz w:val="24"/>
          <w:highlight w:val="none"/>
        </w:rPr>
        <w:t>规定。</w:t>
      </w:r>
    </w:p>
    <w:p w14:paraId="30D9152C">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bCs/>
          <w:color w:val="auto"/>
          <w:sz w:val="24"/>
          <w:highlight w:val="none"/>
        </w:rPr>
        <w:t>9</w:t>
      </w:r>
      <w:r>
        <w:rPr>
          <w:rFonts w:asciiTheme="minorEastAsia" w:hAnsiTheme="minorEastAsia" w:eastAsiaTheme="minorEastAsia"/>
          <w:bCs/>
          <w:color w:val="auto"/>
          <w:sz w:val="24"/>
          <w:highlight w:val="none"/>
        </w:rPr>
        <w:t>.</w:t>
      </w:r>
      <w:r>
        <w:rPr>
          <w:rFonts w:hint="eastAsia" w:asciiTheme="minorEastAsia" w:hAnsiTheme="minorEastAsia" w:eastAsiaTheme="minorEastAsia"/>
          <w:color w:val="auto"/>
          <w:sz w:val="24"/>
          <w:szCs w:val="24"/>
          <w:highlight w:val="none"/>
        </w:rPr>
        <w:t>总分汇总：技术资信分权重为：</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80%</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，商务报价分权重为：</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20%</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w:t>
      </w:r>
    </w:p>
    <w:p w14:paraId="652B681D">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将供应商的技术资信得分之和与其商务得分相加即为该供应商的最终得分，评委会将对供应商按其评标得分的高低，由高到低依次推荐1至3名中标候选人。最终得分相同，投标报价低者，排名在前；得分且投标报价相同，技术资信得分高者，排名在前；按上述规则不能确定中标人的，</w:t>
      </w:r>
      <w:r>
        <w:rPr>
          <w:rFonts w:hint="eastAsia" w:asciiTheme="minorEastAsia" w:hAnsiTheme="minorEastAsia" w:eastAsiaTheme="minorEastAsia"/>
          <w:bCs/>
          <w:color w:val="auto"/>
          <w:sz w:val="24"/>
          <w:highlight w:val="none"/>
        </w:rPr>
        <w:t>由采购人代表现场随机确定</w:t>
      </w:r>
      <w:r>
        <w:rPr>
          <w:rFonts w:hint="eastAsia" w:asciiTheme="minorEastAsia" w:hAnsiTheme="minorEastAsia" w:eastAsiaTheme="minorEastAsia"/>
          <w:color w:val="auto"/>
          <w:sz w:val="24"/>
          <w:szCs w:val="24"/>
          <w:highlight w:val="none"/>
        </w:rPr>
        <w:t>。（各供应商的得分分值一经得出，并核对无误后，任何人不得更改。）</w:t>
      </w:r>
    </w:p>
    <w:p w14:paraId="651C7D2F">
      <w:pPr>
        <w:pStyle w:val="9"/>
        <w:adjustRightInd w:val="0"/>
        <w:snapToGrid w:val="0"/>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10.</w:t>
      </w:r>
      <w:r>
        <w:rPr>
          <w:rFonts w:hint="eastAsia"/>
          <w:color w:val="auto"/>
          <w:highlight w:val="none"/>
        </w:rPr>
        <w:t xml:space="preserve"> </w:t>
      </w:r>
      <w:r>
        <w:rPr>
          <w:rFonts w:hint="eastAsia" w:asciiTheme="minorEastAsia" w:hAnsiTheme="minorEastAsia" w:eastAsiaTheme="minorEastAsia"/>
          <w:bCs/>
          <w:color w:val="auto"/>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7247DB90">
      <w:pPr>
        <w:adjustRightInd w:val="0"/>
        <w:snapToGrid w:val="0"/>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11.评委会在评标过程中发现的问题，应当及时作出处理或者向采购人提出处理建议，并作书面记录。</w:t>
      </w:r>
    </w:p>
    <w:p w14:paraId="2921EF5E">
      <w:pPr>
        <w:adjustRightInd w:val="0"/>
        <w:snapToGrid w:val="0"/>
        <w:spacing w:line="360" w:lineRule="auto"/>
        <w:ind w:firstLine="480" w:firstLineChars="200"/>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12.</w:t>
      </w:r>
      <w:r>
        <w:rPr>
          <w:rFonts w:hint="eastAsia" w:asciiTheme="minorEastAsia" w:hAnsiTheme="minorEastAsia" w:eastAsiaTheme="minorEastAsia"/>
          <w:bCs/>
          <w:sz w:val="24"/>
          <w:szCs w:val="24"/>
        </w:rPr>
        <w:t>评标委员会认为供应商的报价明显低于其他通过符合性审查供应商的报价，有可能影响产品质量或者不能诚信履约的；供应商不能证明其报价合理性的，评标委员会应当将其作为无效投标处理。</w:t>
      </w:r>
    </w:p>
    <w:p w14:paraId="6A51CEEA">
      <w:pPr>
        <w:adjustRightInd w:val="0"/>
        <w:snapToGrid w:val="0"/>
        <w:spacing w:line="360" w:lineRule="auto"/>
        <w:ind w:firstLine="480" w:firstLineChars="200"/>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13.</w:t>
      </w:r>
      <w:r>
        <w:rPr>
          <w:rFonts w:hint="eastAsia" w:asciiTheme="minorEastAsia" w:hAnsiTheme="minorEastAsia" w:eastAsiaTheme="minorEastAsia"/>
          <w:bCs/>
          <w:sz w:val="24"/>
        </w:rPr>
        <w:t>投标文件中有含义不明确的内容、明显文字或者计算错误，评标委员会认为需要供应商作出必要澄清、说明的，评标委员会应主动向供应商询标，并对询标的内容填表记录。供应商的澄清、说明应当采用书面形式，并不得超出投标文件的范围或者改变投标文件的实质性内容。评标委员会不得暗示或者诱导供应商作出澄清、说明，不得接受供应商主动提出的澄清、说明。</w:t>
      </w:r>
    </w:p>
    <w:p w14:paraId="73FCE7F3">
      <w:pPr>
        <w:adjustRightInd w:val="0"/>
        <w:snapToGrid w:val="0"/>
        <w:spacing w:line="360" w:lineRule="auto"/>
        <w:ind w:firstLine="480" w:firstLineChars="200"/>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14.评标后，评委会应写出评审纪要并签字。评审纪要是评委会根据全体评标成员签字的原始评标记录和评标结果编写的报告，评委会全体成员及监督员均须在评审纪要上签字。评审纪要应如实记录本次评标的主要过程，全面反映评标过程中的各种不同的意见，以及其他澄清、说明、补正事项。</w:t>
      </w:r>
    </w:p>
    <w:p w14:paraId="12D481E1">
      <w:pPr>
        <w:adjustRightInd w:val="0"/>
        <w:snapToGrid w:val="0"/>
        <w:spacing w:line="360" w:lineRule="auto"/>
        <w:ind w:right="-10"/>
        <w:jc w:val="center"/>
        <w:rPr>
          <w:rFonts w:asciiTheme="minorEastAsia" w:hAnsiTheme="minorEastAsia" w:eastAsiaTheme="minorEastAsia"/>
          <w:color w:val="000000"/>
          <w:sz w:val="24"/>
        </w:rPr>
      </w:pPr>
      <w:r>
        <w:rPr>
          <w:rFonts w:hint="eastAsia" w:asciiTheme="minorEastAsia" w:hAnsiTheme="minorEastAsia" w:eastAsiaTheme="minorEastAsia"/>
          <w:b/>
          <w:color w:val="000000"/>
          <w:sz w:val="24"/>
        </w:rPr>
        <w:t>三．评标纪律</w:t>
      </w:r>
    </w:p>
    <w:p w14:paraId="03F3B16E">
      <w:pPr>
        <w:adjustRightInd w:val="0"/>
        <w:snapToGrid w:val="0"/>
        <w:spacing w:line="360" w:lineRule="auto"/>
        <w:ind w:firstLine="480" w:firstLineChars="200"/>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15.评委会和评标工作人员应严格遵守国家的法律、法规和规章制度；严格按照本次招标文件进行评标；公正廉洁、不徇私情，不得损害国家利益；保护招、供应商的合法权益。</w:t>
      </w:r>
    </w:p>
    <w:p w14:paraId="310F574E">
      <w:pPr>
        <w:adjustRightInd w:val="0"/>
        <w:snapToGrid w:val="0"/>
        <w:spacing w:line="360" w:lineRule="auto"/>
        <w:ind w:firstLine="480" w:firstLineChars="200"/>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16.在评标过程中，评委及其他评标工作人员必须对评标情况严格保密，任何人不得将评标情况透露给与供应商有关的单位和个人。如有违反评标纪律的情况发生，将依据《中华人民共和国政府采购法》及其他有关法律法规的规定，追究有关当事人的责任。</w:t>
      </w:r>
    </w:p>
    <w:p w14:paraId="3CE1EDE3">
      <w:pPr>
        <w:spacing w:line="360" w:lineRule="auto"/>
        <w:ind w:firstLine="480" w:firstLineChars="200"/>
        <w:rPr>
          <w:rFonts w:asciiTheme="minorEastAsia" w:hAnsiTheme="minorEastAsia" w:eastAsiaTheme="minorEastAsia"/>
          <w:bCs/>
          <w:sz w:val="24"/>
          <w:szCs w:val="22"/>
        </w:rPr>
        <w:sectPr>
          <w:pgSz w:w="11907" w:h="16840"/>
          <w:pgMar w:top="1134" w:right="1134" w:bottom="1134" w:left="1134" w:header="851" w:footer="992" w:gutter="0"/>
          <w:cols w:space="720" w:num="1"/>
          <w:docGrid w:linePitch="303" w:charSpace="0"/>
        </w:sectPr>
      </w:pPr>
    </w:p>
    <w:p w14:paraId="4488D039">
      <w:pPr>
        <w:spacing w:line="360" w:lineRule="auto"/>
        <w:ind w:firstLine="480" w:firstLineChars="200"/>
        <w:rPr>
          <w:rFonts w:ascii="仿宋_GB2312" w:hAnsi="宋体" w:eastAsia="仿宋_GB2312"/>
          <w:color w:val="000000"/>
          <w:sz w:val="24"/>
        </w:rPr>
      </w:pPr>
    </w:p>
    <w:tbl>
      <w:tblPr>
        <w:tblStyle w:val="28"/>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028"/>
        <w:gridCol w:w="2410"/>
        <w:gridCol w:w="1324"/>
        <w:gridCol w:w="3269"/>
      </w:tblGrid>
      <w:tr w14:paraId="734C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9660" w:type="dxa"/>
            <w:gridSpan w:val="5"/>
            <w:vAlign w:val="center"/>
          </w:tcPr>
          <w:p w14:paraId="403CD744">
            <w:pPr>
              <w:pStyle w:val="43"/>
              <w:pBdr>
                <w:bottom w:val="none" w:color="auto" w:sz="0" w:space="0"/>
              </w:pBdr>
              <w:snapToGrid w:val="0"/>
              <w:spacing w:line="360" w:lineRule="auto"/>
              <w:ind w:right="-10"/>
              <w:jc w:val="left"/>
              <w:textAlignment w:val="auto"/>
              <w:rPr>
                <w:rFonts w:ascii="宋体" w:hAnsi="宋体" w:cs="宋体"/>
                <w:b/>
                <w:szCs w:val="24"/>
              </w:rPr>
            </w:pPr>
            <w:r>
              <w:rPr>
                <w:rFonts w:hint="eastAsia" w:ascii="宋体" w:hAnsi="宋体" w:cs="宋体"/>
                <w:b/>
                <w:szCs w:val="24"/>
              </w:rPr>
              <w:t>综合评分法</w:t>
            </w:r>
          </w:p>
          <w:p w14:paraId="0E041F16">
            <w:pPr>
              <w:pStyle w:val="43"/>
              <w:pBdr>
                <w:bottom w:val="none" w:color="auto" w:sz="0" w:space="0"/>
              </w:pBdr>
              <w:snapToGrid w:val="0"/>
              <w:spacing w:line="360" w:lineRule="auto"/>
              <w:ind w:right="-10"/>
              <w:textAlignment w:val="auto"/>
              <w:rPr>
                <w:rFonts w:ascii="宋体" w:hAnsi="宋体" w:cs="宋体"/>
                <w:color w:val="FF0000"/>
                <w:kern w:val="2"/>
                <w:szCs w:val="24"/>
              </w:rPr>
            </w:pPr>
            <w:r>
              <w:rPr>
                <w:rFonts w:hint="eastAsia" w:ascii="宋体" w:hAnsi="宋体" w:cs="宋体"/>
                <w:b/>
              </w:rPr>
              <w:t>评 审 表</w:t>
            </w:r>
          </w:p>
        </w:tc>
      </w:tr>
      <w:tr w14:paraId="1E28A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60" w:type="dxa"/>
            <w:gridSpan w:val="5"/>
            <w:vAlign w:val="bottom"/>
          </w:tcPr>
          <w:p w14:paraId="22F2A11E">
            <w:pPr>
              <w:adjustRightInd w:val="0"/>
              <w:snapToGrid w:val="0"/>
              <w:spacing w:line="360" w:lineRule="auto"/>
              <w:ind w:right="-10"/>
              <w:rPr>
                <w:rFonts w:ascii="宋体" w:hAnsi="宋体" w:cs="宋体"/>
                <w:sz w:val="24"/>
                <w:u w:val="single"/>
              </w:rPr>
            </w:pPr>
            <w:r>
              <w:rPr>
                <w:rFonts w:hint="eastAsia" w:ascii="宋体" w:hAnsi="宋体" w:cs="宋体"/>
                <w:sz w:val="24"/>
              </w:rPr>
              <w:t>供应商：</w:t>
            </w:r>
          </w:p>
        </w:tc>
      </w:tr>
      <w:tr w14:paraId="3AB1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60" w:type="dxa"/>
            <w:gridSpan w:val="5"/>
            <w:vAlign w:val="center"/>
          </w:tcPr>
          <w:p w14:paraId="6C6A1FDD">
            <w:pPr>
              <w:adjustRightInd w:val="0"/>
              <w:snapToGrid w:val="0"/>
              <w:spacing w:line="360" w:lineRule="auto"/>
              <w:ind w:right="-10"/>
              <w:rPr>
                <w:rFonts w:ascii="宋体" w:hAnsi="宋体" w:cs="宋体"/>
                <w:b/>
                <w:bCs/>
                <w:color w:val="auto"/>
                <w:sz w:val="24"/>
                <w:highlight w:val="none"/>
              </w:rPr>
            </w:pPr>
            <w:r>
              <w:rPr>
                <w:rFonts w:hint="eastAsia" w:asciiTheme="minorEastAsia" w:hAnsiTheme="minorEastAsia" w:eastAsiaTheme="minorEastAsia"/>
                <w:b/>
                <w:bCs/>
                <w:color w:val="auto"/>
                <w:sz w:val="24"/>
                <w:szCs w:val="24"/>
                <w:highlight w:val="none"/>
              </w:rPr>
              <w:t>一、符合性审查</w:t>
            </w:r>
          </w:p>
        </w:tc>
      </w:tr>
      <w:tr w14:paraId="37D9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629" w:type="dxa"/>
            <w:tcBorders>
              <w:bottom w:val="single" w:color="auto" w:sz="4" w:space="0"/>
            </w:tcBorders>
            <w:vAlign w:val="center"/>
          </w:tcPr>
          <w:p w14:paraId="59D54E1E">
            <w:pPr>
              <w:adjustRightInd w:val="0"/>
              <w:snapToGrid w:val="0"/>
              <w:ind w:right="-10"/>
              <w:jc w:val="center"/>
              <w:rPr>
                <w:rFonts w:ascii="宋体" w:hAnsi="宋体" w:cs="宋体"/>
                <w:color w:val="auto"/>
                <w:sz w:val="24"/>
              </w:rPr>
            </w:pPr>
            <w:r>
              <w:rPr>
                <w:rFonts w:hint="eastAsia" w:ascii="宋体" w:hAnsi="宋体" w:cs="宋体"/>
                <w:color w:val="auto"/>
                <w:sz w:val="24"/>
              </w:rPr>
              <w:t>序号</w:t>
            </w:r>
          </w:p>
        </w:tc>
        <w:tc>
          <w:tcPr>
            <w:tcW w:w="2028" w:type="dxa"/>
            <w:tcBorders>
              <w:bottom w:val="single" w:color="auto" w:sz="4" w:space="0"/>
            </w:tcBorders>
            <w:vAlign w:val="center"/>
          </w:tcPr>
          <w:p w14:paraId="0748A479">
            <w:pPr>
              <w:pStyle w:val="43"/>
              <w:pBdr>
                <w:bottom w:val="none" w:color="auto" w:sz="0" w:space="0"/>
              </w:pBdr>
              <w:snapToGrid w:val="0"/>
              <w:spacing w:line="240" w:lineRule="auto"/>
              <w:ind w:right="-10"/>
              <w:textAlignment w:val="auto"/>
              <w:rPr>
                <w:rFonts w:ascii="宋体" w:hAnsi="宋体" w:cs="宋体"/>
                <w:color w:val="auto"/>
                <w:kern w:val="2"/>
                <w:szCs w:val="24"/>
              </w:rPr>
            </w:pPr>
            <w:r>
              <w:rPr>
                <w:rFonts w:hint="eastAsia" w:ascii="宋体" w:hAnsi="宋体" w:cs="宋体"/>
                <w:color w:val="auto"/>
                <w:kern w:val="2"/>
                <w:szCs w:val="24"/>
              </w:rPr>
              <w:t>指标名称</w:t>
            </w:r>
          </w:p>
        </w:tc>
        <w:tc>
          <w:tcPr>
            <w:tcW w:w="2410" w:type="dxa"/>
            <w:tcBorders>
              <w:bottom w:val="single" w:color="auto" w:sz="4" w:space="0"/>
            </w:tcBorders>
            <w:vAlign w:val="center"/>
          </w:tcPr>
          <w:p w14:paraId="0501F216">
            <w:pPr>
              <w:adjustRightInd w:val="0"/>
              <w:snapToGrid w:val="0"/>
              <w:ind w:right="-10"/>
              <w:jc w:val="center"/>
              <w:rPr>
                <w:rFonts w:ascii="宋体" w:hAnsi="宋体" w:cs="宋体"/>
                <w:color w:val="auto"/>
                <w:sz w:val="24"/>
              </w:rPr>
            </w:pPr>
            <w:r>
              <w:rPr>
                <w:rFonts w:hint="eastAsia" w:ascii="宋体" w:hAnsi="宋体" w:cs="宋体"/>
                <w:color w:val="auto"/>
                <w:sz w:val="24"/>
              </w:rPr>
              <w:t>指标要求</w:t>
            </w:r>
          </w:p>
        </w:tc>
        <w:tc>
          <w:tcPr>
            <w:tcW w:w="1324" w:type="dxa"/>
            <w:tcBorders>
              <w:bottom w:val="single" w:color="auto" w:sz="4" w:space="0"/>
            </w:tcBorders>
            <w:vAlign w:val="center"/>
          </w:tcPr>
          <w:p w14:paraId="22C32A07">
            <w:pPr>
              <w:adjustRightInd w:val="0"/>
              <w:snapToGrid w:val="0"/>
              <w:ind w:right="-10"/>
              <w:jc w:val="center"/>
              <w:rPr>
                <w:rFonts w:ascii="宋体" w:hAnsi="宋体" w:cs="宋体"/>
                <w:color w:val="auto"/>
                <w:sz w:val="24"/>
              </w:rPr>
            </w:pPr>
            <w:r>
              <w:rPr>
                <w:rFonts w:hint="eastAsia" w:ascii="宋体" w:hAnsi="宋体" w:cs="宋体"/>
                <w:color w:val="auto"/>
                <w:sz w:val="24"/>
              </w:rPr>
              <w:t>是否</w:t>
            </w:r>
          </w:p>
          <w:p w14:paraId="5CC16D90">
            <w:pPr>
              <w:adjustRightInd w:val="0"/>
              <w:snapToGrid w:val="0"/>
              <w:ind w:right="-10"/>
              <w:jc w:val="center"/>
              <w:rPr>
                <w:rFonts w:ascii="宋体" w:hAnsi="宋体" w:cs="宋体"/>
                <w:color w:val="auto"/>
                <w:sz w:val="24"/>
              </w:rPr>
            </w:pPr>
            <w:r>
              <w:rPr>
                <w:rFonts w:hint="eastAsia" w:ascii="宋体" w:hAnsi="宋体" w:cs="宋体"/>
                <w:color w:val="auto"/>
                <w:sz w:val="24"/>
              </w:rPr>
              <w:t>通过</w:t>
            </w:r>
          </w:p>
        </w:tc>
        <w:tc>
          <w:tcPr>
            <w:tcW w:w="3269" w:type="dxa"/>
            <w:tcBorders>
              <w:bottom w:val="single" w:color="auto" w:sz="4" w:space="0"/>
            </w:tcBorders>
            <w:vAlign w:val="center"/>
          </w:tcPr>
          <w:p w14:paraId="65528559">
            <w:pPr>
              <w:adjustRightInd w:val="0"/>
              <w:snapToGrid w:val="0"/>
              <w:ind w:right="-10"/>
              <w:jc w:val="center"/>
              <w:rPr>
                <w:rFonts w:ascii="宋体" w:hAnsi="宋体" w:cs="宋体"/>
                <w:color w:val="auto"/>
                <w:sz w:val="24"/>
              </w:rPr>
            </w:pPr>
            <w:r>
              <w:rPr>
                <w:rFonts w:hint="eastAsia" w:ascii="宋体" w:hAnsi="宋体" w:cs="宋体"/>
                <w:color w:val="auto"/>
                <w:sz w:val="24"/>
              </w:rPr>
              <w:t>备注</w:t>
            </w:r>
          </w:p>
        </w:tc>
      </w:tr>
      <w:tr w14:paraId="411D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629" w:type="dxa"/>
            <w:tcBorders>
              <w:bottom w:val="single" w:color="auto" w:sz="4" w:space="0"/>
            </w:tcBorders>
            <w:vAlign w:val="center"/>
          </w:tcPr>
          <w:p w14:paraId="057AA720">
            <w:pPr>
              <w:adjustRightInd w:val="0"/>
              <w:snapToGrid w:val="0"/>
              <w:ind w:right="-10"/>
              <w:jc w:val="center"/>
              <w:rPr>
                <w:rFonts w:ascii="宋体" w:hAnsi="宋体" w:cs="宋体"/>
                <w:color w:val="auto"/>
                <w:sz w:val="24"/>
                <w:highlight w:val="none"/>
              </w:rPr>
            </w:pPr>
            <w:r>
              <w:rPr>
                <w:rFonts w:hint="eastAsia" w:ascii="宋体" w:hAnsi="宋体" w:cs="宋体"/>
                <w:color w:val="auto"/>
                <w:sz w:val="24"/>
                <w:highlight w:val="none"/>
              </w:rPr>
              <w:t>1</w:t>
            </w:r>
          </w:p>
        </w:tc>
        <w:tc>
          <w:tcPr>
            <w:tcW w:w="2028" w:type="dxa"/>
            <w:tcBorders>
              <w:bottom w:val="single" w:color="auto" w:sz="4" w:space="0"/>
            </w:tcBorders>
            <w:vAlign w:val="center"/>
          </w:tcPr>
          <w:p w14:paraId="326C28BA">
            <w:pPr>
              <w:ind w:right="-10" w:rightChars="0"/>
              <w:jc w:val="center"/>
              <w:rPr>
                <w:rFonts w:ascii="宋体" w:hAnsi="宋体" w:cs="宋体"/>
                <w:color w:val="auto"/>
                <w:sz w:val="24"/>
                <w:highlight w:val="none"/>
              </w:rPr>
            </w:pPr>
            <w:r>
              <w:rPr>
                <w:rFonts w:hint="eastAsia" w:ascii="宋体" w:hAnsi="宋体" w:cs="宋体"/>
                <w:color w:val="auto"/>
                <w:sz w:val="24"/>
                <w:szCs w:val="28"/>
                <w:highlight w:val="none"/>
              </w:rPr>
              <w:t>营业执照</w:t>
            </w:r>
          </w:p>
        </w:tc>
        <w:tc>
          <w:tcPr>
            <w:tcW w:w="2410" w:type="dxa"/>
            <w:tcBorders>
              <w:bottom w:val="single" w:color="auto" w:sz="4" w:space="0"/>
            </w:tcBorders>
            <w:vAlign w:val="center"/>
          </w:tcPr>
          <w:p w14:paraId="74A45724">
            <w:pPr>
              <w:ind w:right="-10" w:rightChars="0"/>
              <w:jc w:val="center"/>
              <w:rPr>
                <w:rFonts w:ascii="宋体" w:hAnsi="宋体" w:cs="宋体"/>
                <w:color w:val="auto"/>
                <w:sz w:val="24"/>
                <w:highlight w:val="none"/>
              </w:rPr>
            </w:pPr>
            <w:r>
              <w:rPr>
                <w:rFonts w:hint="eastAsia" w:ascii="宋体" w:hAnsi="宋体" w:cs="宋体"/>
                <w:color w:val="auto"/>
                <w:sz w:val="24"/>
                <w:szCs w:val="28"/>
                <w:highlight w:val="none"/>
              </w:rPr>
              <w:t>合法有效</w:t>
            </w:r>
          </w:p>
        </w:tc>
        <w:tc>
          <w:tcPr>
            <w:tcW w:w="1324" w:type="dxa"/>
            <w:tcBorders>
              <w:bottom w:val="single" w:color="auto" w:sz="4" w:space="0"/>
            </w:tcBorders>
            <w:vAlign w:val="center"/>
          </w:tcPr>
          <w:p w14:paraId="6D2260D9">
            <w:pPr>
              <w:adjustRightInd w:val="0"/>
              <w:snapToGrid w:val="0"/>
              <w:ind w:right="-10"/>
              <w:jc w:val="center"/>
              <w:rPr>
                <w:rFonts w:ascii="宋体" w:hAnsi="宋体" w:cs="宋体"/>
                <w:color w:val="auto"/>
                <w:sz w:val="24"/>
                <w:highlight w:val="none"/>
              </w:rPr>
            </w:pPr>
          </w:p>
        </w:tc>
        <w:tc>
          <w:tcPr>
            <w:tcW w:w="3269" w:type="dxa"/>
            <w:tcBorders>
              <w:bottom w:val="single" w:color="auto" w:sz="4" w:space="0"/>
            </w:tcBorders>
            <w:vAlign w:val="center"/>
          </w:tcPr>
          <w:p w14:paraId="4D29B8A3">
            <w:pPr>
              <w:adjustRightInd w:val="0"/>
              <w:snapToGrid w:val="0"/>
              <w:ind w:right="-10"/>
              <w:jc w:val="center"/>
              <w:rPr>
                <w:rFonts w:ascii="宋体" w:hAnsi="宋体" w:cs="宋体"/>
                <w:color w:val="auto"/>
                <w:sz w:val="24"/>
                <w:highlight w:val="none"/>
              </w:rPr>
            </w:pPr>
          </w:p>
        </w:tc>
      </w:tr>
      <w:tr w14:paraId="6D06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629" w:type="dxa"/>
            <w:vAlign w:val="center"/>
          </w:tcPr>
          <w:p w14:paraId="67B89609">
            <w:pPr>
              <w:adjustRightInd w:val="0"/>
              <w:snapToGrid w:val="0"/>
              <w:ind w:right="-10"/>
              <w:jc w:val="center"/>
              <w:rPr>
                <w:rFonts w:ascii="宋体" w:hAnsi="宋体" w:cs="宋体"/>
                <w:color w:val="auto"/>
                <w:sz w:val="24"/>
                <w:highlight w:val="none"/>
              </w:rPr>
            </w:pPr>
            <w:r>
              <w:rPr>
                <w:rFonts w:hint="eastAsia" w:ascii="宋体" w:hAnsi="宋体" w:cs="宋体"/>
                <w:color w:val="auto"/>
                <w:sz w:val="24"/>
                <w:highlight w:val="none"/>
              </w:rPr>
              <w:t>2</w:t>
            </w:r>
          </w:p>
        </w:tc>
        <w:tc>
          <w:tcPr>
            <w:tcW w:w="2028" w:type="dxa"/>
            <w:vAlign w:val="center"/>
          </w:tcPr>
          <w:p w14:paraId="357325E5">
            <w:pPr>
              <w:ind w:right="-10"/>
              <w:jc w:val="center"/>
              <w:rPr>
                <w:rFonts w:ascii="宋体" w:hAnsi="宋体" w:cs="宋体"/>
                <w:color w:val="auto"/>
                <w:sz w:val="24"/>
                <w:szCs w:val="28"/>
                <w:highlight w:val="none"/>
              </w:rPr>
            </w:pPr>
            <w:r>
              <w:rPr>
                <w:rFonts w:hint="eastAsia" w:ascii="宋体" w:hAnsi="宋体" w:cs="宋体"/>
                <w:color w:val="auto"/>
                <w:sz w:val="24"/>
                <w:szCs w:val="28"/>
                <w:highlight w:val="none"/>
              </w:rPr>
              <w:t>投标授权书</w:t>
            </w:r>
          </w:p>
        </w:tc>
        <w:tc>
          <w:tcPr>
            <w:tcW w:w="2410" w:type="dxa"/>
            <w:vAlign w:val="center"/>
          </w:tcPr>
          <w:p w14:paraId="4FEA77DE">
            <w:pPr>
              <w:ind w:right="-10" w:rightChars="0"/>
              <w:jc w:val="center"/>
              <w:rPr>
                <w:rFonts w:hint="eastAsia" w:ascii="宋体" w:hAnsi="宋体" w:cs="宋体"/>
                <w:color w:val="auto"/>
                <w:sz w:val="24"/>
                <w:szCs w:val="28"/>
                <w:highlight w:val="none"/>
              </w:rPr>
            </w:pPr>
            <w:r>
              <w:rPr>
                <w:rFonts w:hint="eastAsia" w:ascii="宋体" w:hAnsi="宋体" w:cs="宋体"/>
                <w:color w:val="auto"/>
                <w:sz w:val="24"/>
                <w:szCs w:val="28"/>
                <w:highlight w:val="none"/>
              </w:rPr>
              <w:t>原件，符合招标文件要求。</w:t>
            </w:r>
          </w:p>
        </w:tc>
        <w:tc>
          <w:tcPr>
            <w:tcW w:w="1324" w:type="dxa"/>
            <w:vAlign w:val="center"/>
          </w:tcPr>
          <w:p w14:paraId="597ABF99">
            <w:pPr>
              <w:adjustRightInd w:val="0"/>
              <w:snapToGrid w:val="0"/>
              <w:ind w:right="-10"/>
              <w:jc w:val="center"/>
              <w:rPr>
                <w:rFonts w:ascii="宋体" w:hAnsi="宋体" w:cs="宋体"/>
                <w:color w:val="auto"/>
                <w:sz w:val="24"/>
                <w:highlight w:val="none"/>
              </w:rPr>
            </w:pPr>
          </w:p>
        </w:tc>
        <w:tc>
          <w:tcPr>
            <w:tcW w:w="3269" w:type="dxa"/>
            <w:vAlign w:val="center"/>
          </w:tcPr>
          <w:p w14:paraId="230B7876">
            <w:pPr>
              <w:adjustRightInd w:val="0"/>
              <w:snapToGrid w:val="0"/>
              <w:ind w:right="-10"/>
              <w:rPr>
                <w:rFonts w:ascii="宋体" w:hAnsi="宋体" w:cs="宋体"/>
                <w:color w:val="auto"/>
                <w:sz w:val="24"/>
                <w:highlight w:val="none"/>
              </w:rPr>
            </w:pPr>
          </w:p>
        </w:tc>
      </w:tr>
      <w:tr w14:paraId="3F15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629" w:type="dxa"/>
            <w:vAlign w:val="center"/>
          </w:tcPr>
          <w:p w14:paraId="27FCAFF7">
            <w:pPr>
              <w:adjustRightInd w:val="0"/>
              <w:snapToGrid w:val="0"/>
              <w:ind w:right="-10"/>
              <w:jc w:val="center"/>
              <w:rPr>
                <w:rFonts w:ascii="宋体" w:hAnsi="宋体" w:cs="宋体"/>
                <w:color w:val="auto"/>
                <w:sz w:val="24"/>
                <w:highlight w:val="none"/>
              </w:rPr>
            </w:pPr>
            <w:r>
              <w:rPr>
                <w:rFonts w:hint="eastAsia" w:ascii="宋体" w:hAnsi="宋体" w:cs="宋体"/>
                <w:color w:val="auto"/>
                <w:sz w:val="24"/>
                <w:highlight w:val="none"/>
              </w:rPr>
              <w:t>3</w:t>
            </w:r>
          </w:p>
        </w:tc>
        <w:tc>
          <w:tcPr>
            <w:tcW w:w="2028" w:type="dxa"/>
            <w:vAlign w:val="center"/>
          </w:tcPr>
          <w:p w14:paraId="7F842852">
            <w:pPr>
              <w:ind w:right="-10" w:rightChars="0"/>
              <w:jc w:val="center"/>
              <w:rPr>
                <w:rFonts w:ascii="宋体" w:hAnsi="宋体" w:cs="宋体"/>
                <w:color w:val="auto"/>
                <w:sz w:val="24"/>
                <w:szCs w:val="28"/>
                <w:highlight w:val="none"/>
              </w:rPr>
            </w:pPr>
            <w:r>
              <w:rPr>
                <w:rFonts w:hint="eastAsia" w:ascii="宋体" w:hAnsi="宋体" w:cs="宋体"/>
                <w:color w:val="auto"/>
                <w:sz w:val="24"/>
                <w:highlight w:val="none"/>
              </w:rPr>
              <w:t>企业资质</w:t>
            </w:r>
          </w:p>
        </w:tc>
        <w:tc>
          <w:tcPr>
            <w:tcW w:w="2410" w:type="dxa"/>
            <w:vAlign w:val="center"/>
          </w:tcPr>
          <w:p w14:paraId="23F9F6C8">
            <w:pPr>
              <w:ind w:right="-10" w:rightChars="0"/>
              <w:jc w:val="center"/>
              <w:rPr>
                <w:rFonts w:hint="eastAsia" w:ascii="宋体" w:hAnsi="宋体" w:cs="宋体"/>
                <w:color w:val="auto"/>
                <w:sz w:val="24"/>
                <w:szCs w:val="28"/>
                <w:highlight w:val="none"/>
              </w:rPr>
            </w:pPr>
            <w:r>
              <w:rPr>
                <w:rFonts w:hint="eastAsia" w:ascii="宋体" w:hAnsi="宋体" w:cs="宋体"/>
                <w:color w:val="auto"/>
                <w:sz w:val="24"/>
                <w:szCs w:val="28"/>
                <w:highlight w:val="none"/>
              </w:rPr>
              <w:t>符合招标公告要求</w:t>
            </w:r>
          </w:p>
        </w:tc>
        <w:tc>
          <w:tcPr>
            <w:tcW w:w="1324" w:type="dxa"/>
            <w:vAlign w:val="center"/>
          </w:tcPr>
          <w:p w14:paraId="6AD0939D">
            <w:pPr>
              <w:adjustRightInd w:val="0"/>
              <w:snapToGrid w:val="0"/>
              <w:ind w:right="-10"/>
              <w:jc w:val="center"/>
              <w:rPr>
                <w:rFonts w:ascii="宋体" w:hAnsi="宋体" w:cs="宋体"/>
                <w:color w:val="auto"/>
                <w:sz w:val="24"/>
                <w:highlight w:val="none"/>
              </w:rPr>
            </w:pPr>
          </w:p>
        </w:tc>
        <w:tc>
          <w:tcPr>
            <w:tcW w:w="3269" w:type="dxa"/>
            <w:vAlign w:val="center"/>
          </w:tcPr>
          <w:p w14:paraId="1EBDE85A">
            <w:pPr>
              <w:adjustRightInd w:val="0"/>
              <w:snapToGrid w:val="0"/>
              <w:ind w:right="-10"/>
              <w:jc w:val="center"/>
              <w:rPr>
                <w:rFonts w:ascii="宋体" w:hAnsi="宋体" w:cs="宋体"/>
                <w:color w:val="auto"/>
                <w:sz w:val="24"/>
                <w:highlight w:val="none"/>
              </w:rPr>
            </w:pPr>
          </w:p>
        </w:tc>
      </w:tr>
      <w:tr w14:paraId="07BB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29" w:type="dxa"/>
            <w:vAlign w:val="center"/>
          </w:tcPr>
          <w:p w14:paraId="655F5897">
            <w:pPr>
              <w:adjustRightInd w:val="0"/>
              <w:snapToGrid w:val="0"/>
              <w:ind w:right="-10"/>
              <w:jc w:val="center"/>
              <w:rPr>
                <w:rFonts w:ascii="宋体" w:hAnsi="宋体" w:cs="宋体"/>
                <w:color w:val="auto"/>
                <w:sz w:val="24"/>
                <w:highlight w:val="none"/>
              </w:rPr>
            </w:pPr>
            <w:r>
              <w:rPr>
                <w:rFonts w:hint="eastAsia" w:ascii="宋体" w:hAnsi="宋体" w:cs="宋体"/>
                <w:color w:val="auto"/>
                <w:sz w:val="24"/>
                <w:highlight w:val="none"/>
              </w:rPr>
              <w:t>4</w:t>
            </w:r>
          </w:p>
        </w:tc>
        <w:tc>
          <w:tcPr>
            <w:tcW w:w="2028" w:type="dxa"/>
            <w:vAlign w:val="center"/>
          </w:tcPr>
          <w:p w14:paraId="3BE2F726">
            <w:pPr>
              <w:ind w:right="-10" w:rightChars="0"/>
              <w:jc w:val="center"/>
              <w:rPr>
                <w:rFonts w:ascii="宋体" w:hAnsi="宋体" w:cs="宋体"/>
                <w:color w:val="auto"/>
                <w:sz w:val="24"/>
                <w:highlight w:val="none"/>
              </w:rPr>
            </w:pPr>
            <w:r>
              <w:rPr>
                <w:rFonts w:hint="eastAsia" w:ascii="宋体" w:hAnsi="宋体" w:cs="宋体"/>
                <w:color w:val="auto"/>
                <w:sz w:val="24"/>
                <w:highlight w:val="none"/>
              </w:rPr>
              <w:t>投标文件规范性</w:t>
            </w:r>
          </w:p>
        </w:tc>
        <w:tc>
          <w:tcPr>
            <w:tcW w:w="2410" w:type="dxa"/>
            <w:vAlign w:val="center"/>
          </w:tcPr>
          <w:p w14:paraId="142AF68A">
            <w:pPr>
              <w:pStyle w:val="43"/>
              <w:pBdr>
                <w:bottom w:val="none" w:color="auto" w:sz="0" w:space="0"/>
              </w:pBdr>
              <w:adjustRightInd/>
              <w:spacing w:line="240" w:lineRule="auto"/>
              <w:ind w:right="-10" w:rightChars="0"/>
              <w:textAlignment w:val="auto"/>
              <w:rPr>
                <w:rFonts w:hint="eastAsia" w:ascii="宋体" w:hAnsi="宋体" w:cs="宋体"/>
                <w:color w:val="auto"/>
                <w:sz w:val="24"/>
                <w:szCs w:val="28"/>
                <w:highlight w:val="none"/>
              </w:rPr>
            </w:pPr>
            <w:r>
              <w:rPr>
                <w:rFonts w:hint="eastAsia" w:ascii="宋体" w:hAnsi="宋体" w:eastAsia="宋体" w:cs="宋体"/>
                <w:color w:val="auto"/>
                <w:kern w:val="2"/>
                <w:sz w:val="24"/>
                <w:szCs w:val="28"/>
                <w:highlight w:val="none"/>
                <w:lang w:val="en-US" w:eastAsia="zh-CN" w:bidi="ar-SA"/>
              </w:rPr>
              <w:t>符合招标文件要求</w:t>
            </w:r>
          </w:p>
        </w:tc>
        <w:tc>
          <w:tcPr>
            <w:tcW w:w="1324" w:type="dxa"/>
            <w:vAlign w:val="center"/>
          </w:tcPr>
          <w:p w14:paraId="49A534C3">
            <w:pPr>
              <w:adjustRightInd w:val="0"/>
              <w:snapToGrid w:val="0"/>
              <w:ind w:right="-10"/>
              <w:jc w:val="center"/>
              <w:rPr>
                <w:rFonts w:ascii="宋体" w:hAnsi="宋体" w:cs="宋体"/>
                <w:color w:val="auto"/>
                <w:sz w:val="24"/>
                <w:highlight w:val="none"/>
              </w:rPr>
            </w:pPr>
          </w:p>
        </w:tc>
        <w:tc>
          <w:tcPr>
            <w:tcW w:w="3269" w:type="dxa"/>
            <w:vAlign w:val="center"/>
          </w:tcPr>
          <w:p w14:paraId="3633FA4E">
            <w:pPr>
              <w:adjustRightInd w:val="0"/>
              <w:snapToGrid w:val="0"/>
              <w:ind w:right="-10"/>
              <w:jc w:val="center"/>
              <w:rPr>
                <w:rFonts w:ascii="宋体" w:hAnsi="宋体" w:cs="宋体"/>
                <w:color w:val="auto"/>
                <w:sz w:val="24"/>
                <w:highlight w:val="none"/>
              </w:rPr>
            </w:pPr>
          </w:p>
        </w:tc>
      </w:tr>
      <w:tr w14:paraId="1382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629" w:type="dxa"/>
            <w:vAlign w:val="center"/>
          </w:tcPr>
          <w:p w14:paraId="648099FC">
            <w:pPr>
              <w:adjustRightInd w:val="0"/>
              <w:snapToGrid w:val="0"/>
              <w:ind w:right="-1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2028" w:type="dxa"/>
            <w:vAlign w:val="center"/>
          </w:tcPr>
          <w:p w14:paraId="78826BD0">
            <w:pPr>
              <w:ind w:right="-10" w:rightChars="0"/>
              <w:jc w:val="center"/>
              <w:rPr>
                <w:rFonts w:ascii="宋体" w:hAnsi="宋体" w:cs="宋体"/>
                <w:color w:val="auto"/>
                <w:sz w:val="24"/>
                <w:highlight w:val="none"/>
              </w:rPr>
            </w:pPr>
            <w:r>
              <w:rPr>
                <w:rFonts w:hint="eastAsia" w:ascii="宋体" w:hAnsi="宋体" w:cs="宋体"/>
                <w:color w:val="auto"/>
                <w:sz w:val="24"/>
                <w:szCs w:val="28"/>
                <w:highlight w:val="none"/>
              </w:rPr>
              <w:t>投标函</w:t>
            </w:r>
          </w:p>
        </w:tc>
        <w:tc>
          <w:tcPr>
            <w:tcW w:w="2410" w:type="dxa"/>
            <w:vAlign w:val="center"/>
          </w:tcPr>
          <w:p w14:paraId="6020288A">
            <w:pPr>
              <w:ind w:right="-10" w:rightChars="0"/>
              <w:jc w:val="center"/>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kern w:val="2"/>
                <w:sz w:val="24"/>
                <w:szCs w:val="28"/>
                <w:highlight w:val="none"/>
                <w:lang w:val="en-US" w:eastAsia="zh-CN" w:bidi="ar-SA"/>
              </w:rPr>
              <w:t>符合招标文件要求</w:t>
            </w:r>
          </w:p>
        </w:tc>
        <w:tc>
          <w:tcPr>
            <w:tcW w:w="1324" w:type="dxa"/>
            <w:vAlign w:val="center"/>
          </w:tcPr>
          <w:p w14:paraId="7F0BDDA5">
            <w:pPr>
              <w:adjustRightInd w:val="0"/>
              <w:snapToGrid w:val="0"/>
              <w:ind w:right="-10"/>
              <w:jc w:val="center"/>
              <w:rPr>
                <w:rFonts w:ascii="宋体" w:hAnsi="宋体" w:cs="宋体"/>
                <w:color w:val="auto"/>
                <w:sz w:val="24"/>
                <w:highlight w:val="none"/>
              </w:rPr>
            </w:pPr>
          </w:p>
        </w:tc>
        <w:tc>
          <w:tcPr>
            <w:tcW w:w="3269" w:type="dxa"/>
            <w:vAlign w:val="center"/>
          </w:tcPr>
          <w:p w14:paraId="253D0460">
            <w:pPr>
              <w:adjustRightInd w:val="0"/>
              <w:snapToGrid w:val="0"/>
              <w:ind w:right="-10"/>
              <w:jc w:val="center"/>
              <w:rPr>
                <w:rFonts w:ascii="宋体" w:hAnsi="宋体" w:cs="宋体"/>
                <w:color w:val="auto"/>
                <w:sz w:val="24"/>
                <w:highlight w:val="none"/>
              </w:rPr>
            </w:pPr>
          </w:p>
        </w:tc>
      </w:tr>
      <w:tr w14:paraId="06B7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629" w:type="dxa"/>
            <w:vAlign w:val="center"/>
          </w:tcPr>
          <w:p w14:paraId="41E053F7">
            <w:pPr>
              <w:ind w:right="-1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2028" w:type="dxa"/>
            <w:vAlign w:val="center"/>
          </w:tcPr>
          <w:p w14:paraId="3FFAED90">
            <w:pPr>
              <w:jc w:val="center"/>
              <w:rPr>
                <w:rFonts w:ascii="宋体" w:hAnsi="宋体" w:cs="宋体"/>
                <w:color w:val="auto"/>
                <w:sz w:val="24"/>
                <w:szCs w:val="28"/>
                <w:highlight w:val="none"/>
              </w:rPr>
            </w:pPr>
            <w:r>
              <w:rPr>
                <w:rFonts w:hint="eastAsia" w:ascii="宋体" w:hAnsi="宋体" w:eastAsia="宋体" w:cs="宋体"/>
                <w:color w:val="auto"/>
                <w:kern w:val="2"/>
                <w:sz w:val="24"/>
                <w:szCs w:val="28"/>
                <w:highlight w:val="none"/>
                <w:lang w:val="en-US" w:eastAsia="zh-CN" w:bidi="ar-SA"/>
              </w:rPr>
              <w:t>投标人无不良信用记录承诺</w:t>
            </w:r>
          </w:p>
        </w:tc>
        <w:tc>
          <w:tcPr>
            <w:tcW w:w="2410" w:type="dxa"/>
            <w:vAlign w:val="center"/>
          </w:tcPr>
          <w:p w14:paraId="3B9BE0DE">
            <w:pPr>
              <w:ind w:right="-10" w:rightChars="0"/>
              <w:jc w:val="center"/>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kern w:val="2"/>
                <w:sz w:val="24"/>
                <w:szCs w:val="28"/>
                <w:highlight w:val="none"/>
                <w:lang w:val="en-US" w:eastAsia="zh-CN" w:bidi="ar-SA"/>
              </w:rPr>
              <w:t>符合招标文件要求，按招标文件的要求及格式提供承诺书。</w:t>
            </w:r>
          </w:p>
        </w:tc>
        <w:tc>
          <w:tcPr>
            <w:tcW w:w="1324" w:type="dxa"/>
            <w:vAlign w:val="center"/>
          </w:tcPr>
          <w:p w14:paraId="477E7ADE">
            <w:pPr>
              <w:adjustRightInd w:val="0"/>
              <w:snapToGrid w:val="0"/>
              <w:ind w:right="-10"/>
              <w:jc w:val="center"/>
              <w:rPr>
                <w:rFonts w:ascii="宋体" w:hAnsi="宋体" w:cs="宋体"/>
                <w:color w:val="auto"/>
                <w:sz w:val="24"/>
                <w:highlight w:val="none"/>
              </w:rPr>
            </w:pPr>
          </w:p>
        </w:tc>
        <w:tc>
          <w:tcPr>
            <w:tcW w:w="3269" w:type="dxa"/>
            <w:vAlign w:val="center"/>
          </w:tcPr>
          <w:p w14:paraId="6DA253B8">
            <w:pPr>
              <w:adjustRightInd w:val="0"/>
              <w:snapToGrid w:val="0"/>
              <w:ind w:right="-10"/>
              <w:jc w:val="center"/>
              <w:rPr>
                <w:rFonts w:ascii="宋体" w:hAnsi="宋体" w:cs="宋体"/>
                <w:color w:val="auto"/>
                <w:sz w:val="24"/>
                <w:highlight w:val="none"/>
              </w:rPr>
            </w:pPr>
          </w:p>
        </w:tc>
      </w:tr>
      <w:tr w14:paraId="761A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29" w:type="dxa"/>
            <w:vAlign w:val="center"/>
          </w:tcPr>
          <w:p w14:paraId="2BA0D2F3">
            <w:pPr>
              <w:adjustRightInd w:val="0"/>
              <w:snapToGrid w:val="0"/>
              <w:ind w:right="-10"/>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val="en-US" w:eastAsia="zh-CN"/>
              </w:rPr>
              <w:t>7</w:t>
            </w:r>
          </w:p>
        </w:tc>
        <w:tc>
          <w:tcPr>
            <w:tcW w:w="2028" w:type="dxa"/>
            <w:vAlign w:val="center"/>
          </w:tcPr>
          <w:p w14:paraId="411058A1">
            <w:pPr>
              <w:jc w:val="center"/>
              <w:rPr>
                <w:rFonts w:ascii="仿宋_GB2312" w:eastAsia="仿宋_GB2312"/>
                <w:color w:val="auto"/>
                <w:szCs w:val="21"/>
              </w:rPr>
            </w:pPr>
            <w:r>
              <w:rPr>
                <w:rFonts w:hint="eastAsia" w:asciiTheme="minorEastAsia" w:hAnsiTheme="minorEastAsia" w:eastAsiaTheme="minorEastAsia"/>
                <w:color w:val="auto"/>
                <w:sz w:val="24"/>
                <w:szCs w:val="24"/>
              </w:rPr>
              <w:t>其他要求</w:t>
            </w:r>
          </w:p>
        </w:tc>
        <w:tc>
          <w:tcPr>
            <w:tcW w:w="2410" w:type="dxa"/>
            <w:vAlign w:val="center"/>
          </w:tcPr>
          <w:p w14:paraId="77CC1BDB">
            <w:pPr>
              <w:jc w:val="center"/>
              <w:rPr>
                <w:rFonts w:hint="eastAsia" w:ascii="宋体" w:hAnsi="宋体" w:eastAsia="宋体" w:cs="宋体"/>
                <w:color w:val="auto"/>
                <w:kern w:val="2"/>
                <w:sz w:val="24"/>
                <w:szCs w:val="28"/>
                <w:highlight w:val="none"/>
                <w:lang w:val="en-US" w:eastAsia="zh-CN" w:bidi="ar-SA"/>
              </w:rPr>
            </w:pPr>
            <w:r>
              <w:rPr>
                <w:rFonts w:hint="eastAsia" w:asciiTheme="minorEastAsia" w:hAnsiTheme="minorEastAsia" w:eastAsiaTheme="minorEastAsia"/>
                <w:color w:val="auto"/>
                <w:sz w:val="24"/>
                <w:szCs w:val="24"/>
              </w:rPr>
              <w:t>符合招标文件要求</w:t>
            </w:r>
          </w:p>
        </w:tc>
        <w:tc>
          <w:tcPr>
            <w:tcW w:w="1324" w:type="dxa"/>
            <w:vAlign w:val="center"/>
          </w:tcPr>
          <w:p w14:paraId="1C0BC39F">
            <w:pPr>
              <w:adjustRightInd w:val="0"/>
              <w:snapToGrid w:val="0"/>
              <w:ind w:right="-10"/>
              <w:jc w:val="center"/>
              <w:rPr>
                <w:rFonts w:asciiTheme="minorEastAsia" w:hAnsiTheme="minorEastAsia" w:eastAsiaTheme="minorEastAsia"/>
                <w:color w:val="auto"/>
                <w:sz w:val="24"/>
              </w:rPr>
            </w:pPr>
          </w:p>
        </w:tc>
        <w:tc>
          <w:tcPr>
            <w:tcW w:w="3269" w:type="dxa"/>
            <w:vAlign w:val="center"/>
          </w:tcPr>
          <w:p w14:paraId="0BCEBDA6">
            <w:pPr>
              <w:rPr>
                <w:rFonts w:ascii="仿宋_GB2312" w:eastAsia="仿宋_GB2312"/>
                <w:color w:val="auto"/>
                <w:szCs w:val="21"/>
              </w:rPr>
            </w:pPr>
          </w:p>
        </w:tc>
      </w:tr>
      <w:tr w14:paraId="5248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9660" w:type="dxa"/>
            <w:gridSpan w:val="5"/>
            <w:vAlign w:val="center"/>
          </w:tcPr>
          <w:p w14:paraId="1A3C6053">
            <w:pPr>
              <w:adjustRightInd w:val="0"/>
              <w:snapToGrid w:val="0"/>
              <w:ind w:right="-10"/>
              <w:rPr>
                <w:rFonts w:ascii="宋体" w:hAnsi="宋体" w:cs="宋体"/>
                <w:color w:val="auto"/>
                <w:sz w:val="24"/>
                <w:highlight w:val="none"/>
              </w:rPr>
            </w:pPr>
            <w:r>
              <w:rPr>
                <w:rFonts w:hint="eastAsia" w:asciiTheme="minorEastAsia" w:hAnsiTheme="minorEastAsia" w:eastAsiaTheme="minorEastAsia"/>
                <w:color w:val="auto"/>
                <w:sz w:val="24"/>
                <w:szCs w:val="24"/>
                <w:highlight w:val="none"/>
              </w:rPr>
              <w:t>符合性审查通过标准：供应商必须通过上述全部指标，未通过的投标无效</w:t>
            </w:r>
          </w:p>
        </w:tc>
      </w:tr>
    </w:tbl>
    <w:p w14:paraId="16A8324A">
      <w:pPr>
        <w:pStyle w:val="9"/>
        <w:ind w:right="-10" w:firstLine="482"/>
        <w:jc w:val="center"/>
        <w:rPr>
          <w:rFonts w:ascii="宋体" w:hAnsi="宋体" w:eastAsia="宋体" w:cs="宋体"/>
          <w:b/>
          <w:color w:val="000000"/>
          <w:sz w:val="24"/>
          <w:szCs w:val="24"/>
        </w:rPr>
      </w:pPr>
    </w:p>
    <w:p w14:paraId="2BBFFB74">
      <w:pPr>
        <w:pStyle w:val="9"/>
        <w:ind w:right="-10" w:firstLine="482"/>
        <w:jc w:val="center"/>
        <w:rPr>
          <w:rFonts w:ascii="宋体" w:hAnsi="宋体" w:eastAsia="宋体" w:cs="宋体"/>
          <w:b/>
          <w:color w:val="000000"/>
          <w:sz w:val="24"/>
          <w:szCs w:val="24"/>
        </w:rPr>
      </w:pPr>
    </w:p>
    <w:p w14:paraId="1B5F1A12">
      <w:pPr>
        <w:pStyle w:val="9"/>
        <w:ind w:right="-10" w:firstLine="482"/>
        <w:jc w:val="center"/>
        <w:rPr>
          <w:rFonts w:ascii="宋体" w:hAnsi="宋体" w:eastAsia="宋体" w:cs="宋体"/>
          <w:b/>
          <w:color w:val="000000"/>
          <w:sz w:val="24"/>
          <w:szCs w:val="24"/>
        </w:rPr>
      </w:pPr>
    </w:p>
    <w:tbl>
      <w:tblPr>
        <w:tblStyle w:val="28"/>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040"/>
        <w:gridCol w:w="3912"/>
        <w:gridCol w:w="1416"/>
        <w:gridCol w:w="1694"/>
      </w:tblGrid>
      <w:tr w14:paraId="7E56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62" w:type="dxa"/>
            <w:gridSpan w:val="5"/>
            <w:vAlign w:val="center"/>
          </w:tcPr>
          <w:p w14:paraId="684878C8">
            <w:pPr>
              <w:adjustRightInd w:val="0"/>
              <w:snapToGrid w:val="0"/>
              <w:spacing w:line="360" w:lineRule="auto"/>
              <w:ind w:right="-10"/>
              <w:rPr>
                <w:rFonts w:ascii="宋体" w:hAnsi="宋体" w:cs="宋体"/>
                <w:sz w:val="24"/>
                <w:szCs w:val="24"/>
              </w:rPr>
            </w:pPr>
            <w:r>
              <w:rPr>
                <w:rFonts w:hint="eastAsia" w:ascii="宋体" w:hAnsi="宋体" w:cs="宋体"/>
                <w:b/>
                <w:bCs/>
                <w:sz w:val="24"/>
                <w:szCs w:val="24"/>
              </w:rPr>
              <w:t>二、技术评审</w:t>
            </w:r>
          </w:p>
        </w:tc>
      </w:tr>
      <w:tr w14:paraId="1858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trPr>
        <w:tc>
          <w:tcPr>
            <w:tcW w:w="600" w:type="dxa"/>
            <w:vAlign w:val="center"/>
          </w:tcPr>
          <w:p w14:paraId="7939E10A">
            <w:pPr>
              <w:adjustRightInd w:val="0"/>
              <w:snapToGrid w:val="0"/>
              <w:ind w:right="-10"/>
              <w:rPr>
                <w:rFonts w:ascii="宋体" w:hAnsi="宋体" w:cs="宋体"/>
                <w:sz w:val="24"/>
                <w:szCs w:val="24"/>
              </w:rPr>
            </w:pPr>
            <w:r>
              <w:rPr>
                <w:rFonts w:hint="eastAsia" w:ascii="宋体" w:hAnsi="宋体" w:cs="宋体"/>
                <w:sz w:val="24"/>
                <w:szCs w:val="24"/>
              </w:rPr>
              <w:t>1</w:t>
            </w:r>
          </w:p>
        </w:tc>
        <w:tc>
          <w:tcPr>
            <w:tcW w:w="2040" w:type="dxa"/>
            <w:vAlign w:val="center"/>
          </w:tcPr>
          <w:p w14:paraId="0D4962D0">
            <w:pPr>
              <w:ind w:right="-10"/>
              <w:jc w:val="center"/>
              <w:rPr>
                <w:rFonts w:hint="eastAsia" w:ascii="宋体" w:hAnsi="宋体" w:cs="宋体"/>
                <w:sz w:val="24"/>
                <w:szCs w:val="28"/>
              </w:rPr>
            </w:pPr>
            <w:r>
              <w:rPr>
                <w:rFonts w:hint="eastAsia" w:ascii="宋体" w:hAnsi="宋体" w:cs="宋体"/>
                <w:sz w:val="24"/>
                <w:szCs w:val="28"/>
              </w:rPr>
              <w:t>投标文件响应情况</w:t>
            </w:r>
          </w:p>
        </w:tc>
        <w:tc>
          <w:tcPr>
            <w:tcW w:w="3912" w:type="dxa"/>
            <w:vAlign w:val="center"/>
          </w:tcPr>
          <w:p w14:paraId="6EFB057E">
            <w:pPr>
              <w:ind w:right="-10"/>
              <w:jc w:val="center"/>
              <w:rPr>
                <w:rFonts w:hint="eastAsia" w:ascii="宋体" w:hAnsi="宋体" w:cs="宋体"/>
                <w:sz w:val="24"/>
                <w:szCs w:val="28"/>
              </w:rPr>
            </w:pPr>
            <w:r>
              <w:rPr>
                <w:rFonts w:hint="eastAsia" w:ascii="宋体" w:hAnsi="宋体" w:cs="宋体"/>
                <w:sz w:val="24"/>
                <w:szCs w:val="28"/>
              </w:rPr>
              <w:t>符合招标文件要求（包括但不限于技术参数、付款响应、服务期需求响应等）。</w:t>
            </w:r>
          </w:p>
        </w:tc>
        <w:tc>
          <w:tcPr>
            <w:tcW w:w="1416" w:type="dxa"/>
            <w:vAlign w:val="center"/>
          </w:tcPr>
          <w:p w14:paraId="58DD2E9F">
            <w:pPr>
              <w:adjustRightInd w:val="0"/>
              <w:snapToGrid w:val="0"/>
              <w:ind w:right="-10"/>
              <w:rPr>
                <w:rFonts w:ascii="宋体" w:hAnsi="宋体" w:cs="宋体"/>
                <w:sz w:val="24"/>
                <w:szCs w:val="24"/>
              </w:rPr>
            </w:pPr>
          </w:p>
        </w:tc>
        <w:tc>
          <w:tcPr>
            <w:tcW w:w="1694" w:type="dxa"/>
            <w:vAlign w:val="center"/>
          </w:tcPr>
          <w:p w14:paraId="635E0D31">
            <w:pPr>
              <w:adjustRightInd w:val="0"/>
              <w:snapToGrid w:val="0"/>
              <w:ind w:right="-10"/>
              <w:rPr>
                <w:rFonts w:ascii="宋体" w:hAnsi="宋体" w:cs="宋体"/>
                <w:sz w:val="24"/>
                <w:szCs w:val="24"/>
              </w:rPr>
            </w:pPr>
          </w:p>
        </w:tc>
      </w:tr>
      <w:tr w14:paraId="55D8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600" w:type="dxa"/>
            <w:vAlign w:val="center"/>
          </w:tcPr>
          <w:p w14:paraId="266F96B9">
            <w:pPr>
              <w:adjustRightInd w:val="0"/>
              <w:snapToGrid w:val="0"/>
              <w:ind w:right="-10"/>
              <w:rPr>
                <w:rFonts w:ascii="宋体" w:hAnsi="宋体" w:cs="宋体"/>
                <w:sz w:val="24"/>
                <w:szCs w:val="24"/>
              </w:rPr>
            </w:pPr>
            <w:r>
              <w:rPr>
                <w:rFonts w:hint="eastAsia" w:ascii="宋体" w:hAnsi="宋体" w:cs="宋体"/>
                <w:sz w:val="24"/>
                <w:szCs w:val="24"/>
              </w:rPr>
              <w:t>2</w:t>
            </w:r>
          </w:p>
        </w:tc>
        <w:tc>
          <w:tcPr>
            <w:tcW w:w="2040" w:type="dxa"/>
            <w:vAlign w:val="center"/>
          </w:tcPr>
          <w:p w14:paraId="0E7C8C73">
            <w:pPr>
              <w:ind w:right="-10"/>
              <w:jc w:val="center"/>
              <w:rPr>
                <w:rFonts w:hint="eastAsia" w:ascii="宋体" w:hAnsi="宋体" w:cs="宋体"/>
                <w:sz w:val="24"/>
                <w:szCs w:val="28"/>
              </w:rPr>
            </w:pPr>
            <w:r>
              <w:rPr>
                <w:rFonts w:hint="eastAsia" w:ascii="宋体" w:hAnsi="宋体" w:cs="宋体"/>
                <w:sz w:val="24"/>
                <w:szCs w:val="28"/>
              </w:rPr>
              <w:t>服务承诺响应</w:t>
            </w:r>
          </w:p>
        </w:tc>
        <w:tc>
          <w:tcPr>
            <w:tcW w:w="3912" w:type="dxa"/>
            <w:vAlign w:val="center"/>
          </w:tcPr>
          <w:p w14:paraId="07469EDE">
            <w:pPr>
              <w:ind w:right="-10"/>
              <w:jc w:val="center"/>
              <w:rPr>
                <w:rFonts w:hint="eastAsia" w:ascii="宋体" w:hAnsi="宋体" w:cs="宋体"/>
                <w:sz w:val="24"/>
                <w:szCs w:val="28"/>
              </w:rPr>
            </w:pPr>
            <w:r>
              <w:rPr>
                <w:rFonts w:hint="eastAsia" w:ascii="宋体" w:hAnsi="宋体" w:cs="宋体"/>
                <w:sz w:val="24"/>
                <w:szCs w:val="28"/>
              </w:rPr>
              <w:t>符合招标文件要求</w:t>
            </w:r>
          </w:p>
        </w:tc>
        <w:tc>
          <w:tcPr>
            <w:tcW w:w="1416" w:type="dxa"/>
            <w:vAlign w:val="center"/>
          </w:tcPr>
          <w:p w14:paraId="4518A728">
            <w:pPr>
              <w:adjustRightInd w:val="0"/>
              <w:snapToGrid w:val="0"/>
              <w:ind w:right="-10"/>
              <w:rPr>
                <w:rFonts w:ascii="宋体" w:hAnsi="宋体" w:cs="宋体"/>
                <w:sz w:val="24"/>
                <w:szCs w:val="24"/>
              </w:rPr>
            </w:pPr>
          </w:p>
        </w:tc>
        <w:tc>
          <w:tcPr>
            <w:tcW w:w="1694" w:type="dxa"/>
            <w:vAlign w:val="center"/>
          </w:tcPr>
          <w:p w14:paraId="24E3AB0A">
            <w:pPr>
              <w:adjustRightInd w:val="0"/>
              <w:snapToGrid w:val="0"/>
              <w:ind w:right="-10"/>
              <w:rPr>
                <w:rFonts w:ascii="宋体" w:hAnsi="宋体" w:cs="宋体"/>
                <w:sz w:val="24"/>
                <w:szCs w:val="24"/>
              </w:rPr>
            </w:pPr>
          </w:p>
        </w:tc>
      </w:tr>
      <w:tr w14:paraId="3A19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600" w:type="dxa"/>
            <w:vAlign w:val="center"/>
          </w:tcPr>
          <w:p w14:paraId="50E18362">
            <w:pPr>
              <w:adjustRightInd w:val="0"/>
              <w:snapToGrid w:val="0"/>
              <w:ind w:right="-10"/>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2040" w:type="dxa"/>
            <w:vAlign w:val="center"/>
          </w:tcPr>
          <w:p w14:paraId="621BAD92">
            <w:pPr>
              <w:ind w:right="-10"/>
              <w:jc w:val="center"/>
              <w:rPr>
                <w:rFonts w:hint="eastAsia" w:ascii="宋体" w:hAnsi="宋体" w:cs="宋体"/>
                <w:sz w:val="24"/>
                <w:szCs w:val="28"/>
              </w:rPr>
            </w:pPr>
            <w:r>
              <w:rPr>
                <w:rFonts w:hint="eastAsia" w:ascii="宋体" w:hAnsi="宋体" w:cs="宋体"/>
                <w:sz w:val="24"/>
                <w:szCs w:val="28"/>
              </w:rPr>
              <w:t>其他要求</w:t>
            </w:r>
          </w:p>
        </w:tc>
        <w:tc>
          <w:tcPr>
            <w:tcW w:w="3912" w:type="dxa"/>
            <w:vAlign w:val="center"/>
          </w:tcPr>
          <w:p w14:paraId="7D2B6700">
            <w:pPr>
              <w:ind w:right="-10"/>
              <w:jc w:val="center"/>
              <w:rPr>
                <w:rFonts w:hint="eastAsia" w:ascii="宋体" w:hAnsi="宋体" w:cs="宋体"/>
                <w:sz w:val="24"/>
                <w:szCs w:val="28"/>
              </w:rPr>
            </w:pPr>
            <w:r>
              <w:rPr>
                <w:rFonts w:hint="eastAsia" w:ascii="宋体" w:hAnsi="宋体" w:cs="宋体"/>
                <w:sz w:val="24"/>
                <w:szCs w:val="28"/>
              </w:rPr>
              <w:t>符合招标文件要求</w:t>
            </w:r>
          </w:p>
        </w:tc>
        <w:tc>
          <w:tcPr>
            <w:tcW w:w="1416" w:type="dxa"/>
            <w:vAlign w:val="center"/>
          </w:tcPr>
          <w:p w14:paraId="323082B0">
            <w:pPr>
              <w:adjustRightInd w:val="0"/>
              <w:snapToGrid w:val="0"/>
              <w:ind w:right="-10"/>
              <w:rPr>
                <w:rFonts w:ascii="宋体" w:hAnsi="宋体" w:cs="宋体"/>
                <w:sz w:val="24"/>
                <w:szCs w:val="24"/>
              </w:rPr>
            </w:pPr>
          </w:p>
        </w:tc>
        <w:tc>
          <w:tcPr>
            <w:tcW w:w="1694" w:type="dxa"/>
            <w:vAlign w:val="center"/>
          </w:tcPr>
          <w:p w14:paraId="1D1B2B79">
            <w:pPr>
              <w:adjustRightInd w:val="0"/>
              <w:snapToGrid w:val="0"/>
              <w:ind w:right="-10"/>
              <w:rPr>
                <w:rFonts w:ascii="宋体" w:hAnsi="宋体" w:cs="宋体"/>
                <w:sz w:val="24"/>
                <w:szCs w:val="24"/>
              </w:rPr>
            </w:pPr>
          </w:p>
        </w:tc>
      </w:tr>
      <w:tr w14:paraId="084C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9662" w:type="dxa"/>
            <w:gridSpan w:val="5"/>
            <w:vAlign w:val="center"/>
          </w:tcPr>
          <w:p w14:paraId="0C1D86E2">
            <w:pPr>
              <w:adjustRightInd w:val="0"/>
              <w:snapToGrid w:val="0"/>
              <w:spacing w:line="360" w:lineRule="auto"/>
              <w:ind w:right="-10"/>
              <w:rPr>
                <w:rFonts w:ascii="宋体" w:hAnsi="宋体" w:cs="宋体"/>
                <w:b/>
                <w:bCs/>
                <w:sz w:val="24"/>
                <w:szCs w:val="24"/>
              </w:rPr>
            </w:pPr>
            <w:r>
              <w:rPr>
                <w:rFonts w:hint="eastAsia" w:ascii="宋体" w:hAnsi="宋体" w:cs="宋体"/>
                <w:sz w:val="24"/>
                <w:szCs w:val="24"/>
              </w:rPr>
              <w:t>评审指标通过标准：供应商必须通过上述全部指标。</w:t>
            </w:r>
          </w:p>
        </w:tc>
      </w:tr>
    </w:tbl>
    <w:p w14:paraId="0234BC33">
      <w:pPr>
        <w:rPr>
          <w:rFonts w:ascii="宋体" w:hAnsi="宋体" w:eastAsia="宋体" w:cs="宋体"/>
          <w:b/>
          <w:color w:val="000000"/>
          <w:sz w:val="24"/>
          <w:szCs w:val="24"/>
        </w:rPr>
      </w:pPr>
      <w:r>
        <w:rPr>
          <w:rFonts w:asciiTheme="minorEastAsia" w:hAnsiTheme="minorEastAsia" w:eastAsiaTheme="minorEastAsia"/>
          <w:b/>
          <w:color w:val="000000"/>
          <w:sz w:val="24"/>
          <w:szCs w:val="24"/>
        </w:rPr>
        <w:br w:type="page"/>
      </w:r>
    </w:p>
    <w:p w14:paraId="65D99C89">
      <w:pPr>
        <w:pStyle w:val="9"/>
        <w:ind w:right="-10" w:firstLine="482"/>
        <w:jc w:val="center"/>
        <w:rPr>
          <w:rFonts w:asciiTheme="minorEastAsia" w:hAnsiTheme="minorEastAsia" w:eastAsiaTheme="minorEastAsia"/>
          <w:sz w:val="18"/>
          <w:szCs w:val="18"/>
        </w:rPr>
      </w:pPr>
      <w:r>
        <w:rPr>
          <w:rFonts w:hint="eastAsia" w:asciiTheme="minorEastAsia" w:hAnsiTheme="minorEastAsia" w:eastAsiaTheme="minorEastAsia"/>
          <w:b/>
          <w:color w:val="000000"/>
          <w:sz w:val="24"/>
          <w:szCs w:val="24"/>
        </w:rPr>
        <w:t>三、技术资信评审评分表（</w:t>
      </w:r>
      <w:r>
        <w:rPr>
          <w:rFonts w:hint="eastAsia" w:asciiTheme="minorEastAsia" w:hAnsiTheme="minorEastAsia" w:eastAsiaTheme="minorEastAsia"/>
          <w:b/>
          <w:color w:val="000000"/>
          <w:sz w:val="24"/>
          <w:szCs w:val="24"/>
          <w:lang w:val="en-US" w:eastAsia="zh-CN"/>
        </w:rPr>
        <w:t>8</w:t>
      </w:r>
      <w:r>
        <w:rPr>
          <w:rFonts w:hint="eastAsia" w:asciiTheme="minorEastAsia" w:hAnsiTheme="minorEastAsia" w:eastAsiaTheme="minorEastAsia"/>
          <w:b/>
          <w:color w:val="000000"/>
          <w:sz w:val="24"/>
          <w:szCs w:val="24"/>
        </w:rPr>
        <w:t>0分）</w:t>
      </w:r>
    </w:p>
    <w:p w14:paraId="194E044C">
      <w:pPr>
        <w:rPr>
          <w:rFonts w:ascii="宋体" w:hAnsi="宋体" w:cs="宋体"/>
          <w:sz w:val="18"/>
          <w:szCs w:val="18"/>
        </w:rPr>
      </w:pPr>
    </w:p>
    <w:tbl>
      <w:tblPr>
        <w:tblStyle w:val="28"/>
        <w:tblW w:w="10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63"/>
        <w:gridCol w:w="1420"/>
        <w:gridCol w:w="910"/>
        <w:gridCol w:w="7632"/>
      </w:tblGrid>
      <w:tr w14:paraId="50B2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89" w:hRule="atLeast"/>
          <w:jc w:val="center"/>
        </w:trPr>
        <w:tc>
          <w:tcPr>
            <w:tcW w:w="563" w:type="dxa"/>
            <w:tcBorders>
              <w:bottom w:val="single" w:color="auto" w:sz="4" w:space="0"/>
            </w:tcBorders>
            <w:shd w:val="clear" w:color="auto" w:fill="FFFFFF"/>
            <w:vAlign w:val="center"/>
          </w:tcPr>
          <w:p w14:paraId="3913DA7D">
            <w:pPr>
              <w:spacing w:line="360" w:lineRule="auto"/>
              <w:ind w:right="-10"/>
              <w:jc w:val="center"/>
              <w:rPr>
                <w:rFonts w:hint="eastAsia" w:ascii="宋体" w:hAnsi="宋体" w:eastAsia="宋体" w:cs="Times New Roman"/>
                <w:b/>
                <w:bCs/>
                <w:sz w:val="24"/>
                <w:lang w:eastAsia="zh-CN"/>
              </w:rPr>
            </w:pPr>
            <w:r>
              <w:rPr>
                <w:rFonts w:hint="eastAsia" w:ascii="宋体" w:hAnsi="宋体" w:eastAsia="宋体" w:cs="Times New Roman"/>
                <w:b/>
                <w:bCs/>
                <w:sz w:val="24"/>
                <w:lang w:val="en-US" w:eastAsia="zh-CN"/>
              </w:rPr>
              <w:t>序号</w:t>
            </w:r>
          </w:p>
        </w:tc>
        <w:tc>
          <w:tcPr>
            <w:tcW w:w="1420" w:type="dxa"/>
            <w:shd w:val="clear" w:color="auto" w:fill="FFFFFF"/>
            <w:vAlign w:val="center"/>
          </w:tcPr>
          <w:p w14:paraId="60EDD432">
            <w:pPr>
              <w:spacing w:line="360" w:lineRule="auto"/>
              <w:ind w:right="-10"/>
              <w:jc w:val="center"/>
              <w:rPr>
                <w:rFonts w:hint="eastAsia" w:ascii="宋体" w:hAnsi="宋体" w:eastAsia="宋体" w:cs="Times New Roman"/>
                <w:b/>
                <w:bCs/>
                <w:sz w:val="24"/>
              </w:rPr>
            </w:pPr>
            <w:r>
              <w:rPr>
                <w:rFonts w:hint="eastAsia" w:ascii="宋体" w:hAnsi="宋体" w:eastAsia="宋体" w:cs="Times New Roman"/>
                <w:b/>
                <w:bCs/>
                <w:sz w:val="24"/>
              </w:rPr>
              <w:t>分项</w:t>
            </w:r>
          </w:p>
        </w:tc>
        <w:tc>
          <w:tcPr>
            <w:tcW w:w="910" w:type="dxa"/>
            <w:shd w:val="clear" w:color="auto" w:fill="FFFFFF"/>
            <w:vAlign w:val="center"/>
          </w:tcPr>
          <w:p w14:paraId="2520C95C">
            <w:pPr>
              <w:spacing w:line="360" w:lineRule="auto"/>
              <w:ind w:right="-10"/>
              <w:jc w:val="center"/>
              <w:rPr>
                <w:rFonts w:hint="eastAsia" w:ascii="宋体" w:hAnsi="宋体" w:eastAsia="宋体" w:cs="Times New Roman"/>
                <w:b/>
                <w:bCs/>
                <w:sz w:val="24"/>
              </w:rPr>
            </w:pPr>
            <w:r>
              <w:rPr>
                <w:rFonts w:hint="eastAsia" w:ascii="宋体" w:hAnsi="宋体" w:eastAsia="宋体" w:cs="Times New Roman"/>
                <w:b/>
                <w:bCs/>
                <w:sz w:val="24"/>
              </w:rPr>
              <w:t>分值</w:t>
            </w:r>
          </w:p>
        </w:tc>
        <w:tc>
          <w:tcPr>
            <w:tcW w:w="7632" w:type="dxa"/>
            <w:shd w:val="clear" w:color="auto" w:fill="FFFFFF"/>
            <w:vAlign w:val="center"/>
          </w:tcPr>
          <w:p w14:paraId="4EE34A59">
            <w:pPr>
              <w:spacing w:line="360" w:lineRule="auto"/>
              <w:ind w:right="-10"/>
              <w:jc w:val="center"/>
              <w:rPr>
                <w:rFonts w:hint="eastAsia" w:ascii="宋体" w:hAnsi="宋体" w:eastAsia="宋体" w:cs="Times New Roman"/>
                <w:b/>
                <w:bCs/>
                <w:sz w:val="24"/>
              </w:rPr>
            </w:pPr>
            <w:r>
              <w:rPr>
                <w:rFonts w:hint="eastAsia" w:ascii="宋体" w:hAnsi="宋体" w:eastAsia="宋体" w:cs="Times New Roman"/>
                <w:b/>
                <w:bCs/>
                <w:sz w:val="24"/>
              </w:rPr>
              <w:t>评分细则</w:t>
            </w:r>
          </w:p>
        </w:tc>
      </w:tr>
      <w:tr w14:paraId="1C28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92" w:hRule="atLeast"/>
          <w:jc w:val="center"/>
        </w:trPr>
        <w:tc>
          <w:tcPr>
            <w:tcW w:w="563" w:type="dxa"/>
            <w:tcBorders>
              <w:top w:val="single" w:color="auto" w:sz="4" w:space="0"/>
            </w:tcBorders>
            <w:shd w:val="clear" w:color="auto" w:fill="FFFFFF"/>
            <w:vAlign w:val="center"/>
          </w:tcPr>
          <w:p w14:paraId="0B1F65E1">
            <w:pPr>
              <w:spacing w:line="360" w:lineRule="auto"/>
              <w:ind w:right="-10"/>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1</w:t>
            </w:r>
          </w:p>
        </w:tc>
        <w:tc>
          <w:tcPr>
            <w:tcW w:w="1420" w:type="dxa"/>
            <w:shd w:val="clear" w:color="auto" w:fill="FFFFFF"/>
            <w:vAlign w:val="center"/>
          </w:tcPr>
          <w:p w14:paraId="6F640F94">
            <w:pPr>
              <w:pStyle w:val="52"/>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Times New Roman"/>
                <w:sz w:val="24"/>
                <w:lang w:val="en-US" w:eastAsia="zh-CN"/>
              </w:rPr>
            </w:pPr>
            <w:r>
              <w:rPr>
                <w:rFonts w:hint="eastAsia" w:ascii="宋体" w:hAnsi="宋体" w:eastAsia="宋体" w:cs="宋体"/>
                <w:b w:val="0"/>
                <w:bCs w:val="0"/>
                <w:color w:val="000000"/>
                <w:sz w:val="24"/>
                <w:szCs w:val="24"/>
              </w:rPr>
              <w:t>企业实力</w:t>
            </w:r>
          </w:p>
        </w:tc>
        <w:tc>
          <w:tcPr>
            <w:tcW w:w="910" w:type="dxa"/>
            <w:shd w:val="clear" w:color="auto" w:fill="FFFFFF"/>
            <w:vAlign w:val="center"/>
          </w:tcPr>
          <w:p w14:paraId="3AA2E393">
            <w:pPr>
              <w:pStyle w:val="52"/>
              <w:spacing w:line="240" w:lineRule="auto"/>
              <w:ind w:right="-10" w:rightChars="0"/>
              <w:jc w:val="center"/>
              <w:rPr>
                <w:rFonts w:hint="default" w:ascii="宋体" w:hAnsi="宋体" w:eastAsia="宋体" w:cs="Times New Roman"/>
                <w:sz w:val="24"/>
                <w:lang w:val="en-US"/>
              </w:rPr>
            </w:pPr>
            <w:r>
              <w:rPr>
                <w:rFonts w:hint="eastAsia" w:ascii="宋体" w:hAnsi="宋体" w:cs="宋体"/>
                <w:b w:val="0"/>
                <w:bCs w:val="0"/>
                <w:color w:val="000000"/>
                <w:sz w:val="24"/>
                <w:szCs w:val="24"/>
                <w:lang w:val="en-US" w:eastAsia="zh-CN"/>
              </w:rPr>
              <w:t>9</w:t>
            </w:r>
            <w:r>
              <w:rPr>
                <w:rFonts w:hint="eastAsia" w:ascii="宋体" w:hAnsi="宋体" w:eastAsia="宋体" w:cs="宋体"/>
                <w:b w:val="0"/>
                <w:bCs w:val="0"/>
                <w:color w:val="000000"/>
                <w:sz w:val="24"/>
                <w:szCs w:val="24"/>
              </w:rPr>
              <w:t>分</w:t>
            </w:r>
          </w:p>
        </w:tc>
        <w:tc>
          <w:tcPr>
            <w:tcW w:w="7632" w:type="dxa"/>
            <w:shd w:val="clear" w:color="auto" w:fill="FFFFFF"/>
            <w:vAlign w:val="center"/>
          </w:tcPr>
          <w:p w14:paraId="6AD2AE4D">
            <w:pPr>
              <w:pStyle w:val="52"/>
              <w:numPr>
                <w:ilvl w:val="0"/>
                <w:numId w:val="0"/>
              </w:numPr>
              <w:spacing w:line="240" w:lineRule="auto"/>
              <w:ind w:right="-10" w:rightChars="0"/>
              <w:rPr>
                <w:rFonts w:hint="eastAsia" w:ascii="宋体" w:hAnsi="宋体" w:eastAsia="宋体" w:cs="宋体"/>
                <w:b w:val="0"/>
                <w:bCs w:val="0"/>
                <w:color w:val="000000"/>
                <w:sz w:val="24"/>
                <w:szCs w:val="24"/>
                <w:lang w:eastAsia="zh-CN"/>
              </w:rPr>
            </w:pPr>
            <w:r>
              <w:rPr>
                <w:rFonts w:hint="eastAsia" w:ascii="宋体" w:hAnsi="宋体" w:cs="宋体"/>
                <w:b w:val="0"/>
                <w:bCs w:val="0"/>
                <w:color w:val="000000"/>
                <w:sz w:val="24"/>
                <w:szCs w:val="24"/>
                <w:lang w:val="en-US" w:eastAsia="zh-CN"/>
              </w:rPr>
              <w:t>1.</w:t>
            </w:r>
            <w:r>
              <w:rPr>
                <w:rFonts w:hint="eastAsia" w:ascii="宋体" w:hAnsi="宋体" w:eastAsia="宋体" w:cs="宋体"/>
                <w:b w:val="0"/>
                <w:bCs w:val="0"/>
                <w:color w:val="000000"/>
                <w:sz w:val="24"/>
                <w:szCs w:val="24"/>
                <w:lang w:eastAsia="zh-CN"/>
              </w:rPr>
              <w:t>投标人具有有效的经中国国家认证认可监督管理委员会认证机构颁发的:质量管理体系认证证书、环境管理体系认证证书、职业健康安全管理体系认证证书的，每个得</w:t>
            </w:r>
            <w:r>
              <w:rPr>
                <w:rFonts w:hint="eastAsia" w:ascii="宋体" w:hAnsi="宋体" w:cs="宋体"/>
                <w:b w:val="0"/>
                <w:bCs w:val="0"/>
                <w:color w:val="000000"/>
                <w:sz w:val="24"/>
                <w:szCs w:val="24"/>
                <w:lang w:val="en-US" w:eastAsia="zh-CN"/>
              </w:rPr>
              <w:t>3</w:t>
            </w:r>
            <w:r>
              <w:rPr>
                <w:rFonts w:hint="eastAsia" w:ascii="宋体" w:hAnsi="宋体" w:eastAsia="宋体" w:cs="宋体"/>
                <w:b w:val="0"/>
                <w:bCs w:val="0"/>
                <w:color w:val="000000"/>
                <w:sz w:val="24"/>
                <w:szCs w:val="24"/>
                <w:lang w:eastAsia="zh-CN"/>
              </w:rPr>
              <w:t>分，满分</w:t>
            </w:r>
            <w:r>
              <w:rPr>
                <w:rFonts w:hint="eastAsia" w:ascii="宋体" w:hAnsi="宋体" w:cs="宋体"/>
                <w:b w:val="0"/>
                <w:bCs w:val="0"/>
                <w:color w:val="000000"/>
                <w:sz w:val="24"/>
                <w:szCs w:val="24"/>
                <w:lang w:val="en-US" w:eastAsia="zh-CN"/>
              </w:rPr>
              <w:t>9</w:t>
            </w:r>
            <w:r>
              <w:rPr>
                <w:rFonts w:hint="eastAsia" w:ascii="宋体" w:hAnsi="宋体" w:eastAsia="宋体" w:cs="宋体"/>
                <w:b w:val="0"/>
                <w:bCs w:val="0"/>
                <w:color w:val="000000"/>
                <w:sz w:val="24"/>
                <w:szCs w:val="24"/>
                <w:lang w:eastAsia="zh-CN"/>
              </w:rPr>
              <w:t>分。</w:t>
            </w:r>
          </w:p>
          <w:p w14:paraId="1A8853E4">
            <w:pPr>
              <w:pStyle w:val="52"/>
              <w:numPr>
                <w:ilvl w:val="0"/>
                <w:numId w:val="0"/>
              </w:numPr>
              <w:spacing w:line="240" w:lineRule="auto"/>
              <w:ind w:right="-10" w:rightChars="0"/>
              <w:rPr>
                <w:rFonts w:hint="default" w:ascii="宋体" w:hAnsi="宋体" w:eastAsia="宋体" w:cs="Times New Roman"/>
                <w:sz w:val="24"/>
                <w:lang w:val="en-US" w:eastAsia="zh-CN"/>
              </w:rPr>
            </w:pPr>
            <w:r>
              <w:rPr>
                <w:rFonts w:hint="eastAsia" w:ascii="宋体" w:hAnsi="宋体" w:eastAsia="宋体" w:cs="宋体"/>
                <w:b/>
                <w:bCs/>
                <w:color w:val="000000"/>
                <w:sz w:val="24"/>
                <w:szCs w:val="24"/>
                <w:lang w:eastAsia="zh-CN"/>
              </w:rPr>
              <w:t>注:投标文件中提供上述证书扫描件或影印件加盖投标人公章或电子章;管理体系认证证书须有中国国家认证认可监督管理委员会官网证书查询截图。</w:t>
            </w:r>
          </w:p>
        </w:tc>
      </w:tr>
      <w:tr w14:paraId="2FE2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62" w:hRule="atLeast"/>
          <w:jc w:val="center"/>
        </w:trPr>
        <w:tc>
          <w:tcPr>
            <w:tcW w:w="563" w:type="dxa"/>
            <w:tcBorders>
              <w:top w:val="single" w:color="auto" w:sz="4" w:space="0"/>
            </w:tcBorders>
            <w:shd w:val="clear" w:color="auto" w:fill="FFFFFF"/>
            <w:vAlign w:val="center"/>
          </w:tcPr>
          <w:p w14:paraId="7C3E85C2">
            <w:pPr>
              <w:spacing w:line="360" w:lineRule="auto"/>
              <w:ind w:right="-10"/>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2</w:t>
            </w:r>
          </w:p>
        </w:tc>
        <w:tc>
          <w:tcPr>
            <w:tcW w:w="1420" w:type="dxa"/>
            <w:shd w:val="clear" w:color="auto" w:fill="FFFFFF"/>
            <w:vAlign w:val="center"/>
          </w:tcPr>
          <w:p w14:paraId="52281596">
            <w:pPr>
              <w:pStyle w:val="52"/>
              <w:spacing w:line="240" w:lineRule="auto"/>
              <w:ind w:right="-10" w:rightChars="0"/>
              <w:jc w:val="center"/>
              <w:rPr>
                <w:rFonts w:hint="default" w:ascii="宋体" w:hAnsi="宋体" w:eastAsia="宋体" w:cs="Times New Roman"/>
                <w:sz w:val="24"/>
                <w:lang w:val="en-US" w:eastAsia="zh-CN"/>
              </w:rPr>
            </w:pPr>
            <w:r>
              <w:rPr>
                <w:rFonts w:hint="eastAsia" w:ascii="宋体" w:hAnsi="宋体" w:eastAsia="宋体" w:cs="宋体"/>
                <w:b w:val="0"/>
                <w:bCs w:val="0"/>
                <w:color w:val="000000"/>
                <w:sz w:val="24"/>
                <w:szCs w:val="24"/>
                <w:lang w:val="en-US" w:eastAsia="zh-CN"/>
              </w:rPr>
              <w:t>企业资质</w:t>
            </w:r>
          </w:p>
        </w:tc>
        <w:tc>
          <w:tcPr>
            <w:tcW w:w="910" w:type="dxa"/>
            <w:shd w:val="clear" w:color="auto" w:fill="FFFFFF"/>
            <w:vAlign w:val="center"/>
          </w:tcPr>
          <w:p w14:paraId="12B04559">
            <w:pPr>
              <w:keepNext w:val="0"/>
              <w:keepLines w:val="0"/>
              <w:widowControl/>
              <w:suppressLineNumbers w:val="0"/>
              <w:spacing w:line="240" w:lineRule="auto"/>
              <w:jc w:val="center"/>
              <w:rPr>
                <w:rFonts w:hint="default" w:ascii="宋体" w:hAnsi="宋体" w:eastAsia="宋体" w:cs="Times New Roman"/>
                <w:sz w:val="24"/>
                <w:lang w:val="en-US"/>
              </w:rPr>
            </w:pPr>
            <w:r>
              <w:rPr>
                <w:rFonts w:hint="eastAsia" w:ascii="宋体" w:hAnsi="宋体" w:cs="宋体"/>
                <w:b w:val="0"/>
                <w:bCs w:val="0"/>
                <w:color w:val="000000"/>
                <w:kern w:val="2"/>
                <w:sz w:val="24"/>
                <w:szCs w:val="24"/>
                <w:u w:val="none"/>
                <w:lang w:val="en-US" w:eastAsia="zh-CN" w:bidi="ar-SA"/>
              </w:rPr>
              <w:t>10</w:t>
            </w:r>
            <w:r>
              <w:rPr>
                <w:rFonts w:hint="eastAsia" w:ascii="宋体" w:hAnsi="宋体" w:eastAsia="宋体" w:cs="宋体"/>
                <w:b w:val="0"/>
                <w:bCs w:val="0"/>
                <w:color w:val="000000"/>
                <w:kern w:val="2"/>
                <w:sz w:val="24"/>
                <w:szCs w:val="24"/>
                <w:u w:val="none"/>
                <w:lang w:val="en-US" w:eastAsia="zh-CN" w:bidi="ar-SA"/>
              </w:rPr>
              <w:t>分</w:t>
            </w:r>
          </w:p>
        </w:tc>
        <w:tc>
          <w:tcPr>
            <w:tcW w:w="7632" w:type="dxa"/>
            <w:shd w:val="clear" w:color="auto" w:fill="FFFFFF"/>
            <w:vAlign w:val="center"/>
          </w:tcPr>
          <w:p w14:paraId="775C6BDA">
            <w:pPr>
              <w:numPr>
                <w:ilvl w:val="0"/>
                <w:numId w:val="0"/>
              </w:numPr>
              <w:rPr>
                <w:rFonts w:hint="eastAsia" w:ascii="宋体" w:hAnsi="宋体" w:eastAsia="宋体" w:cs="宋体"/>
                <w:b w:val="0"/>
                <w:bCs w:val="0"/>
                <w:color w:val="000000"/>
                <w:kern w:val="2"/>
                <w:sz w:val="24"/>
                <w:szCs w:val="24"/>
                <w:u w:val="none"/>
                <w:lang w:val="en-US" w:eastAsia="zh-CN" w:bidi="ar-SA"/>
              </w:rPr>
            </w:pPr>
            <w:r>
              <w:rPr>
                <w:rFonts w:hint="eastAsia" w:ascii="宋体" w:hAnsi="宋体" w:cs="宋体"/>
                <w:b w:val="0"/>
                <w:bCs w:val="0"/>
                <w:color w:val="000000"/>
                <w:kern w:val="2"/>
                <w:sz w:val="24"/>
                <w:szCs w:val="24"/>
                <w:u w:val="none"/>
                <w:lang w:val="en-US" w:eastAsia="zh-CN" w:bidi="ar-SA"/>
              </w:rPr>
              <w:t>1.</w:t>
            </w:r>
            <w:r>
              <w:rPr>
                <w:rFonts w:hint="eastAsia" w:ascii="宋体" w:hAnsi="宋体" w:eastAsia="宋体" w:cs="宋体"/>
                <w:b w:val="0"/>
                <w:bCs w:val="0"/>
                <w:color w:val="000000"/>
                <w:kern w:val="2"/>
                <w:sz w:val="24"/>
                <w:szCs w:val="24"/>
                <w:u w:val="none"/>
                <w:lang w:val="en-US" w:eastAsia="zh-CN" w:bidi="ar-SA"/>
              </w:rPr>
              <w:t>具有城乡规划或土地规划资质乙级及以上且同时具有测绘资质乙级及以上的得10分；</w:t>
            </w:r>
          </w:p>
          <w:p w14:paraId="022263D3">
            <w:pPr>
              <w:numPr>
                <w:ilvl w:val="0"/>
                <w:numId w:val="0"/>
              </w:numPr>
              <w:rPr>
                <w:rFonts w:hint="default" w:ascii="宋体" w:hAnsi="宋体" w:eastAsia="宋体" w:cs="Times New Roman"/>
                <w:sz w:val="24"/>
                <w:lang w:val="en-US" w:eastAsia="zh-CN"/>
              </w:rPr>
            </w:pPr>
            <w:r>
              <w:rPr>
                <w:rFonts w:hint="eastAsia" w:ascii="宋体" w:hAnsi="宋体" w:cs="宋体"/>
                <w:b w:val="0"/>
                <w:bCs w:val="0"/>
                <w:color w:val="000000"/>
                <w:kern w:val="2"/>
                <w:sz w:val="24"/>
                <w:szCs w:val="24"/>
                <w:u w:val="none"/>
                <w:lang w:val="en-US" w:eastAsia="zh-CN" w:bidi="ar-SA"/>
              </w:rPr>
              <w:t>2.</w:t>
            </w:r>
            <w:r>
              <w:rPr>
                <w:rFonts w:hint="eastAsia" w:ascii="宋体" w:hAnsi="宋体" w:eastAsia="宋体" w:cs="宋体"/>
                <w:b w:val="0"/>
                <w:bCs w:val="0"/>
                <w:color w:val="000000"/>
                <w:kern w:val="2"/>
                <w:sz w:val="24"/>
                <w:szCs w:val="24"/>
                <w:u w:val="none"/>
                <w:lang w:val="en-US" w:eastAsia="zh-CN" w:bidi="ar-SA"/>
              </w:rPr>
              <w:t>具有城乡规划乙级及以上或土地规划资质乙级及以上资质或测绘资质乙级及以上，得5分。</w:t>
            </w:r>
          </w:p>
        </w:tc>
      </w:tr>
      <w:tr w14:paraId="2046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31" w:hRule="atLeast"/>
          <w:jc w:val="center"/>
        </w:trPr>
        <w:tc>
          <w:tcPr>
            <w:tcW w:w="563" w:type="dxa"/>
            <w:tcBorders>
              <w:top w:val="single" w:color="auto" w:sz="4" w:space="0"/>
              <w:bottom w:val="single" w:color="auto" w:sz="4" w:space="0"/>
            </w:tcBorders>
            <w:shd w:val="clear" w:color="auto" w:fill="FFFFFF"/>
            <w:vAlign w:val="center"/>
          </w:tcPr>
          <w:p w14:paraId="390AE7F1">
            <w:pPr>
              <w:spacing w:line="360" w:lineRule="auto"/>
              <w:ind w:right="-10"/>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3</w:t>
            </w:r>
          </w:p>
        </w:tc>
        <w:tc>
          <w:tcPr>
            <w:tcW w:w="1420" w:type="dxa"/>
            <w:shd w:val="clear" w:color="auto" w:fill="FFFFFF"/>
            <w:vAlign w:val="center"/>
          </w:tcPr>
          <w:p w14:paraId="47B7E7B0">
            <w:pPr>
              <w:pStyle w:val="52"/>
              <w:spacing w:line="240" w:lineRule="auto"/>
              <w:ind w:right="-10" w:rightChars="0"/>
              <w:jc w:val="center"/>
              <w:rPr>
                <w:rFonts w:hint="default" w:ascii="宋体" w:hAnsi="宋体" w:eastAsia="宋体" w:cs="Times New Roman"/>
                <w:sz w:val="24"/>
                <w:lang w:val="en-US" w:eastAsia="zh-CN"/>
              </w:rPr>
            </w:pPr>
            <w:r>
              <w:rPr>
                <w:rFonts w:hint="eastAsia" w:ascii="宋体" w:hAnsi="宋体" w:eastAsia="宋体" w:cs="宋体"/>
                <w:b w:val="0"/>
                <w:bCs w:val="0"/>
                <w:color w:val="000000"/>
                <w:sz w:val="24"/>
                <w:szCs w:val="24"/>
                <w:lang w:val="en-US" w:eastAsia="zh-CN"/>
              </w:rPr>
              <w:t>企业类似项目业绩</w:t>
            </w:r>
          </w:p>
        </w:tc>
        <w:tc>
          <w:tcPr>
            <w:tcW w:w="910" w:type="dxa"/>
            <w:shd w:val="clear" w:color="auto" w:fill="FFFFFF"/>
            <w:vAlign w:val="center"/>
          </w:tcPr>
          <w:p w14:paraId="002BE155">
            <w:pPr>
              <w:pStyle w:val="52"/>
              <w:spacing w:line="240" w:lineRule="auto"/>
              <w:ind w:right="-10" w:rightChars="0"/>
              <w:jc w:val="center"/>
              <w:rPr>
                <w:rFonts w:hint="default" w:ascii="宋体" w:hAnsi="宋体" w:eastAsia="宋体" w:cs="Times New Roman"/>
                <w:sz w:val="24"/>
                <w:lang w:val="en-US" w:eastAsia="zh-CN"/>
              </w:rPr>
            </w:pPr>
            <w:r>
              <w:rPr>
                <w:rFonts w:hint="eastAsia" w:ascii="宋体" w:hAnsi="宋体" w:cs="宋体"/>
                <w:b w:val="0"/>
                <w:bCs w:val="0"/>
                <w:color w:val="000000"/>
                <w:sz w:val="24"/>
                <w:szCs w:val="24"/>
                <w:lang w:val="en-US" w:eastAsia="zh-CN"/>
              </w:rPr>
              <w:t>15</w:t>
            </w:r>
            <w:r>
              <w:rPr>
                <w:rFonts w:hint="eastAsia" w:ascii="宋体" w:hAnsi="宋体" w:eastAsia="宋体" w:cs="宋体"/>
                <w:b w:val="0"/>
                <w:bCs w:val="0"/>
                <w:color w:val="000000"/>
                <w:sz w:val="24"/>
                <w:szCs w:val="24"/>
              </w:rPr>
              <w:t>分</w:t>
            </w:r>
          </w:p>
        </w:tc>
        <w:tc>
          <w:tcPr>
            <w:tcW w:w="7632" w:type="dxa"/>
            <w:shd w:val="clear" w:color="auto" w:fill="FFFFFF"/>
            <w:vAlign w:val="center"/>
          </w:tcPr>
          <w:p w14:paraId="582F05F1">
            <w:pPr>
              <w:keepNext w:val="0"/>
              <w:keepLines w:val="0"/>
              <w:widowControl/>
              <w:numPr>
                <w:ilvl w:val="0"/>
                <w:numId w:val="0"/>
              </w:numPr>
              <w:suppressLineNumbers w:val="0"/>
              <w:spacing w:line="240" w:lineRule="auto"/>
              <w:ind w:left="0" w:leftChars="0" w:firstLine="0" w:firstLineChars="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自 2020 年 1 月 1 日以来，投标人承担的业绩情况： 具有县级及以上成片开发方案编制项目业绩的，得 5分；最高得</w:t>
            </w:r>
            <w:r>
              <w:rPr>
                <w:rFonts w:hint="eastAsia" w:ascii="宋体" w:hAnsi="宋体" w:cs="宋体"/>
                <w:b w:val="0"/>
                <w:bCs w:val="0"/>
                <w:color w:val="000000"/>
                <w:sz w:val="24"/>
                <w:szCs w:val="24"/>
                <w:lang w:val="en-US" w:eastAsia="zh-CN"/>
              </w:rPr>
              <w:t>15</w:t>
            </w:r>
            <w:r>
              <w:rPr>
                <w:rFonts w:hint="eastAsia" w:ascii="宋体" w:hAnsi="宋体" w:eastAsia="宋体" w:cs="宋体"/>
                <w:b w:val="0"/>
                <w:bCs w:val="0"/>
                <w:color w:val="000000"/>
                <w:sz w:val="24"/>
                <w:szCs w:val="24"/>
                <w:lang w:val="en-US" w:eastAsia="zh-CN"/>
              </w:rPr>
              <w:t>分。</w:t>
            </w:r>
          </w:p>
          <w:p w14:paraId="254AABAB">
            <w:pPr>
              <w:keepNext w:val="0"/>
              <w:keepLines w:val="0"/>
              <w:widowControl/>
              <w:numPr>
                <w:ilvl w:val="0"/>
                <w:numId w:val="0"/>
              </w:numPr>
              <w:suppressLineNumbers w:val="0"/>
              <w:spacing w:line="240" w:lineRule="auto"/>
              <w:ind w:left="0" w:leftChars="0" w:firstLine="0" w:firstLineChars="0"/>
              <w:jc w:val="left"/>
              <w:rPr>
                <w:rFonts w:hint="default" w:ascii="宋体" w:hAnsi="宋体" w:eastAsia="宋体" w:cs="Times New Roman"/>
                <w:sz w:val="24"/>
                <w:lang w:val="en-US"/>
              </w:rPr>
            </w:pPr>
            <w:r>
              <w:rPr>
                <w:rFonts w:hint="eastAsia" w:ascii="宋体" w:hAnsi="宋体" w:eastAsia="宋体" w:cs="宋体"/>
                <w:b/>
                <w:bCs/>
                <w:color w:val="000000"/>
                <w:sz w:val="24"/>
                <w:szCs w:val="24"/>
                <w:lang w:val="en-US" w:eastAsia="zh-CN"/>
              </w:rPr>
              <w:t>注：投标文件中应附相关业绩证明材料（业绩中标通知书、项目合同或业主证明）复印件或 影印件加盖投标人公章或电子章</w:t>
            </w:r>
            <w:r>
              <w:rPr>
                <w:rFonts w:hint="eastAsia" w:ascii="宋体" w:hAnsi="宋体" w:cs="宋体"/>
                <w:b/>
                <w:bCs/>
                <w:color w:val="000000"/>
                <w:sz w:val="24"/>
                <w:szCs w:val="24"/>
                <w:lang w:val="en-US" w:eastAsia="zh-CN"/>
              </w:rPr>
              <w:t>。</w:t>
            </w:r>
          </w:p>
        </w:tc>
      </w:tr>
      <w:tr w14:paraId="17C0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31" w:hRule="atLeast"/>
          <w:jc w:val="center"/>
        </w:trPr>
        <w:tc>
          <w:tcPr>
            <w:tcW w:w="563" w:type="dxa"/>
            <w:tcBorders>
              <w:top w:val="single" w:color="auto" w:sz="4" w:space="0"/>
              <w:bottom w:val="single" w:color="auto" w:sz="4" w:space="0"/>
            </w:tcBorders>
            <w:shd w:val="clear" w:color="auto" w:fill="FFFFFF"/>
            <w:vAlign w:val="center"/>
          </w:tcPr>
          <w:p w14:paraId="59146C63">
            <w:pPr>
              <w:spacing w:line="360" w:lineRule="auto"/>
              <w:ind w:right="-10"/>
              <w:jc w:val="center"/>
              <w:rPr>
                <w:rFonts w:hint="default" w:ascii="宋体" w:hAnsi="宋体" w:eastAsia="宋体" w:cs="Times New Roman"/>
                <w:sz w:val="24"/>
                <w:lang w:val="en-US" w:eastAsia="zh-CN"/>
              </w:rPr>
            </w:pPr>
            <w:r>
              <w:rPr>
                <w:rFonts w:hint="eastAsia" w:ascii="宋体" w:hAnsi="宋体" w:cs="Times New Roman"/>
                <w:sz w:val="24"/>
                <w:lang w:val="en-US" w:eastAsia="zh-CN"/>
              </w:rPr>
              <w:t>4</w:t>
            </w:r>
          </w:p>
        </w:tc>
        <w:tc>
          <w:tcPr>
            <w:tcW w:w="1420" w:type="dxa"/>
            <w:shd w:val="clear" w:color="auto" w:fill="FFFFFF"/>
            <w:vAlign w:val="center"/>
          </w:tcPr>
          <w:p w14:paraId="430FA0AC">
            <w:pPr>
              <w:pStyle w:val="52"/>
              <w:spacing w:line="240" w:lineRule="auto"/>
              <w:ind w:right="-10" w:rightChars="0"/>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项目负责人及其他主要人员配备</w:t>
            </w:r>
          </w:p>
        </w:tc>
        <w:tc>
          <w:tcPr>
            <w:tcW w:w="910" w:type="dxa"/>
            <w:shd w:val="clear" w:color="auto" w:fill="FFFFFF"/>
            <w:vAlign w:val="center"/>
          </w:tcPr>
          <w:p w14:paraId="5B8FA0B8">
            <w:pPr>
              <w:pStyle w:val="52"/>
              <w:spacing w:line="240" w:lineRule="auto"/>
              <w:ind w:right="-10" w:rightChars="0"/>
              <w:jc w:val="center"/>
              <w:rPr>
                <w:rFonts w:hint="default"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26分</w:t>
            </w:r>
          </w:p>
        </w:tc>
        <w:tc>
          <w:tcPr>
            <w:tcW w:w="7632" w:type="dxa"/>
            <w:shd w:val="clear" w:color="auto" w:fill="FFFFFF"/>
            <w:vAlign w:val="center"/>
          </w:tcPr>
          <w:p w14:paraId="0C4809A6">
            <w:pPr>
              <w:rPr>
                <w:rFonts w:hint="eastAsia"/>
              </w:rPr>
            </w:pPr>
            <w:r>
              <w:rPr>
                <w:rFonts w:hint="eastAsia"/>
              </w:rPr>
              <w:t>企业拟派人员：</w:t>
            </w:r>
          </w:p>
          <w:p w14:paraId="2CD576EE">
            <w:pPr>
              <w:rPr>
                <w:rFonts w:hint="eastAsia"/>
              </w:rPr>
            </w:pPr>
            <w:r>
              <w:rPr>
                <w:rFonts w:hint="eastAsia"/>
                <w:lang w:val="en-US" w:eastAsia="zh-CN"/>
              </w:rPr>
              <w:t>1.</w:t>
            </w:r>
            <w:r>
              <w:rPr>
                <w:rFonts w:hint="eastAsia"/>
              </w:rPr>
              <w:t>项目负责人：具有注册城乡规划师证书且有城市（乡）规划高级职称证书，得</w:t>
            </w:r>
            <w:r>
              <w:rPr>
                <w:rFonts w:hint="eastAsia"/>
                <w:lang w:val="en-US" w:eastAsia="zh-CN"/>
              </w:rPr>
              <w:t>10</w:t>
            </w:r>
            <w:r>
              <w:rPr>
                <w:rFonts w:hint="eastAsia"/>
              </w:rPr>
              <w:t>分；</w:t>
            </w:r>
          </w:p>
          <w:p w14:paraId="4A35759A">
            <w:pPr>
              <w:rPr>
                <w:rFonts w:hint="eastAsia"/>
              </w:rPr>
            </w:pPr>
            <w:r>
              <w:rPr>
                <w:rFonts w:hint="eastAsia"/>
                <w:lang w:val="en-US" w:eastAsia="zh-CN"/>
              </w:rPr>
              <w:t>2.</w:t>
            </w:r>
            <w:r>
              <w:rPr>
                <w:rFonts w:hint="eastAsia"/>
              </w:rPr>
              <w:t>项目组其他主要技术人员： 拟派项目组人员中具有注册城乡规划师且有城市（乡）规划中级及以上职称证书，得</w:t>
            </w:r>
            <w:r>
              <w:rPr>
                <w:rFonts w:hint="eastAsia"/>
                <w:lang w:val="en-US" w:eastAsia="zh-CN"/>
              </w:rPr>
              <w:t>4</w:t>
            </w:r>
            <w:r>
              <w:rPr>
                <w:rFonts w:hint="eastAsia"/>
              </w:rPr>
              <w:t>分，最高得</w:t>
            </w:r>
            <w:r>
              <w:rPr>
                <w:rFonts w:hint="eastAsia"/>
                <w:lang w:val="en-US" w:eastAsia="zh-CN"/>
              </w:rPr>
              <w:t>8</w:t>
            </w:r>
            <w:r>
              <w:rPr>
                <w:rFonts w:hint="eastAsia"/>
              </w:rPr>
              <w:t>分；</w:t>
            </w:r>
          </w:p>
          <w:p w14:paraId="3061F80A">
            <w:pPr>
              <w:rPr>
                <w:rFonts w:hint="eastAsia"/>
              </w:rPr>
            </w:pPr>
            <w:r>
              <w:rPr>
                <w:rFonts w:hint="eastAsia"/>
              </w:rPr>
              <w:t>3、具有注册测绘师且有工程测量高级职称证书，得</w:t>
            </w:r>
            <w:r>
              <w:rPr>
                <w:rFonts w:hint="eastAsia"/>
                <w:lang w:val="en-US" w:eastAsia="zh-CN"/>
              </w:rPr>
              <w:t>4</w:t>
            </w:r>
            <w:r>
              <w:rPr>
                <w:rFonts w:hint="eastAsia"/>
              </w:rPr>
              <w:t>分，最高得</w:t>
            </w:r>
            <w:r>
              <w:rPr>
                <w:rFonts w:hint="eastAsia"/>
                <w:lang w:val="en-US" w:eastAsia="zh-CN"/>
              </w:rPr>
              <w:t>8</w:t>
            </w:r>
            <w:r>
              <w:rPr>
                <w:rFonts w:hint="eastAsia"/>
              </w:rPr>
              <w:t>分；</w:t>
            </w:r>
          </w:p>
          <w:p w14:paraId="45652784">
            <w:pPr>
              <w:keepNext w:val="0"/>
              <w:keepLines w:val="0"/>
              <w:widowControl/>
              <w:numPr>
                <w:ilvl w:val="0"/>
                <w:numId w:val="0"/>
              </w:numPr>
              <w:suppressLineNumbers w:val="0"/>
              <w:spacing w:line="240" w:lineRule="auto"/>
              <w:ind w:left="0" w:leftChars="0" w:firstLine="0" w:firstLineChars="0"/>
              <w:jc w:val="left"/>
              <w:rPr>
                <w:rFonts w:hint="eastAsia"/>
                <w:b/>
                <w:bCs/>
              </w:rPr>
            </w:pPr>
            <w:r>
              <w:rPr>
                <w:rFonts w:hint="eastAsia"/>
                <w:b/>
                <w:bCs/>
              </w:rPr>
              <w:t xml:space="preserve">以上人员不得重复计分，项目组全体成员需提供近半年内连续 3 个月社保证明。 </w:t>
            </w:r>
          </w:p>
          <w:p w14:paraId="7E54A8E7">
            <w:pPr>
              <w:keepNext w:val="0"/>
              <w:keepLines w:val="0"/>
              <w:widowControl/>
              <w:numPr>
                <w:ilvl w:val="0"/>
                <w:numId w:val="0"/>
              </w:numPr>
              <w:suppressLineNumbers w:val="0"/>
              <w:spacing w:line="240" w:lineRule="auto"/>
              <w:ind w:left="0" w:leftChars="0" w:firstLine="0" w:firstLineChars="0"/>
              <w:jc w:val="left"/>
              <w:rPr>
                <w:rFonts w:hint="eastAsia" w:ascii="宋体" w:hAnsi="宋体" w:eastAsia="宋体" w:cs="宋体"/>
                <w:b/>
                <w:bCs/>
                <w:color w:val="000000"/>
                <w:sz w:val="24"/>
                <w:szCs w:val="24"/>
                <w:lang w:val="en-US" w:eastAsia="zh-CN"/>
              </w:rPr>
            </w:pPr>
            <w:r>
              <w:rPr>
                <w:rFonts w:hint="eastAsia"/>
                <w:b/>
                <w:bCs/>
              </w:rPr>
              <w:t>注：提供相应注册证书、学历证书、职称证书 原件的清晰彩色扫描件加盖投标人公章或电子章</w:t>
            </w:r>
            <w:r>
              <w:rPr>
                <w:rFonts w:hint="eastAsia"/>
              </w:rPr>
              <w:t>。</w:t>
            </w:r>
          </w:p>
        </w:tc>
      </w:tr>
      <w:tr w14:paraId="3B71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31" w:hRule="atLeast"/>
          <w:jc w:val="center"/>
        </w:trPr>
        <w:tc>
          <w:tcPr>
            <w:tcW w:w="563" w:type="dxa"/>
            <w:tcBorders>
              <w:top w:val="single" w:color="auto" w:sz="4" w:space="0"/>
              <w:bottom w:val="single" w:color="auto" w:sz="4" w:space="0"/>
            </w:tcBorders>
            <w:shd w:val="clear" w:color="auto" w:fill="FFFFFF"/>
            <w:vAlign w:val="center"/>
          </w:tcPr>
          <w:p w14:paraId="173BF14A">
            <w:pPr>
              <w:spacing w:line="360" w:lineRule="auto"/>
              <w:ind w:right="-10"/>
              <w:jc w:val="center"/>
              <w:rPr>
                <w:rFonts w:hint="default" w:ascii="宋体" w:hAnsi="宋体" w:cs="Times New Roman"/>
                <w:sz w:val="24"/>
                <w:lang w:val="en-US" w:eastAsia="zh-CN"/>
              </w:rPr>
            </w:pPr>
            <w:r>
              <w:rPr>
                <w:rFonts w:hint="eastAsia" w:ascii="宋体" w:hAnsi="宋体" w:cs="Times New Roman"/>
                <w:sz w:val="24"/>
                <w:lang w:val="en-US" w:eastAsia="zh-CN"/>
              </w:rPr>
              <w:t>5</w:t>
            </w:r>
          </w:p>
        </w:tc>
        <w:tc>
          <w:tcPr>
            <w:tcW w:w="1420" w:type="dxa"/>
            <w:shd w:val="clear" w:color="auto" w:fill="FFFFFF"/>
            <w:vAlign w:val="center"/>
          </w:tcPr>
          <w:p w14:paraId="5CF5DF1E">
            <w:pPr>
              <w:pStyle w:val="52"/>
              <w:spacing w:line="240" w:lineRule="auto"/>
              <w:ind w:right="-10" w:rightChars="0"/>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技术方案</w:t>
            </w:r>
          </w:p>
        </w:tc>
        <w:tc>
          <w:tcPr>
            <w:tcW w:w="910" w:type="dxa"/>
            <w:shd w:val="clear" w:color="auto" w:fill="FFFFFF"/>
            <w:vAlign w:val="center"/>
          </w:tcPr>
          <w:p w14:paraId="2A52A11E">
            <w:pPr>
              <w:pStyle w:val="52"/>
              <w:spacing w:line="240" w:lineRule="auto"/>
              <w:ind w:right="-10" w:rightChars="0"/>
              <w:jc w:val="center"/>
              <w:rPr>
                <w:rFonts w:hint="default"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20分</w:t>
            </w:r>
          </w:p>
        </w:tc>
        <w:tc>
          <w:tcPr>
            <w:tcW w:w="7632" w:type="dxa"/>
            <w:shd w:val="clear" w:color="auto" w:fill="FFFFFF"/>
            <w:vAlign w:val="center"/>
          </w:tcPr>
          <w:p w14:paraId="3D8B5AA1">
            <w:pPr>
              <w:keepNext w:val="0"/>
              <w:keepLines w:val="0"/>
              <w:widowControl/>
              <w:numPr>
                <w:ilvl w:val="0"/>
                <w:numId w:val="0"/>
              </w:numPr>
              <w:suppressLineNumbers w:val="0"/>
              <w:spacing w:line="240" w:lineRule="auto"/>
              <w:ind w:left="0" w:leftChars="0" w:firstLine="0" w:firstLineChars="0"/>
              <w:jc w:val="left"/>
              <w:rPr>
                <w:rFonts w:hint="eastAsia"/>
                <w:b w:val="0"/>
                <w:bCs w:val="0"/>
                <w:sz w:val="22"/>
                <w:szCs w:val="21"/>
              </w:rPr>
            </w:pPr>
            <w:r>
              <w:rPr>
                <w:rFonts w:hint="eastAsia"/>
                <w:b w:val="0"/>
                <w:bCs w:val="0"/>
                <w:sz w:val="22"/>
                <w:szCs w:val="21"/>
              </w:rPr>
              <w:t>1、对本次项目的熟悉程度，解读成片开发方案相关文件。</w:t>
            </w:r>
          </w:p>
          <w:p w14:paraId="42307085">
            <w:pPr>
              <w:keepNext w:val="0"/>
              <w:keepLines w:val="0"/>
              <w:widowControl/>
              <w:numPr>
                <w:ilvl w:val="0"/>
                <w:numId w:val="0"/>
              </w:numPr>
              <w:suppressLineNumbers w:val="0"/>
              <w:spacing w:line="240" w:lineRule="auto"/>
              <w:ind w:left="0" w:leftChars="0" w:firstLine="0" w:firstLineChars="0"/>
              <w:jc w:val="left"/>
              <w:rPr>
                <w:rFonts w:hint="eastAsia"/>
                <w:b w:val="0"/>
                <w:bCs w:val="0"/>
                <w:sz w:val="22"/>
                <w:szCs w:val="21"/>
              </w:rPr>
            </w:pPr>
            <w:r>
              <w:rPr>
                <w:rFonts w:hint="eastAsia"/>
                <w:b w:val="0"/>
                <w:bCs w:val="0"/>
                <w:sz w:val="22"/>
                <w:szCs w:val="21"/>
              </w:rPr>
              <w:t>（1）解读深刻清晰，对本项目发展有实际指导意义的，得 5 分；</w:t>
            </w:r>
          </w:p>
          <w:p w14:paraId="7FB4662A">
            <w:pPr>
              <w:keepNext w:val="0"/>
              <w:keepLines w:val="0"/>
              <w:widowControl/>
              <w:numPr>
                <w:ilvl w:val="0"/>
                <w:numId w:val="0"/>
              </w:numPr>
              <w:suppressLineNumbers w:val="0"/>
              <w:spacing w:line="240" w:lineRule="auto"/>
              <w:ind w:left="0" w:leftChars="0" w:firstLine="0" w:firstLineChars="0"/>
              <w:jc w:val="left"/>
              <w:rPr>
                <w:rFonts w:hint="eastAsia"/>
                <w:b w:val="0"/>
                <w:bCs w:val="0"/>
                <w:sz w:val="22"/>
                <w:szCs w:val="21"/>
              </w:rPr>
            </w:pPr>
            <w:r>
              <w:rPr>
                <w:rFonts w:hint="eastAsia"/>
                <w:b w:val="0"/>
                <w:bCs w:val="0"/>
                <w:sz w:val="22"/>
                <w:szCs w:val="21"/>
              </w:rPr>
              <w:t>（2）解读相对准确，对本项目发展有一定指导意义的，得 3 分；</w:t>
            </w:r>
          </w:p>
          <w:p w14:paraId="7CFB7621">
            <w:pPr>
              <w:keepNext w:val="0"/>
              <w:keepLines w:val="0"/>
              <w:widowControl/>
              <w:numPr>
                <w:ilvl w:val="0"/>
                <w:numId w:val="0"/>
              </w:numPr>
              <w:suppressLineNumbers w:val="0"/>
              <w:spacing w:line="240" w:lineRule="auto"/>
              <w:ind w:left="0" w:leftChars="0" w:firstLine="0" w:firstLineChars="0"/>
              <w:jc w:val="left"/>
              <w:rPr>
                <w:rFonts w:hint="eastAsia"/>
                <w:b w:val="0"/>
                <w:bCs w:val="0"/>
                <w:sz w:val="22"/>
                <w:szCs w:val="21"/>
              </w:rPr>
            </w:pPr>
            <w:r>
              <w:rPr>
                <w:rFonts w:hint="eastAsia"/>
                <w:b w:val="0"/>
                <w:bCs w:val="0"/>
                <w:sz w:val="22"/>
                <w:szCs w:val="21"/>
              </w:rPr>
              <w:t>（3）解读基本符合本项目采购需求，但实用性、针对性有待完善的，得 1 分；</w:t>
            </w:r>
          </w:p>
          <w:p w14:paraId="43A87A04">
            <w:pPr>
              <w:keepNext w:val="0"/>
              <w:keepLines w:val="0"/>
              <w:widowControl/>
              <w:numPr>
                <w:ilvl w:val="0"/>
                <w:numId w:val="0"/>
              </w:numPr>
              <w:suppressLineNumbers w:val="0"/>
              <w:spacing w:line="240" w:lineRule="auto"/>
              <w:ind w:left="0" w:leftChars="0" w:firstLine="0" w:firstLineChars="0"/>
              <w:jc w:val="left"/>
              <w:rPr>
                <w:rFonts w:hint="eastAsia"/>
                <w:b w:val="0"/>
                <w:bCs w:val="0"/>
                <w:sz w:val="22"/>
                <w:szCs w:val="21"/>
              </w:rPr>
            </w:pPr>
            <w:r>
              <w:rPr>
                <w:rFonts w:hint="eastAsia"/>
                <w:b w:val="0"/>
                <w:bCs w:val="0"/>
                <w:sz w:val="22"/>
                <w:szCs w:val="21"/>
              </w:rPr>
              <w:t>（4）方案不可行或未提供的，得 0 分。</w:t>
            </w:r>
          </w:p>
          <w:p w14:paraId="638B9543">
            <w:pPr>
              <w:keepNext w:val="0"/>
              <w:keepLines w:val="0"/>
              <w:widowControl/>
              <w:numPr>
                <w:ilvl w:val="0"/>
                <w:numId w:val="0"/>
              </w:numPr>
              <w:suppressLineNumbers w:val="0"/>
              <w:spacing w:line="240" w:lineRule="auto"/>
              <w:ind w:left="0" w:leftChars="0" w:firstLine="0" w:firstLineChars="0"/>
              <w:jc w:val="left"/>
              <w:rPr>
                <w:rFonts w:hint="eastAsia"/>
                <w:b w:val="0"/>
                <w:bCs w:val="0"/>
                <w:sz w:val="22"/>
                <w:szCs w:val="21"/>
              </w:rPr>
            </w:pPr>
            <w:r>
              <w:rPr>
                <w:rFonts w:hint="eastAsia"/>
                <w:b w:val="0"/>
                <w:bCs w:val="0"/>
                <w:sz w:val="22"/>
                <w:szCs w:val="21"/>
              </w:rPr>
              <w:t>2、对比各投标人的研究思路、研究方法与技术路线，推进步骤和方法是否具有科学性、合理性。</w:t>
            </w:r>
          </w:p>
          <w:p w14:paraId="71530DB0">
            <w:pPr>
              <w:keepNext w:val="0"/>
              <w:keepLines w:val="0"/>
              <w:widowControl/>
              <w:numPr>
                <w:ilvl w:val="0"/>
                <w:numId w:val="0"/>
              </w:numPr>
              <w:suppressLineNumbers w:val="0"/>
              <w:spacing w:line="240" w:lineRule="auto"/>
              <w:ind w:left="0" w:leftChars="0" w:firstLine="0" w:firstLineChars="0"/>
              <w:jc w:val="left"/>
              <w:rPr>
                <w:rFonts w:hint="eastAsia"/>
                <w:b w:val="0"/>
                <w:bCs w:val="0"/>
                <w:sz w:val="22"/>
                <w:szCs w:val="21"/>
              </w:rPr>
            </w:pPr>
            <w:r>
              <w:rPr>
                <w:rFonts w:hint="eastAsia"/>
                <w:b w:val="0"/>
                <w:bCs w:val="0"/>
                <w:sz w:val="22"/>
                <w:szCs w:val="21"/>
              </w:rPr>
              <w:t>（1）分析详实，理解深刻，提出问题准确，现状研判完整的，得 5分；</w:t>
            </w:r>
          </w:p>
          <w:p w14:paraId="73A84311">
            <w:pPr>
              <w:keepNext w:val="0"/>
              <w:keepLines w:val="0"/>
              <w:widowControl/>
              <w:numPr>
                <w:ilvl w:val="0"/>
                <w:numId w:val="0"/>
              </w:numPr>
              <w:suppressLineNumbers w:val="0"/>
              <w:spacing w:line="240" w:lineRule="auto"/>
              <w:ind w:left="0" w:leftChars="0" w:firstLine="0" w:firstLineChars="0"/>
              <w:jc w:val="left"/>
              <w:rPr>
                <w:rFonts w:hint="eastAsia"/>
                <w:b w:val="0"/>
                <w:bCs w:val="0"/>
                <w:sz w:val="22"/>
                <w:szCs w:val="21"/>
              </w:rPr>
            </w:pPr>
            <w:r>
              <w:rPr>
                <w:rFonts w:hint="eastAsia"/>
                <w:b w:val="0"/>
                <w:bCs w:val="0"/>
                <w:sz w:val="22"/>
                <w:szCs w:val="21"/>
              </w:rPr>
              <w:t>（2）分析较为全面，理解较为准确，现状研判较为完整的，得 3 分；</w:t>
            </w:r>
          </w:p>
          <w:p w14:paraId="3DEF9EE9">
            <w:pPr>
              <w:keepNext w:val="0"/>
              <w:keepLines w:val="0"/>
              <w:widowControl/>
              <w:numPr>
                <w:ilvl w:val="0"/>
                <w:numId w:val="0"/>
              </w:numPr>
              <w:suppressLineNumbers w:val="0"/>
              <w:spacing w:line="240" w:lineRule="auto"/>
              <w:ind w:left="0" w:leftChars="0" w:firstLine="0" w:firstLineChars="0"/>
              <w:jc w:val="left"/>
              <w:rPr>
                <w:rFonts w:hint="eastAsia"/>
                <w:b w:val="0"/>
                <w:bCs w:val="0"/>
                <w:sz w:val="22"/>
                <w:szCs w:val="21"/>
              </w:rPr>
            </w:pPr>
            <w:r>
              <w:rPr>
                <w:rFonts w:hint="eastAsia"/>
                <w:b w:val="0"/>
                <w:bCs w:val="0"/>
                <w:sz w:val="22"/>
                <w:szCs w:val="21"/>
              </w:rPr>
              <w:t>（3）分析基本符合本项目采购需求，但实用性、针对性有待完善的，得 1 分；</w:t>
            </w:r>
          </w:p>
          <w:p w14:paraId="4581B6B8">
            <w:pPr>
              <w:keepNext w:val="0"/>
              <w:keepLines w:val="0"/>
              <w:widowControl/>
              <w:numPr>
                <w:ilvl w:val="0"/>
                <w:numId w:val="0"/>
              </w:numPr>
              <w:suppressLineNumbers w:val="0"/>
              <w:spacing w:line="240" w:lineRule="auto"/>
              <w:ind w:left="0" w:leftChars="0" w:firstLine="0" w:firstLineChars="0"/>
              <w:jc w:val="left"/>
              <w:rPr>
                <w:rFonts w:hint="eastAsia"/>
                <w:b w:val="0"/>
                <w:bCs w:val="0"/>
                <w:sz w:val="22"/>
                <w:szCs w:val="21"/>
              </w:rPr>
            </w:pPr>
            <w:r>
              <w:rPr>
                <w:rFonts w:hint="eastAsia"/>
                <w:b w:val="0"/>
                <w:bCs w:val="0"/>
                <w:sz w:val="22"/>
                <w:szCs w:val="21"/>
              </w:rPr>
              <w:t>（4）方案不可行或未提供的，得 0 分。</w:t>
            </w:r>
          </w:p>
          <w:p w14:paraId="3C25D4A1">
            <w:pPr>
              <w:keepNext w:val="0"/>
              <w:keepLines w:val="0"/>
              <w:widowControl/>
              <w:numPr>
                <w:ilvl w:val="0"/>
                <w:numId w:val="0"/>
              </w:numPr>
              <w:suppressLineNumbers w:val="0"/>
              <w:spacing w:line="240" w:lineRule="auto"/>
              <w:ind w:left="0" w:leftChars="0" w:firstLine="0" w:firstLineChars="0"/>
              <w:jc w:val="left"/>
              <w:rPr>
                <w:rFonts w:hint="eastAsia"/>
                <w:b w:val="0"/>
                <w:bCs w:val="0"/>
                <w:sz w:val="22"/>
                <w:szCs w:val="21"/>
              </w:rPr>
            </w:pPr>
            <w:r>
              <w:rPr>
                <w:rFonts w:hint="eastAsia"/>
                <w:b w:val="0"/>
                <w:bCs w:val="0"/>
                <w:sz w:val="22"/>
                <w:szCs w:val="21"/>
              </w:rPr>
              <w:t>3、对本次成片开发方案的编制思路和合理化建议。结合相关文件指引，提出本次成片开发方案的编制思路，并结合特征提出合理化建议。</w:t>
            </w:r>
          </w:p>
          <w:p w14:paraId="15FF5333">
            <w:pPr>
              <w:keepNext w:val="0"/>
              <w:keepLines w:val="0"/>
              <w:widowControl/>
              <w:numPr>
                <w:ilvl w:val="0"/>
                <w:numId w:val="0"/>
              </w:numPr>
              <w:suppressLineNumbers w:val="0"/>
              <w:spacing w:line="240" w:lineRule="auto"/>
              <w:ind w:left="0" w:leftChars="0" w:firstLine="0" w:firstLineChars="0"/>
              <w:jc w:val="left"/>
              <w:rPr>
                <w:rFonts w:hint="eastAsia"/>
                <w:b w:val="0"/>
                <w:bCs w:val="0"/>
                <w:sz w:val="22"/>
                <w:szCs w:val="21"/>
              </w:rPr>
            </w:pPr>
            <w:r>
              <w:rPr>
                <w:rFonts w:hint="eastAsia"/>
                <w:b w:val="0"/>
                <w:bCs w:val="0"/>
                <w:sz w:val="22"/>
                <w:szCs w:val="21"/>
              </w:rPr>
              <w:t>（1）优秀的，得 5分；</w:t>
            </w:r>
          </w:p>
          <w:p w14:paraId="0CB95669">
            <w:pPr>
              <w:keepNext w:val="0"/>
              <w:keepLines w:val="0"/>
              <w:widowControl/>
              <w:numPr>
                <w:ilvl w:val="0"/>
                <w:numId w:val="0"/>
              </w:numPr>
              <w:suppressLineNumbers w:val="0"/>
              <w:spacing w:line="240" w:lineRule="auto"/>
              <w:ind w:left="0" w:leftChars="0" w:firstLine="0" w:firstLineChars="0"/>
              <w:jc w:val="left"/>
              <w:rPr>
                <w:rFonts w:hint="eastAsia"/>
                <w:b w:val="0"/>
                <w:bCs w:val="0"/>
                <w:sz w:val="22"/>
                <w:szCs w:val="21"/>
              </w:rPr>
            </w:pPr>
            <w:r>
              <w:rPr>
                <w:rFonts w:hint="eastAsia"/>
                <w:b w:val="0"/>
                <w:bCs w:val="0"/>
                <w:sz w:val="22"/>
                <w:szCs w:val="21"/>
              </w:rPr>
              <w:t>（2）一般的，得 3分；</w:t>
            </w:r>
          </w:p>
          <w:p w14:paraId="50E09A89">
            <w:pPr>
              <w:keepNext w:val="0"/>
              <w:keepLines w:val="0"/>
              <w:widowControl/>
              <w:numPr>
                <w:ilvl w:val="0"/>
                <w:numId w:val="0"/>
              </w:numPr>
              <w:suppressLineNumbers w:val="0"/>
              <w:spacing w:line="240" w:lineRule="auto"/>
              <w:ind w:left="0" w:leftChars="0" w:firstLine="0" w:firstLineChars="0"/>
              <w:jc w:val="left"/>
              <w:rPr>
                <w:rFonts w:hint="eastAsia"/>
                <w:b w:val="0"/>
                <w:bCs w:val="0"/>
                <w:sz w:val="22"/>
                <w:szCs w:val="21"/>
              </w:rPr>
            </w:pPr>
            <w:r>
              <w:rPr>
                <w:rFonts w:hint="eastAsia"/>
                <w:b w:val="0"/>
                <w:bCs w:val="0"/>
                <w:sz w:val="22"/>
                <w:szCs w:val="21"/>
              </w:rPr>
              <w:t>（3）较差的，得1分；</w:t>
            </w:r>
          </w:p>
          <w:p w14:paraId="70BD1A6D">
            <w:pPr>
              <w:keepNext w:val="0"/>
              <w:keepLines w:val="0"/>
              <w:widowControl/>
              <w:numPr>
                <w:ilvl w:val="0"/>
                <w:numId w:val="0"/>
              </w:numPr>
              <w:suppressLineNumbers w:val="0"/>
              <w:spacing w:line="240" w:lineRule="auto"/>
              <w:ind w:left="0" w:leftChars="0" w:firstLine="0" w:firstLineChars="0"/>
              <w:jc w:val="left"/>
              <w:rPr>
                <w:rFonts w:hint="eastAsia"/>
                <w:b w:val="0"/>
                <w:bCs w:val="0"/>
                <w:sz w:val="22"/>
                <w:szCs w:val="21"/>
              </w:rPr>
            </w:pPr>
            <w:r>
              <w:rPr>
                <w:rFonts w:hint="eastAsia"/>
                <w:b w:val="0"/>
                <w:bCs w:val="0"/>
                <w:sz w:val="22"/>
                <w:szCs w:val="21"/>
              </w:rPr>
              <w:t>（4）提供的方案与本项目无关或未提供方案的不得分。</w:t>
            </w:r>
          </w:p>
          <w:p w14:paraId="5A4370FF">
            <w:pPr>
              <w:keepNext w:val="0"/>
              <w:keepLines w:val="0"/>
              <w:widowControl/>
              <w:numPr>
                <w:ilvl w:val="0"/>
                <w:numId w:val="0"/>
              </w:numPr>
              <w:suppressLineNumbers w:val="0"/>
              <w:spacing w:line="240" w:lineRule="auto"/>
              <w:ind w:left="0" w:leftChars="0" w:firstLine="0" w:firstLineChars="0"/>
              <w:jc w:val="left"/>
              <w:rPr>
                <w:rFonts w:hint="eastAsia"/>
                <w:b w:val="0"/>
                <w:bCs w:val="0"/>
                <w:sz w:val="22"/>
                <w:szCs w:val="21"/>
              </w:rPr>
            </w:pPr>
            <w:r>
              <w:rPr>
                <w:rFonts w:hint="eastAsia"/>
                <w:b w:val="0"/>
                <w:bCs w:val="0"/>
                <w:sz w:val="22"/>
                <w:szCs w:val="21"/>
              </w:rPr>
              <w:t>4、对比各投标人就项目的质量保证措施、确 保服务周期、后期服务配合等做出承诺。</w:t>
            </w:r>
          </w:p>
          <w:p w14:paraId="77F8D027">
            <w:pPr>
              <w:keepNext w:val="0"/>
              <w:keepLines w:val="0"/>
              <w:widowControl/>
              <w:numPr>
                <w:ilvl w:val="0"/>
                <w:numId w:val="0"/>
              </w:numPr>
              <w:suppressLineNumbers w:val="0"/>
              <w:spacing w:line="240" w:lineRule="auto"/>
              <w:ind w:left="0" w:leftChars="0" w:firstLine="0" w:firstLineChars="0"/>
              <w:jc w:val="left"/>
              <w:rPr>
                <w:rFonts w:hint="eastAsia"/>
                <w:b w:val="0"/>
                <w:bCs w:val="0"/>
                <w:sz w:val="22"/>
                <w:szCs w:val="21"/>
              </w:rPr>
            </w:pPr>
            <w:r>
              <w:rPr>
                <w:rFonts w:hint="eastAsia"/>
                <w:b w:val="0"/>
                <w:bCs w:val="0"/>
                <w:sz w:val="22"/>
                <w:szCs w:val="21"/>
              </w:rPr>
              <w:t>（1）优秀的，得 5分；</w:t>
            </w:r>
          </w:p>
          <w:p w14:paraId="2321B545">
            <w:pPr>
              <w:keepNext w:val="0"/>
              <w:keepLines w:val="0"/>
              <w:widowControl/>
              <w:numPr>
                <w:ilvl w:val="0"/>
                <w:numId w:val="0"/>
              </w:numPr>
              <w:suppressLineNumbers w:val="0"/>
              <w:spacing w:line="240" w:lineRule="auto"/>
              <w:ind w:left="0" w:leftChars="0" w:firstLine="0" w:firstLineChars="0"/>
              <w:jc w:val="left"/>
              <w:rPr>
                <w:rFonts w:hint="eastAsia"/>
                <w:b w:val="0"/>
                <w:bCs w:val="0"/>
                <w:sz w:val="22"/>
                <w:szCs w:val="21"/>
              </w:rPr>
            </w:pPr>
            <w:r>
              <w:rPr>
                <w:rFonts w:hint="eastAsia"/>
                <w:b w:val="0"/>
                <w:bCs w:val="0"/>
                <w:sz w:val="22"/>
                <w:szCs w:val="21"/>
              </w:rPr>
              <w:t>（2）一般的，得 3分；</w:t>
            </w:r>
          </w:p>
          <w:p w14:paraId="6E2B07D6">
            <w:pPr>
              <w:keepNext w:val="0"/>
              <w:keepLines w:val="0"/>
              <w:widowControl/>
              <w:numPr>
                <w:ilvl w:val="0"/>
                <w:numId w:val="0"/>
              </w:numPr>
              <w:suppressLineNumbers w:val="0"/>
              <w:spacing w:line="240" w:lineRule="auto"/>
              <w:ind w:left="0" w:leftChars="0" w:firstLine="0" w:firstLineChars="0"/>
              <w:jc w:val="left"/>
              <w:rPr>
                <w:rFonts w:hint="eastAsia"/>
                <w:b w:val="0"/>
                <w:bCs w:val="0"/>
                <w:sz w:val="22"/>
                <w:szCs w:val="21"/>
              </w:rPr>
            </w:pPr>
            <w:r>
              <w:rPr>
                <w:rFonts w:hint="eastAsia"/>
                <w:b w:val="0"/>
                <w:bCs w:val="0"/>
                <w:sz w:val="22"/>
                <w:szCs w:val="21"/>
              </w:rPr>
              <w:t>（3）较差的，得1分；</w:t>
            </w:r>
          </w:p>
          <w:p w14:paraId="64819EA7">
            <w:pPr>
              <w:keepNext w:val="0"/>
              <w:keepLines w:val="0"/>
              <w:widowControl/>
              <w:numPr>
                <w:ilvl w:val="0"/>
                <w:numId w:val="0"/>
              </w:numPr>
              <w:suppressLineNumbers w:val="0"/>
              <w:spacing w:line="240" w:lineRule="auto"/>
              <w:ind w:left="0" w:leftChars="0" w:firstLine="0" w:firstLineChars="0"/>
              <w:jc w:val="left"/>
              <w:rPr>
                <w:rFonts w:hint="eastAsia"/>
                <w:b/>
                <w:bCs/>
              </w:rPr>
            </w:pPr>
            <w:r>
              <w:rPr>
                <w:rFonts w:hint="eastAsia"/>
                <w:b w:val="0"/>
                <w:bCs w:val="0"/>
                <w:sz w:val="22"/>
                <w:szCs w:val="21"/>
              </w:rPr>
              <w:t>（4）提供的方案与本项目无关或未提供方案的不得分。</w:t>
            </w:r>
          </w:p>
        </w:tc>
      </w:tr>
    </w:tbl>
    <w:p w14:paraId="680A9DF0">
      <w:pPr>
        <w:ind w:firstLine="480"/>
        <w:rPr>
          <w:rFonts w:ascii="宋体" w:hAnsi="宋体" w:cs="宋体"/>
          <w:b/>
          <w:color w:val="000000"/>
          <w:sz w:val="18"/>
          <w:szCs w:val="18"/>
        </w:rPr>
      </w:pPr>
    </w:p>
    <w:p w14:paraId="31B11573">
      <w:pPr>
        <w:pStyle w:val="9"/>
        <w:ind w:right="-11" w:firstLine="482" w:firstLineChars="200"/>
        <w:jc w:val="center"/>
        <w:rPr>
          <w:rFonts w:hint="eastAsia" w:asciiTheme="minorEastAsia" w:hAnsiTheme="minorEastAsia" w:eastAsiaTheme="minorEastAsia"/>
          <w:b/>
          <w:color w:val="FF0000"/>
          <w:sz w:val="24"/>
          <w:szCs w:val="24"/>
        </w:rPr>
      </w:pPr>
    </w:p>
    <w:p w14:paraId="32659013">
      <w:pPr>
        <w:pStyle w:val="9"/>
        <w:ind w:right="-11" w:firstLine="482" w:firstLineChars="200"/>
        <w:jc w:val="center"/>
        <w:rPr>
          <w:rFonts w:hint="eastAsia" w:asciiTheme="minorEastAsia" w:hAnsiTheme="minorEastAsia" w:eastAsiaTheme="minorEastAsia"/>
          <w:b/>
          <w:color w:val="auto"/>
          <w:sz w:val="24"/>
          <w:szCs w:val="24"/>
        </w:rPr>
      </w:pPr>
    </w:p>
    <w:p w14:paraId="4A779FF5">
      <w:pPr>
        <w:pStyle w:val="9"/>
        <w:ind w:right="-11" w:firstLine="482" w:firstLineChars="200"/>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四、商务报价评审</w:t>
      </w:r>
    </w:p>
    <w:tbl>
      <w:tblPr>
        <w:tblStyle w:val="28"/>
        <w:tblW w:w="966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915"/>
        <w:gridCol w:w="2977"/>
        <w:gridCol w:w="1842"/>
        <w:gridCol w:w="2297"/>
      </w:tblGrid>
      <w:tr w14:paraId="0F2A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629" w:type="dxa"/>
            <w:vAlign w:val="center"/>
          </w:tcPr>
          <w:p w14:paraId="17FACEAA">
            <w:pPr>
              <w:adjustRightInd w:val="0"/>
              <w:snapToGrid w:val="0"/>
              <w:ind w:right="-1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szCs w:val="24"/>
              </w:rPr>
              <w:t>序号</w:t>
            </w:r>
          </w:p>
        </w:tc>
        <w:tc>
          <w:tcPr>
            <w:tcW w:w="1915" w:type="dxa"/>
            <w:vAlign w:val="center"/>
          </w:tcPr>
          <w:p w14:paraId="32B35D09">
            <w:pPr>
              <w:ind w:right="-10"/>
              <w:jc w:val="center"/>
              <w:rPr>
                <w:rFonts w:asciiTheme="minorEastAsia" w:hAnsiTheme="minorEastAsia" w:eastAsiaTheme="minorEastAsia"/>
                <w:color w:val="auto"/>
                <w:sz w:val="24"/>
              </w:rPr>
            </w:pPr>
            <w:r>
              <w:rPr>
                <w:rFonts w:hint="eastAsia" w:asciiTheme="minorEastAsia" w:hAnsiTheme="minorEastAsia" w:eastAsiaTheme="minorEastAsia"/>
                <w:bCs/>
                <w:color w:val="auto"/>
                <w:sz w:val="24"/>
                <w:szCs w:val="24"/>
              </w:rPr>
              <w:t>指标名称</w:t>
            </w:r>
          </w:p>
        </w:tc>
        <w:tc>
          <w:tcPr>
            <w:tcW w:w="2977" w:type="dxa"/>
            <w:vAlign w:val="center"/>
          </w:tcPr>
          <w:p w14:paraId="3E35C76E">
            <w:pPr>
              <w:ind w:right="-10"/>
              <w:jc w:val="center"/>
              <w:rPr>
                <w:rFonts w:asciiTheme="minorEastAsia" w:hAnsiTheme="minorEastAsia" w:eastAsiaTheme="minorEastAsia"/>
                <w:color w:val="auto"/>
                <w:sz w:val="24"/>
              </w:rPr>
            </w:pPr>
            <w:r>
              <w:rPr>
                <w:rFonts w:hint="eastAsia" w:asciiTheme="minorEastAsia" w:hAnsiTheme="minorEastAsia" w:eastAsiaTheme="minorEastAsia"/>
                <w:bCs/>
                <w:color w:val="auto"/>
                <w:sz w:val="24"/>
                <w:szCs w:val="24"/>
              </w:rPr>
              <w:t>指标要求</w:t>
            </w:r>
          </w:p>
        </w:tc>
        <w:tc>
          <w:tcPr>
            <w:tcW w:w="1842" w:type="dxa"/>
            <w:vAlign w:val="center"/>
          </w:tcPr>
          <w:p w14:paraId="537377E4">
            <w:pPr>
              <w:adjustRightInd w:val="0"/>
              <w:snapToGrid w:val="0"/>
              <w:ind w:right="-10"/>
              <w:jc w:val="center"/>
              <w:rPr>
                <w:rFonts w:asciiTheme="minorEastAsia" w:hAnsiTheme="minorEastAsia" w:eastAsiaTheme="minorEastAsia"/>
                <w:color w:val="auto"/>
                <w:sz w:val="24"/>
              </w:rPr>
            </w:pPr>
            <w:r>
              <w:rPr>
                <w:rFonts w:hint="eastAsia" w:asciiTheme="minorEastAsia" w:hAnsiTheme="minorEastAsia" w:eastAsiaTheme="minorEastAsia"/>
                <w:bCs/>
                <w:color w:val="auto"/>
                <w:sz w:val="24"/>
                <w:szCs w:val="24"/>
              </w:rPr>
              <w:t>是否通过</w:t>
            </w:r>
          </w:p>
        </w:tc>
        <w:tc>
          <w:tcPr>
            <w:tcW w:w="2297" w:type="dxa"/>
            <w:vAlign w:val="center"/>
          </w:tcPr>
          <w:p w14:paraId="0DBAAC50">
            <w:pPr>
              <w:adjustRightInd w:val="0"/>
              <w:snapToGrid w:val="0"/>
              <w:ind w:right="-10"/>
              <w:jc w:val="center"/>
              <w:rPr>
                <w:rFonts w:asciiTheme="minorEastAsia" w:hAnsiTheme="minorEastAsia" w:eastAsiaTheme="minorEastAsia"/>
                <w:color w:val="auto"/>
                <w:sz w:val="24"/>
              </w:rPr>
            </w:pPr>
            <w:r>
              <w:rPr>
                <w:rFonts w:hint="eastAsia" w:asciiTheme="minorEastAsia" w:hAnsiTheme="minorEastAsia" w:eastAsiaTheme="minorEastAsia"/>
                <w:bCs/>
                <w:color w:val="auto"/>
                <w:sz w:val="24"/>
                <w:szCs w:val="24"/>
              </w:rPr>
              <w:t>备注</w:t>
            </w:r>
          </w:p>
        </w:tc>
      </w:tr>
      <w:tr w14:paraId="7F11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629" w:type="dxa"/>
            <w:vAlign w:val="center"/>
          </w:tcPr>
          <w:p w14:paraId="3DB16D3B">
            <w:pPr>
              <w:adjustRightInd w:val="0"/>
              <w:snapToGrid w:val="0"/>
              <w:ind w:right="-1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c>
          <w:tcPr>
            <w:tcW w:w="1915" w:type="dxa"/>
            <w:vAlign w:val="center"/>
          </w:tcPr>
          <w:p w14:paraId="5EDBCFC7">
            <w:pPr>
              <w:ind w:right="-1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开标一览表</w:t>
            </w:r>
          </w:p>
        </w:tc>
        <w:tc>
          <w:tcPr>
            <w:tcW w:w="2977" w:type="dxa"/>
            <w:vAlign w:val="center"/>
          </w:tcPr>
          <w:p w14:paraId="5A331454">
            <w:pPr>
              <w:ind w:right="-10"/>
              <w:jc w:val="center"/>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格式、填写要求符合招标文件规定</w:t>
            </w:r>
          </w:p>
        </w:tc>
        <w:tc>
          <w:tcPr>
            <w:tcW w:w="1842" w:type="dxa"/>
            <w:vAlign w:val="center"/>
          </w:tcPr>
          <w:p w14:paraId="5F935F29">
            <w:pPr>
              <w:adjustRightInd w:val="0"/>
              <w:snapToGrid w:val="0"/>
              <w:ind w:right="-10"/>
              <w:jc w:val="center"/>
              <w:rPr>
                <w:rFonts w:asciiTheme="minorEastAsia" w:hAnsiTheme="minorEastAsia" w:eastAsiaTheme="minorEastAsia"/>
                <w:color w:val="auto"/>
                <w:sz w:val="24"/>
              </w:rPr>
            </w:pPr>
          </w:p>
        </w:tc>
        <w:tc>
          <w:tcPr>
            <w:tcW w:w="2297" w:type="dxa"/>
            <w:vAlign w:val="center"/>
          </w:tcPr>
          <w:p w14:paraId="6161CF4F">
            <w:pPr>
              <w:adjustRightInd w:val="0"/>
              <w:snapToGrid w:val="0"/>
              <w:ind w:right="-10"/>
              <w:jc w:val="center"/>
              <w:rPr>
                <w:rFonts w:asciiTheme="minorEastAsia" w:hAnsiTheme="minorEastAsia" w:eastAsiaTheme="minorEastAsia"/>
                <w:color w:val="auto"/>
                <w:sz w:val="24"/>
              </w:rPr>
            </w:pPr>
          </w:p>
        </w:tc>
      </w:tr>
      <w:tr w14:paraId="1F9B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629" w:type="dxa"/>
            <w:vAlign w:val="center"/>
          </w:tcPr>
          <w:p w14:paraId="65AF2BCF">
            <w:pPr>
              <w:adjustRightInd w:val="0"/>
              <w:snapToGrid w:val="0"/>
              <w:ind w:right="-1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1915" w:type="dxa"/>
            <w:vAlign w:val="center"/>
          </w:tcPr>
          <w:p w14:paraId="1CDE69E0">
            <w:pPr>
              <w:ind w:right="-10"/>
              <w:jc w:val="center"/>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投标分项报价表</w:t>
            </w:r>
          </w:p>
        </w:tc>
        <w:tc>
          <w:tcPr>
            <w:tcW w:w="2977" w:type="dxa"/>
            <w:vAlign w:val="center"/>
          </w:tcPr>
          <w:p w14:paraId="43F24135">
            <w:pPr>
              <w:ind w:right="-10"/>
              <w:jc w:val="center"/>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符合招标文件要求</w:t>
            </w:r>
          </w:p>
        </w:tc>
        <w:tc>
          <w:tcPr>
            <w:tcW w:w="1842" w:type="dxa"/>
            <w:vAlign w:val="center"/>
          </w:tcPr>
          <w:p w14:paraId="5296AB2E">
            <w:pPr>
              <w:adjustRightInd w:val="0"/>
              <w:snapToGrid w:val="0"/>
              <w:ind w:right="-10"/>
              <w:jc w:val="center"/>
              <w:rPr>
                <w:rFonts w:asciiTheme="minorEastAsia" w:hAnsiTheme="minorEastAsia" w:eastAsiaTheme="minorEastAsia"/>
                <w:color w:val="auto"/>
                <w:sz w:val="24"/>
              </w:rPr>
            </w:pPr>
          </w:p>
        </w:tc>
        <w:tc>
          <w:tcPr>
            <w:tcW w:w="2297" w:type="dxa"/>
            <w:vAlign w:val="center"/>
          </w:tcPr>
          <w:p w14:paraId="320E056C">
            <w:pPr>
              <w:adjustRightInd w:val="0"/>
              <w:snapToGrid w:val="0"/>
              <w:ind w:right="-10"/>
              <w:jc w:val="center"/>
              <w:rPr>
                <w:rFonts w:asciiTheme="minorEastAsia" w:hAnsiTheme="minorEastAsia" w:eastAsiaTheme="minorEastAsia"/>
                <w:color w:val="auto"/>
                <w:sz w:val="24"/>
              </w:rPr>
            </w:pPr>
          </w:p>
        </w:tc>
      </w:tr>
      <w:tr w14:paraId="1F76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660" w:type="dxa"/>
            <w:gridSpan w:val="5"/>
            <w:vAlign w:val="center"/>
          </w:tcPr>
          <w:p w14:paraId="772D6CB2">
            <w:pPr>
              <w:adjustRightInd w:val="0"/>
              <w:snapToGrid w:val="0"/>
              <w:ind w:right="-10"/>
              <w:rPr>
                <w:rFonts w:asciiTheme="minorEastAsia" w:hAnsiTheme="minorEastAsia" w:eastAsiaTheme="minorEastAsia"/>
                <w:color w:val="auto"/>
                <w:sz w:val="24"/>
              </w:rPr>
            </w:pPr>
            <w:r>
              <w:rPr>
                <w:rFonts w:hint="eastAsia" w:asciiTheme="minorEastAsia" w:hAnsiTheme="minorEastAsia" w:eastAsiaTheme="minorEastAsia"/>
                <w:color w:val="auto"/>
                <w:sz w:val="24"/>
              </w:rPr>
              <w:t>评审指标通过标准：供应商必须通过上述全部指标。</w:t>
            </w:r>
          </w:p>
        </w:tc>
      </w:tr>
    </w:tbl>
    <w:p w14:paraId="4AFCD8C2">
      <w:pPr>
        <w:ind w:firstLine="482" w:firstLineChars="200"/>
        <w:jc w:val="center"/>
        <w:rPr>
          <w:rFonts w:hint="eastAsia" w:asciiTheme="minorEastAsia" w:hAnsiTheme="minorEastAsia" w:eastAsiaTheme="minorEastAsia"/>
          <w:b/>
          <w:color w:val="auto"/>
          <w:sz w:val="24"/>
          <w:lang w:eastAsia="zh-CN"/>
        </w:rPr>
      </w:pPr>
      <w:r>
        <w:rPr>
          <w:rFonts w:hint="eastAsia" w:asciiTheme="minorEastAsia" w:hAnsiTheme="minorEastAsia" w:eastAsiaTheme="minorEastAsia"/>
          <w:b/>
          <w:color w:val="auto"/>
          <w:sz w:val="24"/>
        </w:rPr>
        <w:t>五、</w:t>
      </w:r>
      <w:r>
        <w:rPr>
          <w:rFonts w:hint="eastAsia" w:asciiTheme="minorEastAsia" w:hAnsiTheme="minorEastAsia" w:eastAsiaTheme="minorEastAsia"/>
          <w:b/>
          <w:color w:val="auto"/>
          <w:sz w:val="24"/>
          <w:szCs w:val="24"/>
        </w:rPr>
        <w:t>商务报价</w:t>
      </w:r>
      <w:r>
        <w:rPr>
          <w:rFonts w:hint="eastAsia" w:asciiTheme="minorEastAsia" w:hAnsiTheme="minorEastAsia" w:eastAsiaTheme="minorEastAsia"/>
          <w:b/>
          <w:color w:val="auto"/>
          <w:sz w:val="24"/>
        </w:rPr>
        <w:t>评分表</w:t>
      </w:r>
      <w:r>
        <w:rPr>
          <w:rFonts w:hint="eastAsia" w:asciiTheme="minorEastAsia" w:hAnsiTheme="minorEastAsia" w:eastAsiaTheme="minorEastAsia"/>
          <w:b/>
          <w:color w:val="auto"/>
          <w:sz w:val="24"/>
          <w:lang w:eastAsia="zh-CN"/>
        </w:rPr>
        <w:t>（</w:t>
      </w:r>
      <w:r>
        <w:rPr>
          <w:rFonts w:hint="eastAsia" w:asciiTheme="minorEastAsia" w:hAnsiTheme="minorEastAsia" w:eastAsiaTheme="minorEastAsia"/>
          <w:b/>
          <w:color w:val="auto"/>
          <w:sz w:val="24"/>
          <w:lang w:val="en-US" w:eastAsia="zh-CN"/>
        </w:rPr>
        <w:t>20分</w:t>
      </w:r>
      <w:r>
        <w:rPr>
          <w:rFonts w:hint="eastAsia" w:asciiTheme="minorEastAsia" w:hAnsiTheme="minorEastAsia" w:eastAsiaTheme="minorEastAsia"/>
          <w:b/>
          <w:color w:val="auto"/>
          <w:sz w:val="24"/>
          <w:lang w:eastAsia="zh-CN"/>
        </w:rPr>
        <w:t>）</w:t>
      </w:r>
    </w:p>
    <w:tbl>
      <w:tblPr>
        <w:tblStyle w:val="28"/>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6"/>
      </w:tblGrid>
      <w:tr w14:paraId="47BD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776" w:type="dxa"/>
            <w:vAlign w:val="center"/>
          </w:tcPr>
          <w:p w14:paraId="226B086B">
            <w:pPr>
              <w:widowControl/>
              <w:ind w:right="45"/>
              <w:jc w:val="left"/>
              <w:rPr>
                <w:rFonts w:ascii="宋体" w:hAnsi="宋体" w:cs="宋体"/>
                <w:color w:val="auto"/>
                <w:sz w:val="24"/>
                <w:szCs w:val="24"/>
              </w:rPr>
            </w:pPr>
            <w:r>
              <w:rPr>
                <w:rFonts w:hint="eastAsia" w:ascii="宋体" w:hAnsi="宋体" w:cs="宋体"/>
                <w:color w:val="auto"/>
                <w:sz w:val="24"/>
                <w:szCs w:val="24"/>
              </w:rPr>
              <w:t>价格分统一采用低价优先法，即供应商中满足招标文件要求且投标价格最低的投标报价为评标基准价，其价格分为满分。其他供应商的价格分统一按照下列公式计算：</w:t>
            </w:r>
          </w:p>
          <w:p w14:paraId="0800A122">
            <w:pPr>
              <w:widowControl/>
              <w:ind w:right="45"/>
              <w:jc w:val="left"/>
              <w:rPr>
                <w:rFonts w:asciiTheme="minorEastAsia" w:hAnsiTheme="minorEastAsia" w:eastAsiaTheme="minorEastAsia"/>
                <w:color w:val="auto"/>
                <w:szCs w:val="21"/>
              </w:rPr>
            </w:pPr>
            <w:r>
              <w:rPr>
                <w:rFonts w:hint="eastAsia" w:ascii="宋体" w:hAnsi="宋体" w:cs="宋体"/>
                <w:color w:val="auto"/>
                <w:sz w:val="24"/>
                <w:szCs w:val="24"/>
              </w:rPr>
              <w:t>投标报价得分＝（评标基准价/投标报价）×</w:t>
            </w:r>
            <w:r>
              <w:rPr>
                <w:rFonts w:hint="eastAsia" w:ascii="宋体" w:hAnsi="宋体" w:cs="宋体"/>
                <w:color w:val="auto"/>
                <w:sz w:val="24"/>
                <w:szCs w:val="24"/>
                <w:lang w:val="en-US" w:eastAsia="zh-CN"/>
              </w:rPr>
              <w:t>20</w:t>
            </w:r>
            <w:r>
              <w:rPr>
                <w:rFonts w:hint="eastAsia" w:ascii="宋体" w:hAnsi="宋体" w:cs="宋体"/>
                <w:color w:val="auto"/>
                <w:sz w:val="24"/>
                <w:szCs w:val="24"/>
              </w:rPr>
              <w:t>％×100（小数点后保留2位小数，四舍五入）</w:t>
            </w:r>
          </w:p>
        </w:tc>
      </w:tr>
    </w:tbl>
    <w:p w14:paraId="56643384">
      <w:pPr>
        <w:rPr>
          <w:rFonts w:cs="宋体" w:asciiTheme="minorEastAsia" w:hAnsiTheme="minorEastAsia" w:eastAsiaTheme="minorEastAsia"/>
          <w:kern w:val="0"/>
          <w:sz w:val="24"/>
          <w:szCs w:val="24"/>
        </w:rPr>
        <w:sectPr>
          <w:pgSz w:w="11907" w:h="16840"/>
          <w:pgMar w:top="1134" w:right="1134" w:bottom="1134" w:left="1134" w:header="851" w:footer="992" w:gutter="0"/>
          <w:cols w:space="720" w:num="1"/>
          <w:docGrid w:linePitch="303" w:charSpace="0"/>
        </w:sectPr>
      </w:pPr>
    </w:p>
    <w:p w14:paraId="179CBFFA">
      <w:pPr>
        <w:pStyle w:val="9"/>
        <w:ind w:left="0" w:leftChars="0" w:right="-10" w:firstLine="0" w:firstLineChars="0"/>
        <w:rPr>
          <w:rFonts w:cs="宋体" w:asciiTheme="minorEastAsia" w:hAnsiTheme="minorEastAsia" w:eastAsiaTheme="minorEastAsia"/>
          <w:kern w:val="0"/>
          <w:sz w:val="24"/>
          <w:szCs w:val="24"/>
        </w:rPr>
      </w:pPr>
    </w:p>
    <w:p w14:paraId="74CD19D0">
      <w:pPr>
        <w:pStyle w:val="3"/>
        <w:spacing w:line="360" w:lineRule="auto"/>
        <w:ind w:firstLine="0"/>
        <w:rPr>
          <w:rFonts w:asciiTheme="minorEastAsia" w:hAnsiTheme="minorEastAsia" w:eastAsiaTheme="minorEastAsia"/>
        </w:rPr>
      </w:pPr>
      <w:bookmarkStart w:id="36" w:name="_Toc331235859"/>
      <w:bookmarkStart w:id="37" w:name="_Toc14889"/>
      <w:bookmarkStart w:id="38" w:name="_Toc45004839"/>
      <w:r>
        <w:rPr>
          <w:rFonts w:hint="eastAsia" w:asciiTheme="minorEastAsia" w:hAnsiTheme="minorEastAsia" w:eastAsiaTheme="minorEastAsia"/>
        </w:rPr>
        <w:t>第五章</w:t>
      </w:r>
      <w:bookmarkStart w:id="39" w:name="_Toc220232392"/>
      <w:r>
        <w:rPr>
          <w:rFonts w:hint="eastAsia" w:asciiTheme="minorEastAsia" w:hAnsiTheme="minorEastAsia" w:eastAsiaTheme="minorEastAsia"/>
        </w:rPr>
        <w:t xml:space="preserve"> </w:t>
      </w:r>
      <w:bookmarkEnd w:id="36"/>
      <w:bookmarkEnd w:id="39"/>
      <w:bookmarkStart w:id="40" w:name="_Toc29473461"/>
      <w:r>
        <w:rPr>
          <w:rFonts w:hint="eastAsia" w:asciiTheme="minorEastAsia" w:hAnsiTheme="minorEastAsia" w:eastAsiaTheme="minorEastAsia"/>
        </w:rPr>
        <w:t xml:space="preserve"> 合 同</w:t>
      </w:r>
      <w:bookmarkEnd w:id="37"/>
      <w:bookmarkEnd w:id="38"/>
      <w:bookmarkEnd w:id="40"/>
    </w:p>
    <w:p w14:paraId="10B9FB56">
      <w:pPr>
        <w:spacing w:line="360" w:lineRule="auto"/>
        <w:ind w:firstLine="480" w:firstLineChars="200"/>
        <w:rPr>
          <w:rFonts w:ascii="宋体" w:hAnsi="宋体" w:cs="宋体"/>
          <w:sz w:val="24"/>
          <w:szCs w:val="24"/>
        </w:rPr>
      </w:pPr>
    </w:p>
    <w:p w14:paraId="46AE2030">
      <w:pPr>
        <w:spacing w:line="360" w:lineRule="auto"/>
        <w:ind w:firstLine="480" w:firstLineChars="200"/>
        <w:rPr>
          <w:rFonts w:ascii="宋体" w:hAnsi="宋体" w:cs="宋体"/>
          <w:sz w:val="24"/>
          <w:szCs w:val="24"/>
          <w:u w:val="single"/>
        </w:rPr>
      </w:pPr>
      <w:r>
        <w:rPr>
          <w:rFonts w:hint="eastAsia" w:ascii="宋体" w:hAnsi="宋体" w:cs="宋体"/>
          <w:sz w:val="24"/>
          <w:szCs w:val="24"/>
        </w:rPr>
        <w:t>甲  方（采购人）：</w:t>
      </w:r>
      <w:r>
        <w:rPr>
          <w:rFonts w:hint="eastAsia" w:ascii="宋体" w:hAnsi="宋体" w:cs="宋体"/>
          <w:sz w:val="24"/>
          <w:szCs w:val="24"/>
          <w:u w:val="single"/>
        </w:rPr>
        <w:t xml:space="preserve">                         </w:t>
      </w:r>
    </w:p>
    <w:p w14:paraId="66BD57C2">
      <w:pPr>
        <w:spacing w:line="360" w:lineRule="auto"/>
        <w:ind w:firstLine="480" w:firstLineChars="200"/>
        <w:rPr>
          <w:rFonts w:ascii="宋体" w:hAnsi="宋体" w:cs="宋体"/>
          <w:sz w:val="24"/>
          <w:szCs w:val="24"/>
          <w:u w:val="single"/>
        </w:rPr>
      </w:pPr>
      <w:r>
        <w:rPr>
          <w:rFonts w:hint="eastAsia" w:ascii="宋体" w:hAnsi="宋体" w:cs="宋体"/>
          <w:sz w:val="24"/>
          <w:szCs w:val="24"/>
        </w:rPr>
        <w:t>法定代表人：</w:t>
      </w:r>
      <w:r>
        <w:rPr>
          <w:rFonts w:hint="eastAsia" w:ascii="宋体" w:hAnsi="宋体" w:cs="宋体"/>
          <w:sz w:val="24"/>
          <w:szCs w:val="24"/>
          <w:u w:val="single"/>
        </w:rPr>
        <w:t xml:space="preserve">                     </w:t>
      </w:r>
    </w:p>
    <w:p w14:paraId="5F082F29">
      <w:pPr>
        <w:spacing w:line="360" w:lineRule="auto"/>
        <w:ind w:firstLine="480" w:firstLineChars="200"/>
        <w:rPr>
          <w:rFonts w:ascii="宋体" w:hAnsi="宋体" w:cs="宋体"/>
          <w:sz w:val="24"/>
          <w:szCs w:val="24"/>
          <w:u w:val="single"/>
        </w:rPr>
      </w:pPr>
      <w:r>
        <w:rPr>
          <w:rFonts w:hint="eastAsia" w:ascii="宋体" w:hAnsi="宋体" w:cs="宋体"/>
          <w:sz w:val="24"/>
          <w:szCs w:val="24"/>
        </w:rPr>
        <w:t>住所地：</w:t>
      </w:r>
      <w:r>
        <w:rPr>
          <w:rFonts w:hint="eastAsia" w:ascii="宋体" w:hAnsi="宋体" w:cs="宋体"/>
          <w:sz w:val="24"/>
          <w:szCs w:val="24"/>
          <w:u w:val="single"/>
        </w:rPr>
        <w:t xml:space="preserve">                         </w:t>
      </w:r>
    </w:p>
    <w:p w14:paraId="028BF8E9">
      <w:pPr>
        <w:spacing w:line="360" w:lineRule="auto"/>
        <w:ind w:firstLine="480" w:firstLineChars="200"/>
        <w:rPr>
          <w:rFonts w:ascii="宋体" w:hAnsi="宋体" w:cs="宋体"/>
          <w:sz w:val="24"/>
          <w:szCs w:val="24"/>
          <w:u w:val="single"/>
        </w:rPr>
      </w:pPr>
      <w:r>
        <w:rPr>
          <w:rFonts w:hint="eastAsia" w:ascii="宋体" w:hAnsi="宋体" w:cs="宋体"/>
          <w:sz w:val="24"/>
          <w:szCs w:val="24"/>
        </w:rPr>
        <w:t>邮  编：</w:t>
      </w:r>
      <w:r>
        <w:rPr>
          <w:rFonts w:hint="eastAsia" w:ascii="宋体" w:hAnsi="宋体" w:cs="宋体"/>
          <w:sz w:val="24"/>
          <w:szCs w:val="24"/>
          <w:u w:val="single"/>
        </w:rPr>
        <w:t xml:space="preserve">                         </w:t>
      </w:r>
    </w:p>
    <w:p w14:paraId="706CCBB8">
      <w:pPr>
        <w:spacing w:line="360" w:lineRule="auto"/>
        <w:ind w:firstLine="480" w:firstLineChars="200"/>
        <w:rPr>
          <w:rFonts w:ascii="宋体" w:hAnsi="宋体" w:cs="宋体"/>
          <w:sz w:val="24"/>
          <w:szCs w:val="24"/>
        </w:rPr>
      </w:pPr>
    </w:p>
    <w:p w14:paraId="23A577BB">
      <w:pPr>
        <w:spacing w:line="360" w:lineRule="auto"/>
        <w:ind w:firstLine="480" w:firstLineChars="200"/>
        <w:rPr>
          <w:rFonts w:ascii="宋体" w:hAnsi="宋体" w:cs="宋体"/>
          <w:sz w:val="24"/>
          <w:szCs w:val="24"/>
          <w:u w:val="single"/>
        </w:rPr>
      </w:pPr>
      <w:r>
        <w:rPr>
          <w:rFonts w:hint="eastAsia" w:ascii="宋体" w:hAnsi="宋体" w:cs="宋体"/>
          <w:sz w:val="24"/>
          <w:szCs w:val="24"/>
        </w:rPr>
        <w:t>乙  方（供应商）：</w:t>
      </w:r>
      <w:r>
        <w:rPr>
          <w:rFonts w:hint="eastAsia" w:ascii="宋体" w:hAnsi="宋体" w:cs="宋体"/>
          <w:sz w:val="24"/>
          <w:szCs w:val="24"/>
          <w:u w:val="single"/>
        </w:rPr>
        <w:t xml:space="preserve">                         </w:t>
      </w:r>
    </w:p>
    <w:p w14:paraId="2101ACB5">
      <w:pPr>
        <w:spacing w:line="360" w:lineRule="auto"/>
        <w:ind w:firstLine="480" w:firstLineChars="200"/>
        <w:rPr>
          <w:rFonts w:ascii="宋体" w:hAnsi="宋体" w:cs="宋体"/>
          <w:sz w:val="24"/>
          <w:szCs w:val="24"/>
          <w:u w:val="single"/>
        </w:rPr>
      </w:pPr>
      <w:r>
        <w:rPr>
          <w:rFonts w:hint="eastAsia" w:ascii="宋体" w:hAnsi="宋体" w:cs="宋体"/>
          <w:sz w:val="24"/>
          <w:szCs w:val="24"/>
        </w:rPr>
        <w:t>法定代表人：</w:t>
      </w:r>
      <w:r>
        <w:rPr>
          <w:rFonts w:hint="eastAsia" w:ascii="宋体" w:hAnsi="宋体" w:cs="宋体"/>
          <w:sz w:val="24"/>
          <w:szCs w:val="24"/>
          <w:u w:val="single"/>
        </w:rPr>
        <w:t xml:space="preserve">                     </w:t>
      </w:r>
    </w:p>
    <w:p w14:paraId="01641B23">
      <w:pPr>
        <w:spacing w:line="360" w:lineRule="auto"/>
        <w:ind w:firstLine="480" w:firstLineChars="200"/>
        <w:rPr>
          <w:rFonts w:ascii="宋体" w:hAnsi="宋体" w:cs="宋体"/>
          <w:sz w:val="24"/>
          <w:szCs w:val="24"/>
          <w:u w:val="single"/>
        </w:rPr>
      </w:pPr>
      <w:r>
        <w:rPr>
          <w:rFonts w:hint="eastAsia" w:ascii="宋体" w:hAnsi="宋体" w:cs="宋体"/>
          <w:sz w:val="24"/>
          <w:szCs w:val="24"/>
        </w:rPr>
        <w:t>住所地：</w:t>
      </w:r>
      <w:r>
        <w:rPr>
          <w:rFonts w:hint="eastAsia" w:ascii="宋体" w:hAnsi="宋体" w:cs="宋体"/>
          <w:sz w:val="24"/>
          <w:szCs w:val="24"/>
          <w:u w:val="single"/>
        </w:rPr>
        <w:t xml:space="preserve">                         </w:t>
      </w:r>
    </w:p>
    <w:p w14:paraId="6AD44414">
      <w:pPr>
        <w:spacing w:line="360" w:lineRule="auto"/>
        <w:ind w:firstLine="480" w:firstLineChars="200"/>
        <w:rPr>
          <w:rFonts w:ascii="宋体" w:hAnsi="宋体" w:cs="宋体"/>
          <w:sz w:val="24"/>
          <w:szCs w:val="24"/>
          <w:u w:val="single"/>
        </w:rPr>
      </w:pPr>
      <w:r>
        <w:rPr>
          <w:rFonts w:hint="eastAsia" w:ascii="宋体" w:hAnsi="宋体" w:cs="宋体"/>
          <w:sz w:val="24"/>
          <w:szCs w:val="24"/>
        </w:rPr>
        <w:t>邮  编：</w:t>
      </w:r>
      <w:r>
        <w:rPr>
          <w:rFonts w:hint="eastAsia" w:ascii="宋体" w:hAnsi="宋体" w:cs="宋体"/>
          <w:sz w:val="24"/>
          <w:szCs w:val="24"/>
          <w:u w:val="single"/>
        </w:rPr>
        <w:t xml:space="preserve">                         </w:t>
      </w:r>
    </w:p>
    <w:p w14:paraId="2C0431DD">
      <w:pPr>
        <w:spacing w:line="360" w:lineRule="auto"/>
        <w:ind w:firstLine="480" w:firstLineChars="200"/>
        <w:rPr>
          <w:rFonts w:ascii="宋体" w:hAnsi="宋体" w:cs="宋体"/>
          <w:sz w:val="24"/>
          <w:szCs w:val="24"/>
        </w:rPr>
      </w:pPr>
      <w:r>
        <w:rPr>
          <w:rFonts w:hint="eastAsia" w:ascii="宋体" w:hAnsi="宋体" w:cs="宋体"/>
          <w:sz w:val="24"/>
          <w:szCs w:val="24"/>
        </w:rPr>
        <w:t>采购人决定与乙方签订本项目之合同。为进一步明确双方的责任，确保合同的顺利履行，根据现行有效法律、法规的规定，经甲乙双方充分协商，特订立本合同，以便共同遵守。</w:t>
      </w:r>
    </w:p>
    <w:p w14:paraId="169349AD">
      <w:pPr>
        <w:spacing w:line="360" w:lineRule="auto"/>
        <w:ind w:firstLine="480" w:firstLineChars="200"/>
        <w:rPr>
          <w:rFonts w:ascii="宋体" w:hAnsi="宋体" w:cs="宋体"/>
          <w:sz w:val="24"/>
          <w:szCs w:val="24"/>
        </w:rPr>
      </w:pPr>
      <w:r>
        <w:rPr>
          <w:rFonts w:hint="eastAsia" w:ascii="宋体" w:hAnsi="宋体" w:cs="宋体"/>
          <w:sz w:val="24"/>
          <w:szCs w:val="24"/>
        </w:rPr>
        <w:t>一、项目概况</w:t>
      </w:r>
    </w:p>
    <w:p w14:paraId="2DC7EE04">
      <w:pPr>
        <w:spacing w:line="360" w:lineRule="auto"/>
        <w:ind w:firstLine="480" w:firstLineChars="200"/>
        <w:rPr>
          <w:rFonts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rPr>
        <w:t xml:space="preserve">                    </w:t>
      </w:r>
    </w:p>
    <w:p w14:paraId="46DD5AC5">
      <w:pPr>
        <w:spacing w:line="360" w:lineRule="auto"/>
        <w:ind w:firstLine="480" w:firstLineChars="200"/>
        <w:rPr>
          <w:rFonts w:ascii="宋体" w:hAnsi="宋体" w:cs="宋体"/>
          <w:sz w:val="24"/>
          <w:szCs w:val="24"/>
          <w:u w:val="single"/>
        </w:rPr>
      </w:pPr>
      <w:r>
        <w:rPr>
          <w:rFonts w:hint="eastAsia" w:ascii="宋体" w:hAnsi="宋体" w:cs="宋体"/>
          <w:sz w:val="24"/>
          <w:szCs w:val="24"/>
        </w:rPr>
        <w:t>项目编号：</w:t>
      </w:r>
      <w:r>
        <w:rPr>
          <w:rFonts w:hint="eastAsia" w:ascii="宋体" w:hAnsi="宋体" w:cs="宋体"/>
          <w:sz w:val="24"/>
          <w:szCs w:val="24"/>
          <w:u w:val="single"/>
        </w:rPr>
        <w:t xml:space="preserve">                    </w:t>
      </w:r>
    </w:p>
    <w:p w14:paraId="7EAD1EC4">
      <w:pPr>
        <w:spacing w:line="360" w:lineRule="auto"/>
        <w:ind w:firstLine="480" w:firstLineChars="200"/>
        <w:rPr>
          <w:rFonts w:ascii="宋体" w:hAnsi="宋体" w:cs="宋体"/>
          <w:sz w:val="24"/>
          <w:szCs w:val="24"/>
          <w:u w:val="single"/>
        </w:rPr>
      </w:pPr>
      <w:r>
        <w:rPr>
          <w:rFonts w:hint="eastAsia" w:ascii="宋体" w:hAnsi="宋体" w:cs="宋体"/>
          <w:sz w:val="24"/>
          <w:szCs w:val="24"/>
        </w:rPr>
        <w:t>项目内容：</w:t>
      </w:r>
      <w:r>
        <w:rPr>
          <w:rFonts w:hint="eastAsia" w:ascii="宋体" w:hAnsi="宋体" w:cs="宋体"/>
          <w:sz w:val="24"/>
          <w:szCs w:val="24"/>
          <w:u w:val="single"/>
        </w:rPr>
        <w:t xml:space="preserve">                    </w:t>
      </w:r>
    </w:p>
    <w:p w14:paraId="3B8B9973">
      <w:pPr>
        <w:spacing w:line="360" w:lineRule="auto"/>
        <w:ind w:firstLine="480" w:firstLineChars="200"/>
        <w:rPr>
          <w:rFonts w:ascii="宋体" w:hAnsi="宋体" w:cs="宋体"/>
          <w:sz w:val="24"/>
          <w:szCs w:val="24"/>
          <w:u w:val="single"/>
        </w:rPr>
      </w:pPr>
      <w:r>
        <w:rPr>
          <w:rFonts w:hint="eastAsia" w:ascii="宋体" w:hAnsi="宋体" w:cs="宋体"/>
          <w:sz w:val="24"/>
          <w:szCs w:val="24"/>
        </w:rPr>
        <w:t>签订地点：</w:t>
      </w:r>
      <w:r>
        <w:rPr>
          <w:rFonts w:hint="eastAsia" w:ascii="宋体" w:hAnsi="宋体" w:cs="宋体"/>
          <w:sz w:val="24"/>
          <w:szCs w:val="24"/>
          <w:u w:val="single"/>
        </w:rPr>
        <w:t xml:space="preserve">                    </w:t>
      </w:r>
    </w:p>
    <w:p w14:paraId="48405FF8">
      <w:pPr>
        <w:spacing w:line="360" w:lineRule="auto"/>
        <w:ind w:firstLine="480" w:firstLineChars="200"/>
        <w:rPr>
          <w:rFonts w:ascii="宋体" w:hAnsi="宋体" w:cs="宋体"/>
          <w:sz w:val="24"/>
          <w:szCs w:val="24"/>
        </w:rPr>
      </w:pPr>
      <w:r>
        <w:rPr>
          <w:rFonts w:hint="eastAsia" w:ascii="宋体" w:hAnsi="宋体" w:cs="宋体"/>
          <w:sz w:val="24"/>
          <w:szCs w:val="24"/>
        </w:rPr>
        <w:t>二、合同标的及要求：</w:t>
      </w:r>
    </w:p>
    <w:p w14:paraId="487FC910">
      <w:pPr>
        <w:spacing w:line="360" w:lineRule="auto"/>
        <w:ind w:firstLine="480" w:firstLineChars="200"/>
        <w:rPr>
          <w:rFonts w:ascii="宋体" w:hAnsi="宋体" w:cs="宋体"/>
          <w:sz w:val="24"/>
          <w:szCs w:val="24"/>
        </w:rPr>
      </w:pPr>
      <w:r>
        <w:rPr>
          <w:rFonts w:hint="eastAsia" w:ascii="宋体" w:hAnsi="宋体" w:cs="宋体"/>
          <w:sz w:val="24"/>
          <w:szCs w:val="24"/>
        </w:rPr>
        <w:t>三、合同履约期限</w:t>
      </w:r>
    </w:p>
    <w:p w14:paraId="6399FDD4">
      <w:pPr>
        <w:spacing w:line="360" w:lineRule="auto"/>
        <w:ind w:firstLine="480" w:firstLineChars="200"/>
        <w:rPr>
          <w:rFonts w:ascii="宋体" w:hAnsi="宋体" w:cs="宋体"/>
          <w:sz w:val="24"/>
          <w:szCs w:val="24"/>
        </w:rPr>
      </w:pPr>
      <w:r>
        <w:rPr>
          <w:rFonts w:hint="eastAsia" w:ascii="宋体" w:hAnsi="宋体" w:cs="宋体"/>
          <w:sz w:val="24"/>
          <w:szCs w:val="24"/>
        </w:rPr>
        <w:t>自</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日起至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日止。</w:t>
      </w:r>
    </w:p>
    <w:p w14:paraId="35F27BAE">
      <w:pPr>
        <w:spacing w:line="360" w:lineRule="auto"/>
        <w:ind w:firstLine="480" w:firstLineChars="200"/>
        <w:rPr>
          <w:rFonts w:ascii="宋体" w:hAnsi="宋体" w:cs="宋体"/>
          <w:sz w:val="24"/>
          <w:szCs w:val="24"/>
        </w:rPr>
      </w:pPr>
      <w:r>
        <w:rPr>
          <w:rFonts w:hint="eastAsia" w:ascii="宋体" w:hAnsi="宋体" w:cs="宋体"/>
          <w:sz w:val="24"/>
          <w:szCs w:val="24"/>
        </w:rPr>
        <w:t>四、合同价款</w:t>
      </w:r>
    </w:p>
    <w:p w14:paraId="72620714">
      <w:pPr>
        <w:spacing w:line="360" w:lineRule="auto"/>
        <w:ind w:firstLine="480" w:firstLineChars="200"/>
        <w:rPr>
          <w:rFonts w:ascii="宋体" w:hAnsi="宋体" w:cs="宋体"/>
          <w:sz w:val="24"/>
          <w:szCs w:val="24"/>
        </w:rPr>
      </w:pPr>
      <w:r>
        <w:rPr>
          <w:rFonts w:hint="eastAsia" w:ascii="宋体" w:hAnsi="宋体" w:cs="宋体"/>
          <w:sz w:val="24"/>
          <w:szCs w:val="24"/>
        </w:rPr>
        <w:t>金额：（大写）</w:t>
      </w:r>
      <w:r>
        <w:rPr>
          <w:rFonts w:hint="eastAsia" w:ascii="宋体" w:hAnsi="宋体" w:cs="宋体"/>
          <w:sz w:val="24"/>
          <w:szCs w:val="24"/>
          <w:u w:val="single"/>
        </w:rPr>
        <w:t xml:space="preserve">            </w:t>
      </w:r>
      <w:r>
        <w:rPr>
          <w:rFonts w:hint="eastAsia" w:ascii="宋体" w:hAnsi="宋体" w:cs="宋体"/>
          <w:sz w:val="24"/>
          <w:szCs w:val="24"/>
        </w:rPr>
        <w:t>（人民币）</w:t>
      </w:r>
    </w:p>
    <w:p w14:paraId="06CCC200">
      <w:pPr>
        <w:spacing w:line="360" w:lineRule="auto"/>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元</w:t>
      </w:r>
    </w:p>
    <w:p w14:paraId="01531A6C">
      <w:pPr>
        <w:spacing w:line="360" w:lineRule="auto"/>
        <w:ind w:firstLine="480" w:firstLineChars="200"/>
        <w:rPr>
          <w:rFonts w:ascii="宋体" w:hAnsi="宋体" w:cs="宋体"/>
          <w:sz w:val="24"/>
          <w:szCs w:val="24"/>
        </w:rPr>
      </w:pPr>
      <w:r>
        <w:rPr>
          <w:rFonts w:hint="eastAsia" w:ascii="宋体" w:hAnsi="宋体" w:cs="宋体"/>
          <w:sz w:val="24"/>
          <w:szCs w:val="24"/>
        </w:rPr>
        <w:t>五、合同价款支付方式</w:t>
      </w:r>
    </w:p>
    <w:p w14:paraId="3EF93E7F">
      <w:pPr>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14:paraId="03C9193D">
      <w:pPr>
        <w:spacing w:line="360" w:lineRule="auto"/>
        <w:ind w:firstLine="480" w:firstLineChars="200"/>
        <w:rPr>
          <w:rFonts w:ascii="宋体" w:hAnsi="宋体" w:cs="宋体"/>
          <w:sz w:val="24"/>
          <w:szCs w:val="24"/>
        </w:rPr>
      </w:pPr>
      <w:r>
        <w:rPr>
          <w:rFonts w:hint="eastAsia" w:ascii="宋体" w:hAnsi="宋体" w:cs="宋体"/>
          <w:sz w:val="24"/>
          <w:szCs w:val="24"/>
        </w:rPr>
        <w:t xml:space="preserve">六、验收方式                                             </w:t>
      </w:r>
    </w:p>
    <w:p w14:paraId="3714470B">
      <w:pPr>
        <w:spacing w:line="360" w:lineRule="auto"/>
        <w:ind w:firstLine="480" w:firstLineChars="200"/>
        <w:rPr>
          <w:rFonts w:ascii="宋体" w:hAnsi="宋体" w:cs="宋体"/>
          <w:sz w:val="24"/>
          <w:szCs w:val="24"/>
        </w:rPr>
      </w:pPr>
      <w:r>
        <w:rPr>
          <w:rFonts w:hint="eastAsia" w:ascii="宋体" w:hAnsi="宋体" w:cs="宋体"/>
          <w:sz w:val="24"/>
          <w:szCs w:val="24"/>
        </w:rPr>
        <w:t>七、不可抗力</w:t>
      </w:r>
    </w:p>
    <w:p w14:paraId="0E2B0214">
      <w:pPr>
        <w:spacing w:line="360" w:lineRule="auto"/>
        <w:ind w:firstLine="480" w:firstLineChars="200"/>
        <w:rPr>
          <w:rFonts w:ascii="宋体" w:hAnsi="宋体" w:cs="宋体"/>
          <w:sz w:val="24"/>
          <w:szCs w:val="24"/>
        </w:rPr>
      </w:pPr>
      <w:r>
        <w:rPr>
          <w:rFonts w:hint="eastAsia" w:ascii="宋体" w:hAnsi="宋体" w:cs="宋体"/>
          <w:sz w:val="24"/>
          <w:szCs w:val="24"/>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061B1D54">
      <w:pPr>
        <w:spacing w:line="360" w:lineRule="auto"/>
        <w:ind w:firstLine="480" w:firstLineChars="200"/>
        <w:rPr>
          <w:rFonts w:ascii="宋体" w:hAnsi="宋体" w:cs="宋体"/>
          <w:sz w:val="24"/>
          <w:szCs w:val="24"/>
        </w:rPr>
      </w:pPr>
      <w:r>
        <w:rPr>
          <w:rFonts w:hint="eastAsia" w:ascii="宋体" w:hAnsi="宋体" w:cs="宋体"/>
          <w:sz w:val="24"/>
          <w:szCs w:val="24"/>
        </w:rPr>
        <w:t>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261709B4">
      <w:pPr>
        <w:spacing w:line="360" w:lineRule="auto"/>
        <w:ind w:firstLine="480" w:firstLineChars="200"/>
        <w:rPr>
          <w:rFonts w:ascii="宋体" w:hAnsi="宋体" w:cs="宋体"/>
          <w:sz w:val="24"/>
          <w:szCs w:val="24"/>
        </w:rPr>
      </w:pPr>
      <w:r>
        <w:rPr>
          <w:rFonts w:hint="eastAsia" w:ascii="宋体" w:hAnsi="宋体" w:cs="宋体"/>
          <w:sz w:val="24"/>
          <w:szCs w:val="24"/>
        </w:rPr>
        <w:t>八、履约保证金</w:t>
      </w:r>
    </w:p>
    <w:p w14:paraId="1354F28B">
      <w:pPr>
        <w:spacing w:line="360" w:lineRule="auto"/>
        <w:ind w:firstLine="480" w:firstLineChars="200"/>
        <w:rPr>
          <w:rFonts w:ascii="宋体" w:hAnsi="宋体" w:cs="宋体"/>
          <w:sz w:val="24"/>
          <w:szCs w:val="24"/>
        </w:rPr>
      </w:pPr>
      <w:r>
        <w:rPr>
          <w:rFonts w:hint="eastAsia" w:ascii="宋体" w:hAnsi="宋体" w:cs="宋体"/>
          <w:sz w:val="24"/>
          <w:szCs w:val="24"/>
        </w:rPr>
        <w:t>1.本项目履约保证金为</w:t>
      </w:r>
      <w:r>
        <w:rPr>
          <w:rFonts w:hint="eastAsia" w:ascii="宋体" w:hAnsi="宋体" w:cs="宋体"/>
          <w:sz w:val="24"/>
          <w:szCs w:val="24"/>
          <w:u w:val="single"/>
        </w:rPr>
        <w:t xml:space="preserve">       </w:t>
      </w:r>
      <w:r>
        <w:rPr>
          <w:rFonts w:hint="eastAsia" w:ascii="宋体" w:hAnsi="宋体" w:cs="宋体"/>
          <w:sz w:val="24"/>
          <w:szCs w:val="24"/>
        </w:rPr>
        <w:t>(人民币),收受人为</w:t>
      </w:r>
      <w:r>
        <w:rPr>
          <w:rFonts w:hint="eastAsia" w:ascii="宋体" w:hAnsi="宋体" w:cs="宋体"/>
          <w:sz w:val="24"/>
          <w:szCs w:val="24"/>
          <w:u w:val="single"/>
        </w:rPr>
        <w:t xml:space="preserve">      </w:t>
      </w:r>
      <w:r>
        <w:rPr>
          <w:rFonts w:hint="eastAsia" w:ascii="宋体" w:hAnsi="宋体" w:cs="宋体"/>
          <w:sz w:val="24"/>
          <w:szCs w:val="24"/>
        </w:rPr>
        <w:t>，期限至</w:t>
      </w:r>
      <w:r>
        <w:rPr>
          <w:rFonts w:hint="eastAsia" w:ascii="宋体" w:hAnsi="宋体" w:cs="宋体"/>
          <w:sz w:val="24"/>
          <w:szCs w:val="24"/>
          <w:u w:val="single"/>
        </w:rPr>
        <w:t xml:space="preserve">      </w:t>
      </w:r>
      <w:r>
        <w:rPr>
          <w:rFonts w:hint="eastAsia" w:ascii="宋体" w:hAnsi="宋体" w:cs="宋体"/>
          <w:sz w:val="24"/>
          <w:szCs w:val="24"/>
        </w:rPr>
        <w:t>。</w:t>
      </w:r>
    </w:p>
    <w:p w14:paraId="1106EF6F">
      <w:pPr>
        <w:spacing w:line="360" w:lineRule="auto"/>
        <w:ind w:firstLine="480" w:firstLineChars="200"/>
        <w:rPr>
          <w:rFonts w:ascii="宋体" w:hAnsi="宋体" w:cs="宋体"/>
          <w:sz w:val="24"/>
          <w:szCs w:val="24"/>
        </w:rPr>
      </w:pPr>
      <w:r>
        <w:rPr>
          <w:rFonts w:hint="eastAsia" w:ascii="宋体" w:hAnsi="宋体" w:cs="宋体"/>
          <w:sz w:val="24"/>
          <w:szCs w:val="24"/>
        </w:rPr>
        <w:t>2.乙方提供的履约保证金按规定的形式提供，与此有关的费用由乙方承担。</w:t>
      </w:r>
    </w:p>
    <w:p w14:paraId="7E786CDB">
      <w:pPr>
        <w:spacing w:line="360" w:lineRule="auto"/>
        <w:ind w:firstLine="480" w:firstLineChars="200"/>
        <w:rPr>
          <w:rFonts w:ascii="宋体" w:hAnsi="宋体" w:cs="宋体"/>
          <w:sz w:val="24"/>
          <w:szCs w:val="24"/>
        </w:rPr>
      </w:pPr>
      <w:r>
        <w:rPr>
          <w:rFonts w:hint="eastAsia" w:ascii="宋体" w:hAnsi="宋体" w:cs="宋体"/>
          <w:sz w:val="24"/>
          <w:szCs w:val="24"/>
        </w:rPr>
        <w:t>3.如乙方未能履行其合同规定的任何义务，甲方有权从履约保证金中取得补偿。</w:t>
      </w:r>
    </w:p>
    <w:p w14:paraId="7CA08B56">
      <w:pPr>
        <w:spacing w:line="360" w:lineRule="auto"/>
        <w:ind w:firstLine="480" w:firstLineChars="200"/>
        <w:rPr>
          <w:rFonts w:ascii="宋体" w:hAnsi="宋体" w:cs="宋体"/>
          <w:sz w:val="24"/>
          <w:szCs w:val="24"/>
        </w:rPr>
      </w:pPr>
      <w:r>
        <w:rPr>
          <w:rFonts w:hint="eastAsia" w:ascii="宋体" w:hAnsi="宋体" w:cs="宋体"/>
          <w:sz w:val="24"/>
          <w:szCs w:val="24"/>
        </w:rPr>
        <w:t>九、转让与分包</w:t>
      </w:r>
    </w:p>
    <w:p w14:paraId="66885F71">
      <w:pPr>
        <w:spacing w:line="360" w:lineRule="auto"/>
        <w:ind w:firstLine="480" w:firstLineChars="200"/>
        <w:rPr>
          <w:rFonts w:ascii="宋体" w:hAnsi="宋体" w:cs="宋体"/>
          <w:sz w:val="24"/>
          <w:szCs w:val="24"/>
        </w:rPr>
      </w:pPr>
      <w:r>
        <w:rPr>
          <w:rFonts w:hint="eastAsia" w:ascii="宋体" w:hAnsi="宋体" w:cs="宋体"/>
          <w:sz w:val="24"/>
          <w:szCs w:val="24"/>
        </w:rPr>
        <w:t>1.除甲方事先书面同意外，乙方不得部分转让、全部转让、分包其应履行的合同义务。</w:t>
      </w:r>
    </w:p>
    <w:p w14:paraId="33389803">
      <w:pPr>
        <w:spacing w:line="360" w:lineRule="auto"/>
        <w:ind w:firstLine="480" w:firstLineChars="200"/>
        <w:rPr>
          <w:rFonts w:ascii="宋体" w:hAnsi="宋体" w:cs="宋体"/>
          <w:sz w:val="24"/>
          <w:szCs w:val="24"/>
        </w:rPr>
      </w:pPr>
      <w:r>
        <w:rPr>
          <w:rFonts w:hint="eastAsia" w:ascii="宋体" w:hAnsi="宋体" w:cs="宋体"/>
          <w:sz w:val="24"/>
          <w:szCs w:val="24"/>
        </w:rPr>
        <w:t>2.乙方应在投标文件中或以其他书面形式对甲方确认本合同项下所授予的所有分包合同。但该确认不解除乙方承担的本合同下的任何责任或义务。意即在本合同项下，乙方对甲方负总责，承担连带责任。</w:t>
      </w:r>
    </w:p>
    <w:p w14:paraId="65E35E98">
      <w:pPr>
        <w:spacing w:line="360" w:lineRule="auto"/>
        <w:ind w:firstLine="480" w:firstLineChars="200"/>
        <w:rPr>
          <w:rFonts w:ascii="宋体" w:hAnsi="宋体" w:cs="宋体"/>
          <w:sz w:val="24"/>
          <w:szCs w:val="24"/>
        </w:rPr>
      </w:pPr>
      <w:r>
        <w:rPr>
          <w:rFonts w:hint="eastAsia" w:ascii="宋体" w:hAnsi="宋体" w:cs="宋体"/>
          <w:sz w:val="24"/>
          <w:szCs w:val="24"/>
        </w:rPr>
        <w:t>十、合同文件及资料的使用</w:t>
      </w:r>
    </w:p>
    <w:p w14:paraId="7D6DE384">
      <w:pPr>
        <w:spacing w:line="360" w:lineRule="auto"/>
        <w:ind w:firstLine="480" w:firstLineChars="200"/>
        <w:rPr>
          <w:rFonts w:ascii="宋体" w:hAnsi="宋体" w:cs="宋体"/>
          <w:sz w:val="24"/>
          <w:szCs w:val="24"/>
        </w:rPr>
      </w:pPr>
      <w:r>
        <w:rPr>
          <w:rFonts w:hint="eastAsia" w:ascii="宋体" w:hAnsi="宋体" w:cs="宋体"/>
          <w:sz w:val="24"/>
          <w:szCs w:val="24"/>
        </w:rPr>
        <w:t>1.乙方在未经甲方同意的情况下，不得将合同、合同中的规定、有关计划、图纸、样本或甲方为上述内容向乙方提供的资料透露给任何人。</w:t>
      </w:r>
    </w:p>
    <w:p w14:paraId="5F729E4A">
      <w:pPr>
        <w:spacing w:line="360" w:lineRule="auto"/>
        <w:ind w:firstLine="480" w:firstLineChars="200"/>
        <w:rPr>
          <w:rFonts w:ascii="宋体" w:hAnsi="宋体" w:cs="宋体"/>
          <w:sz w:val="24"/>
          <w:szCs w:val="24"/>
        </w:rPr>
      </w:pPr>
      <w:r>
        <w:rPr>
          <w:rFonts w:hint="eastAsia" w:ascii="宋体" w:hAnsi="宋体" w:cs="宋体"/>
          <w:sz w:val="24"/>
          <w:szCs w:val="24"/>
        </w:rPr>
        <w:t>2.除非执行合同需要，在事先未得到甲方同意的情况下，乙方不得使用前款所列的任何文件和资料。</w:t>
      </w:r>
    </w:p>
    <w:p w14:paraId="7336E6DC">
      <w:pPr>
        <w:spacing w:line="360" w:lineRule="auto"/>
        <w:ind w:firstLine="480" w:firstLineChars="200"/>
        <w:rPr>
          <w:rFonts w:ascii="宋体" w:hAnsi="宋体" w:cs="宋体"/>
          <w:sz w:val="24"/>
          <w:szCs w:val="24"/>
        </w:rPr>
      </w:pPr>
      <w:r>
        <w:rPr>
          <w:rFonts w:hint="eastAsia" w:ascii="宋体" w:hAnsi="宋体" w:cs="宋体"/>
          <w:sz w:val="24"/>
          <w:szCs w:val="24"/>
        </w:rPr>
        <w:t>十一、违约责任</w:t>
      </w:r>
    </w:p>
    <w:p w14:paraId="6802C233">
      <w:pPr>
        <w:spacing w:line="360" w:lineRule="auto"/>
        <w:ind w:firstLine="480" w:firstLineChars="200"/>
        <w:rPr>
          <w:rFonts w:ascii="宋体" w:hAnsi="宋体" w:cs="宋体"/>
          <w:sz w:val="24"/>
          <w:szCs w:val="24"/>
        </w:rPr>
      </w:pPr>
      <w:r>
        <w:rPr>
          <w:rFonts w:hint="eastAsia" w:ascii="宋体" w:hAnsi="宋体" w:cs="宋体"/>
          <w:sz w:val="24"/>
          <w:szCs w:val="24"/>
        </w:rPr>
        <w:t>（一）甲方违约责任</w:t>
      </w:r>
    </w:p>
    <w:p w14:paraId="7884F24A">
      <w:pPr>
        <w:spacing w:line="360" w:lineRule="auto"/>
        <w:ind w:firstLine="480" w:firstLineChars="200"/>
        <w:rPr>
          <w:rFonts w:ascii="宋体" w:hAnsi="宋体" w:cs="宋体"/>
          <w:sz w:val="24"/>
          <w:szCs w:val="24"/>
        </w:rPr>
      </w:pPr>
      <w:r>
        <w:rPr>
          <w:rFonts w:hint="eastAsia" w:ascii="宋体" w:hAnsi="宋体" w:cs="宋体"/>
          <w:sz w:val="24"/>
          <w:szCs w:val="24"/>
        </w:rPr>
        <w:t>1.甲方应当按合同约定资金支付的方式、时间和条件，及时支付采购资金。对于满足合同约定支付条件的，甲方应当自收到发票后30日内将资金支付到合同约定的供应商账户，不得以机构变动、人员更替、政策调整等为由延迟付款，不得将采购文件和合同中未规定的义务作为向供应商付款的条件。甲方逾期支付资金的违约责任</w:t>
      </w:r>
      <w:r>
        <w:rPr>
          <w:rFonts w:hint="eastAsia" w:ascii="宋体" w:hAnsi="宋体" w:cs="宋体"/>
          <w:sz w:val="24"/>
          <w:szCs w:val="24"/>
          <w:u w:val="single"/>
        </w:rPr>
        <w:t xml:space="preserve">                 </w:t>
      </w:r>
      <w:r>
        <w:rPr>
          <w:rFonts w:hint="eastAsia" w:ascii="宋体" w:hAnsi="宋体" w:cs="宋体"/>
          <w:sz w:val="24"/>
          <w:szCs w:val="24"/>
        </w:rPr>
        <w:t>。</w:t>
      </w:r>
    </w:p>
    <w:p w14:paraId="44E11B51">
      <w:pPr>
        <w:spacing w:line="360" w:lineRule="auto"/>
        <w:ind w:firstLine="480" w:firstLineChars="200"/>
        <w:rPr>
          <w:rFonts w:ascii="宋体" w:hAnsi="宋体" w:cs="宋体"/>
          <w:sz w:val="24"/>
          <w:szCs w:val="24"/>
        </w:rPr>
      </w:pPr>
      <w:r>
        <w:rPr>
          <w:rFonts w:hint="eastAsia" w:ascii="宋体" w:hAnsi="宋体" w:cs="宋体"/>
          <w:sz w:val="24"/>
          <w:szCs w:val="24"/>
        </w:rPr>
        <w:t>2.因甲方原因导致变更、中止或者终止政府采购合同的，甲方应当对乙方受到的损失予以赔偿或者补偿，赔偿或补偿标准为</w:t>
      </w:r>
      <w:r>
        <w:rPr>
          <w:rFonts w:hint="eastAsia" w:ascii="宋体" w:hAnsi="宋体" w:cs="宋体"/>
          <w:sz w:val="24"/>
          <w:szCs w:val="24"/>
          <w:u w:val="single"/>
        </w:rPr>
        <w:t xml:space="preserve">                   </w:t>
      </w:r>
      <w:r>
        <w:rPr>
          <w:rFonts w:hint="eastAsia" w:ascii="宋体" w:hAnsi="宋体" w:cs="宋体"/>
          <w:sz w:val="24"/>
          <w:szCs w:val="24"/>
        </w:rPr>
        <w:t>。</w:t>
      </w:r>
    </w:p>
    <w:p w14:paraId="5C08AF43">
      <w:pPr>
        <w:spacing w:line="360" w:lineRule="auto"/>
        <w:ind w:firstLine="480" w:firstLineChars="200"/>
        <w:rPr>
          <w:rFonts w:ascii="宋体" w:hAnsi="宋体" w:cs="宋体"/>
          <w:sz w:val="24"/>
          <w:szCs w:val="24"/>
        </w:rPr>
      </w:pPr>
      <w:r>
        <w:rPr>
          <w:rFonts w:hint="eastAsia" w:ascii="宋体" w:hAnsi="宋体" w:cs="宋体"/>
          <w:sz w:val="24"/>
          <w:szCs w:val="24"/>
        </w:rPr>
        <w:t>3.其他违约责任约定：</w:t>
      </w:r>
      <w:r>
        <w:rPr>
          <w:rFonts w:hint="eastAsia" w:ascii="宋体" w:hAnsi="宋体" w:cs="宋体"/>
          <w:sz w:val="24"/>
          <w:szCs w:val="24"/>
          <w:u w:val="single"/>
        </w:rPr>
        <w:t xml:space="preserve">                                     </w:t>
      </w:r>
      <w:r>
        <w:rPr>
          <w:rFonts w:hint="eastAsia" w:ascii="宋体" w:hAnsi="宋体" w:cs="宋体"/>
          <w:sz w:val="24"/>
          <w:szCs w:val="24"/>
        </w:rPr>
        <w:t xml:space="preserve">。                                                                       </w:t>
      </w:r>
    </w:p>
    <w:p w14:paraId="428F1FC0">
      <w:pPr>
        <w:spacing w:line="360" w:lineRule="auto"/>
        <w:ind w:firstLine="480" w:firstLineChars="200"/>
        <w:rPr>
          <w:rFonts w:ascii="宋体" w:hAnsi="宋体" w:cs="宋体"/>
          <w:sz w:val="24"/>
          <w:szCs w:val="24"/>
        </w:rPr>
      </w:pPr>
      <w:r>
        <w:rPr>
          <w:rFonts w:hint="eastAsia" w:ascii="宋体" w:hAnsi="宋体" w:cs="宋体"/>
          <w:sz w:val="24"/>
          <w:szCs w:val="24"/>
        </w:rPr>
        <w:t>（二）乙方违约责任</w:t>
      </w:r>
    </w:p>
    <w:p w14:paraId="7CD30C59">
      <w:pPr>
        <w:spacing w:line="360" w:lineRule="auto"/>
        <w:ind w:firstLine="480" w:firstLineChars="200"/>
        <w:rPr>
          <w:rFonts w:ascii="宋体" w:hAnsi="宋体" w:cs="宋体"/>
          <w:sz w:val="24"/>
          <w:szCs w:val="24"/>
        </w:rPr>
      </w:pPr>
      <w:r>
        <w:rPr>
          <w:rFonts w:hint="eastAsia" w:ascii="宋体" w:hAnsi="宋体" w:cs="宋体"/>
          <w:sz w:val="24"/>
          <w:szCs w:val="24"/>
        </w:rPr>
        <w:t>1、乙方不能达到所承诺的服务质量和有关技术规范标准，乙方赔偿因违约给甲方造成的损失。赔偿标准为</w:t>
      </w:r>
      <w:r>
        <w:rPr>
          <w:rFonts w:hint="eastAsia" w:ascii="宋体" w:hAnsi="宋体" w:cs="宋体"/>
          <w:sz w:val="24"/>
          <w:szCs w:val="24"/>
          <w:u w:val="single"/>
        </w:rPr>
        <w:t xml:space="preserve">                         </w:t>
      </w:r>
      <w:r>
        <w:rPr>
          <w:rFonts w:hint="eastAsia" w:ascii="宋体" w:hAnsi="宋体" w:cs="宋体"/>
          <w:sz w:val="24"/>
          <w:szCs w:val="24"/>
        </w:rPr>
        <w:t xml:space="preserve"> 。</w:t>
      </w:r>
    </w:p>
    <w:p w14:paraId="22A6C94A">
      <w:pPr>
        <w:spacing w:line="360" w:lineRule="auto"/>
        <w:ind w:firstLine="480" w:firstLineChars="200"/>
        <w:rPr>
          <w:rFonts w:ascii="宋体" w:hAnsi="宋体" w:cs="宋体"/>
          <w:sz w:val="24"/>
          <w:szCs w:val="24"/>
        </w:rPr>
      </w:pPr>
      <w:r>
        <w:rPr>
          <w:rFonts w:hint="eastAsia" w:ascii="宋体" w:hAnsi="宋体" w:cs="宋体"/>
          <w:sz w:val="24"/>
          <w:szCs w:val="24"/>
        </w:rPr>
        <w:t>2.因乙方原因导致变更、中止或者终止政府采购合同的，乙方应当对甲方受到的损失予以赔偿或者补偿，赔偿或补偿标准为</w:t>
      </w:r>
      <w:r>
        <w:rPr>
          <w:rFonts w:hint="eastAsia" w:ascii="宋体" w:hAnsi="宋体" w:cs="宋体"/>
          <w:sz w:val="24"/>
          <w:szCs w:val="24"/>
          <w:u w:val="single"/>
        </w:rPr>
        <w:t xml:space="preserve">                   </w:t>
      </w:r>
      <w:r>
        <w:rPr>
          <w:rFonts w:hint="eastAsia" w:ascii="宋体" w:hAnsi="宋体" w:cs="宋体"/>
          <w:sz w:val="24"/>
          <w:szCs w:val="24"/>
        </w:rPr>
        <w:t>。</w:t>
      </w:r>
    </w:p>
    <w:p w14:paraId="7634101A">
      <w:pPr>
        <w:spacing w:line="360" w:lineRule="auto"/>
        <w:ind w:firstLine="480" w:firstLineChars="200"/>
        <w:rPr>
          <w:rFonts w:ascii="宋体" w:hAnsi="宋体" w:cs="宋体"/>
          <w:sz w:val="24"/>
          <w:szCs w:val="24"/>
        </w:rPr>
      </w:pPr>
      <w:r>
        <w:rPr>
          <w:rFonts w:hint="eastAsia" w:ascii="宋体" w:hAnsi="宋体" w:cs="宋体"/>
          <w:sz w:val="24"/>
          <w:szCs w:val="24"/>
        </w:rPr>
        <w:t>3.其他违约责任约定：</w:t>
      </w:r>
      <w:r>
        <w:rPr>
          <w:rFonts w:hint="eastAsia" w:ascii="宋体" w:hAnsi="宋体" w:cs="宋体"/>
          <w:sz w:val="24"/>
          <w:szCs w:val="24"/>
          <w:u w:val="single"/>
        </w:rPr>
        <w:t xml:space="preserve">                                     </w:t>
      </w:r>
      <w:r>
        <w:rPr>
          <w:rFonts w:hint="eastAsia" w:ascii="宋体" w:hAnsi="宋体" w:cs="宋体"/>
          <w:sz w:val="24"/>
          <w:szCs w:val="24"/>
        </w:rPr>
        <w:t xml:space="preserve">。                                                                      </w:t>
      </w:r>
    </w:p>
    <w:p w14:paraId="65EF1829">
      <w:pPr>
        <w:spacing w:line="360" w:lineRule="auto"/>
        <w:ind w:firstLine="480" w:firstLineChars="200"/>
        <w:rPr>
          <w:rFonts w:ascii="宋体" w:hAnsi="宋体" w:cs="宋体"/>
          <w:sz w:val="24"/>
          <w:szCs w:val="24"/>
        </w:rPr>
      </w:pPr>
      <w:r>
        <w:rPr>
          <w:rFonts w:hint="eastAsia" w:ascii="宋体" w:hAnsi="宋体" w:cs="宋体"/>
          <w:sz w:val="24"/>
          <w:szCs w:val="24"/>
        </w:rPr>
        <w:t>十二、争议处理</w:t>
      </w:r>
    </w:p>
    <w:p w14:paraId="43784EFF">
      <w:pPr>
        <w:spacing w:line="360" w:lineRule="auto"/>
        <w:ind w:firstLine="480" w:firstLineChars="200"/>
        <w:rPr>
          <w:rFonts w:ascii="宋体" w:hAnsi="宋体" w:cs="宋体"/>
          <w:sz w:val="24"/>
          <w:szCs w:val="24"/>
        </w:rPr>
      </w:pPr>
      <w:r>
        <w:rPr>
          <w:rFonts w:hint="eastAsia" w:ascii="宋体" w:hAnsi="宋体" w:cs="宋体"/>
          <w:sz w:val="24"/>
          <w:szCs w:val="24"/>
        </w:rPr>
        <w:t xml:space="preserve">1.按本合同规定应该偿付的违约金、赔偿金、保管保养费和各种经济损失，应当在明确责任后10天内，按银行规定的结算办法付清，否则按逾期付款处理。 </w:t>
      </w:r>
    </w:p>
    <w:p w14:paraId="03403DF6">
      <w:pPr>
        <w:spacing w:line="360" w:lineRule="auto"/>
        <w:ind w:firstLine="480" w:firstLineChars="200"/>
        <w:rPr>
          <w:rFonts w:ascii="宋体" w:hAnsi="宋体" w:cs="宋体"/>
          <w:sz w:val="24"/>
          <w:szCs w:val="24"/>
        </w:rPr>
      </w:pPr>
      <w:r>
        <w:rPr>
          <w:rFonts w:hint="eastAsia" w:ascii="宋体" w:hAnsi="宋体" w:cs="宋体"/>
          <w:sz w:val="24"/>
          <w:szCs w:val="24"/>
        </w:rPr>
        <w:t>2.本合同如发生纠纷，当事人双方应当及时协商解决，协商不成时，任何一方均可按以下第（ ）项方式处理：</w:t>
      </w:r>
    </w:p>
    <w:p w14:paraId="4A5B7771">
      <w:pPr>
        <w:spacing w:line="360" w:lineRule="auto"/>
        <w:ind w:firstLine="480" w:firstLineChars="200"/>
        <w:rPr>
          <w:rFonts w:ascii="宋体" w:hAnsi="宋体" w:cs="宋体"/>
          <w:sz w:val="24"/>
          <w:szCs w:val="24"/>
        </w:rPr>
      </w:pPr>
      <w:r>
        <w:rPr>
          <w:rFonts w:hint="eastAsia" w:ascii="宋体" w:hAnsi="宋体" w:cs="宋体"/>
          <w:sz w:val="24"/>
          <w:szCs w:val="24"/>
        </w:rPr>
        <w:t>①根据《中华人民共和国仲裁法》的规定向蚌埠仲裁委员会申请仲裁。</w:t>
      </w:r>
    </w:p>
    <w:p w14:paraId="6E54D441">
      <w:pPr>
        <w:spacing w:line="360" w:lineRule="auto"/>
        <w:ind w:firstLine="480" w:firstLineChars="200"/>
        <w:rPr>
          <w:rFonts w:ascii="宋体" w:hAnsi="宋体" w:cs="宋体"/>
          <w:sz w:val="24"/>
          <w:szCs w:val="24"/>
        </w:rPr>
      </w:pPr>
      <w:r>
        <w:rPr>
          <w:rFonts w:hint="eastAsia" w:ascii="宋体" w:hAnsi="宋体" w:cs="宋体"/>
          <w:sz w:val="24"/>
          <w:szCs w:val="24"/>
        </w:rPr>
        <w:t>②向采购人所在地有级别管辖权的人民法院起诉。</w:t>
      </w:r>
    </w:p>
    <w:p w14:paraId="11788B08">
      <w:pPr>
        <w:spacing w:line="360" w:lineRule="auto"/>
        <w:ind w:firstLine="480" w:firstLineChars="200"/>
        <w:rPr>
          <w:rFonts w:ascii="宋体" w:hAnsi="宋体" w:cs="宋体"/>
          <w:sz w:val="24"/>
          <w:szCs w:val="24"/>
        </w:rPr>
      </w:pPr>
      <w:r>
        <w:rPr>
          <w:rFonts w:hint="eastAsia" w:ascii="宋体" w:hAnsi="宋体" w:cs="宋体"/>
          <w:sz w:val="24"/>
          <w:szCs w:val="24"/>
        </w:rPr>
        <w:t>③向项目所在地有级别管辖权的人民法院起诉。</w:t>
      </w:r>
    </w:p>
    <w:p w14:paraId="008C539E">
      <w:pPr>
        <w:spacing w:line="360" w:lineRule="auto"/>
        <w:ind w:firstLine="480" w:firstLineChars="200"/>
        <w:rPr>
          <w:rFonts w:ascii="宋体" w:hAnsi="宋体" w:cs="宋体"/>
          <w:sz w:val="24"/>
          <w:szCs w:val="24"/>
        </w:rPr>
      </w:pPr>
      <w:r>
        <w:rPr>
          <w:rFonts w:hint="eastAsia" w:ascii="宋体" w:hAnsi="宋体" w:cs="宋体"/>
          <w:sz w:val="24"/>
          <w:szCs w:val="24"/>
        </w:rPr>
        <w:t>3.本合同继续履行将损害国家利益和社会公共利益的，双方当事人应当变更、中止或者终止合同。有过错的一方应当承担赔偿责任，双方都有过错的，各自承担相应的责任。</w:t>
      </w:r>
    </w:p>
    <w:p w14:paraId="3013A345">
      <w:pPr>
        <w:spacing w:line="360" w:lineRule="auto"/>
        <w:ind w:firstLine="480" w:firstLineChars="200"/>
        <w:rPr>
          <w:rFonts w:ascii="宋体" w:hAnsi="宋体" w:cs="宋体"/>
          <w:sz w:val="24"/>
          <w:szCs w:val="24"/>
        </w:rPr>
      </w:pPr>
      <w:r>
        <w:rPr>
          <w:rFonts w:hint="eastAsia" w:ascii="宋体" w:hAnsi="宋体" w:cs="宋体"/>
          <w:sz w:val="24"/>
          <w:szCs w:val="24"/>
        </w:rPr>
        <w:t>十三、下列关于</w:t>
      </w:r>
      <w:r>
        <w:rPr>
          <w:rFonts w:hint="eastAsia" w:ascii="宋体" w:hAnsi="宋体" w:cs="宋体"/>
          <w:sz w:val="24"/>
          <w:szCs w:val="24"/>
          <w:u w:val="single"/>
        </w:rPr>
        <w:t xml:space="preserve">  项目名称 </w:t>
      </w:r>
      <w:r>
        <w:rPr>
          <w:rFonts w:hint="eastAsia" w:ascii="宋体" w:hAnsi="宋体" w:cs="宋体"/>
          <w:sz w:val="24"/>
          <w:szCs w:val="24"/>
        </w:rPr>
        <w:t>的招标文件及有关附件是本合同不可分割的组成部分，与本合同具有同等法律效力，这些文件包括但不限于：</w:t>
      </w:r>
    </w:p>
    <w:p w14:paraId="51C03858">
      <w:pPr>
        <w:spacing w:line="360" w:lineRule="auto"/>
        <w:ind w:firstLine="480" w:firstLineChars="200"/>
        <w:rPr>
          <w:rFonts w:ascii="宋体" w:hAnsi="宋体" w:cs="宋体"/>
          <w:sz w:val="24"/>
          <w:szCs w:val="24"/>
        </w:rPr>
      </w:pPr>
      <w:r>
        <w:rPr>
          <w:rFonts w:hint="eastAsia" w:ascii="宋体" w:hAnsi="宋体" w:cs="宋体"/>
          <w:sz w:val="24"/>
          <w:szCs w:val="24"/>
        </w:rPr>
        <w:t>①招标文件及答疑、补遗；</w:t>
      </w:r>
    </w:p>
    <w:p w14:paraId="6C70E568">
      <w:pPr>
        <w:spacing w:line="360" w:lineRule="auto"/>
        <w:ind w:firstLine="480" w:firstLineChars="200"/>
        <w:rPr>
          <w:rFonts w:ascii="宋体" w:hAnsi="宋体" w:cs="宋体"/>
          <w:sz w:val="24"/>
          <w:szCs w:val="24"/>
        </w:rPr>
      </w:pPr>
      <w:r>
        <w:rPr>
          <w:rFonts w:hint="eastAsia" w:ascii="宋体" w:hAnsi="宋体" w:cs="宋体"/>
          <w:sz w:val="24"/>
          <w:szCs w:val="24"/>
        </w:rPr>
        <w:t>②投标文件；</w:t>
      </w:r>
    </w:p>
    <w:p w14:paraId="1E355F1F">
      <w:pPr>
        <w:spacing w:line="360" w:lineRule="auto"/>
        <w:ind w:firstLine="480" w:firstLineChars="200"/>
        <w:rPr>
          <w:rFonts w:ascii="宋体" w:hAnsi="宋体" w:cs="宋体"/>
          <w:sz w:val="24"/>
          <w:szCs w:val="24"/>
        </w:rPr>
      </w:pPr>
      <w:r>
        <w:rPr>
          <w:rFonts w:hint="eastAsia" w:ascii="宋体" w:hAnsi="宋体" w:cs="宋体"/>
          <w:sz w:val="24"/>
          <w:szCs w:val="24"/>
        </w:rPr>
        <w:t>③开评标中的澄清说明；</w:t>
      </w:r>
    </w:p>
    <w:p w14:paraId="3D5D23D3">
      <w:pPr>
        <w:spacing w:line="360" w:lineRule="auto"/>
        <w:ind w:firstLine="480" w:firstLineChars="200"/>
        <w:rPr>
          <w:rFonts w:ascii="宋体" w:hAnsi="宋体" w:cs="宋体"/>
          <w:sz w:val="24"/>
          <w:szCs w:val="24"/>
        </w:rPr>
      </w:pPr>
      <w:r>
        <w:rPr>
          <w:rFonts w:hint="eastAsia" w:ascii="宋体" w:hAnsi="宋体" w:cs="宋体"/>
          <w:sz w:val="24"/>
          <w:szCs w:val="24"/>
        </w:rPr>
        <w:t xml:space="preserve">④其他约定： </w:t>
      </w:r>
      <w:r>
        <w:rPr>
          <w:rFonts w:hint="eastAsia" w:ascii="宋体" w:hAnsi="宋体" w:cs="宋体"/>
          <w:sz w:val="24"/>
          <w:szCs w:val="24"/>
          <w:u w:val="single"/>
        </w:rPr>
        <w:t xml:space="preserve">                                                </w:t>
      </w:r>
      <w:r>
        <w:rPr>
          <w:rFonts w:hint="eastAsia" w:ascii="宋体" w:hAnsi="宋体" w:cs="宋体"/>
          <w:sz w:val="24"/>
          <w:szCs w:val="24"/>
        </w:rPr>
        <w:t xml:space="preserve">                                                                 </w:t>
      </w:r>
    </w:p>
    <w:p w14:paraId="15E6B349">
      <w:pPr>
        <w:spacing w:line="360" w:lineRule="auto"/>
        <w:rPr>
          <w:rFonts w:ascii="宋体" w:hAnsi="宋体" w:cs="宋体"/>
          <w:sz w:val="24"/>
          <w:szCs w:val="24"/>
        </w:rPr>
      </w:pPr>
    </w:p>
    <w:p w14:paraId="645D8957">
      <w:pPr>
        <w:spacing w:line="360" w:lineRule="auto"/>
        <w:ind w:firstLine="480" w:firstLineChars="200"/>
        <w:rPr>
          <w:rFonts w:ascii="宋体" w:hAnsi="宋体" w:cs="宋体"/>
          <w:sz w:val="24"/>
          <w:szCs w:val="24"/>
        </w:rPr>
      </w:pPr>
      <w:r>
        <w:rPr>
          <w:rFonts w:hint="eastAsia" w:ascii="宋体" w:hAnsi="宋体" w:cs="宋体"/>
          <w:sz w:val="24"/>
          <w:szCs w:val="24"/>
        </w:rPr>
        <w:t>本合同一式</w:t>
      </w:r>
      <w:r>
        <w:rPr>
          <w:rFonts w:hint="eastAsia" w:ascii="宋体" w:hAnsi="宋体" w:cs="宋体"/>
          <w:sz w:val="24"/>
          <w:szCs w:val="24"/>
          <w:u w:val="single"/>
        </w:rPr>
        <w:t xml:space="preserve">   </w:t>
      </w:r>
      <w:r>
        <w:rPr>
          <w:rFonts w:hint="eastAsia" w:ascii="宋体" w:hAnsi="宋体" w:cs="宋体"/>
          <w:sz w:val="24"/>
          <w:szCs w:val="24"/>
        </w:rPr>
        <w:t>份，甲乙双方各执</w:t>
      </w:r>
      <w:r>
        <w:rPr>
          <w:rFonts w:hint="eastAsia" w:ascii="宋体" w:hAnsi="宋体" w:cs="宋体"/>
          <w:sz w:val="24"/>
          <w:szCs w:val="24"/>
          <w:u w:val="single"/>
        </w:rPr>
        <w:t xml:space="preserve">   </w:t>
      </w:r>
      <w:r>
        <w:rPr>
          <w:rFonts w:hint="eastAsia" w:ascii="宋体" w:hAnsi="宋体" w:cs="宋体"/>
          <w:sz w:val="24"/>
          <w:szCs w:val="24"/>
        </w:rPr>
        <w:t>份，自合同签订之日起生效。</w:t>
      </w:r>
    </w:p>
    <w:p w14:paraId="6B138944">
      <w:pPr>
        <w:spacing w:line="360" w:lineRule="auto"/>
        <w:ind w:firstLine="480" w:firstLineChars="200"/>
        <w:rPr>
          <w:rFonts w:ascii="宋体" w:hAnsi="宋体" w:cs="宋体"/>
          <w:sz w:val="24"/>
          <w:szCs w:val="24"/>
        </w:rPr>
      </w:pPr>
    </w:p>
    <w:p w14:paraId="740B7B18">
      <w:pPr>
        <w:spacing w:line="360" w:lineRule="auto"/>
        <w:rPr>
          <w:rFonts w:ascii="宋体" w:hAnsi="宋体" w:cs="宋体"/>
          <w:sz w:val="24"/>
          <w:szCs w:val="24"/>
        </w:rPr>
      </w:pPr>
      <w:r>
        <w:rPr>
          <w:rFonts w:hint="eastAsia" w:ascii="宋体" w:hAnsi="宋体" w:cs="宋体"/>
          <w:sz w:val="24"/>
          <w:szCs w:val="24"/>
        </w:rPr>
        <w:t xml:space="preserve">甲方：（公章）                          乙方：（公章）  </w:t>
      </w:r>
    </w:p>
    <w:p w14:paraId="5D0E7BD7">
      <w:pPr>
        <w:spacing w:line="360" w:lineRule="auto"/>
        <w:rPr>
          <w:rFonts w:ascii="宋体" w:hAnsi="宋体" w:cs="宋体"/>
          <w:sz w:val="24"/>
          <w:szCs w:val="24"/>
        </w:rPr>
      </w:pPr>
      <w:r>
        <w:rPr>
          <w:rFonts w:hint="eastAsia" w:ascii="宋体" w:hAnsi="宋体" w:cs="宋体"/>
          <w:sz w:val="24"/>
          <w:szCs w:val="24"/>
        </w:rPr>
        <w:t xml:space="preserve">地址：                                 地址： </w:t>
      </w:r>
    </w:p>
    <w:p w14:paraId="5A28419A">
      <w:pPr>
        <w:spacing w:line="360" w:lineRule="auto"/>
        <w:rPr>
          <w:rFonts w:ascii="宋体" w:hAnsi="宋体" w:cs="宋体"/>
          <w:sz w:val="24"/>
          <w:szCs w:val="24"/>
        </w:rPr>
      </w:pPr>
      <w:r>
        <w:rPr>
          <w:rFonts w:hint="eastAsia" w:ascii="宋体" w:hAnsi="宋体" w:cs="宋体"/>
          <w:sz w:val="24"/>
          <w:szCs w:val="24"/>
        </w:rPr>
        <w:t>法定代表人：                           法定代表人：</w:t>
      </w:r>
    </w:p>
    <w:p w14:paraId="13A24828">
      <w:pPr>
        <w:spacing w:line="360" w:lineRule="auto"/>
        <w:rPr>
          <w:rFonts w:ascii="宋体" w:hAnsi="宋体" w:cs="宋体"/>
          <w:sz w:val="24"/>
          <w:szCs w:val="24"/>
        </w:rPr>
      </w:pPr>
      <w:r>
        <w:rPr>
          <w:rFonts w:hint="eastAsia" w:ascii="宋体" w:hAnsi="宋体" w:cs="宋体"/>
          <w:sz w:val="24"/>
          <w:szCs w:val="24"/>
        </w:rPr>
        <w:t xml:space="preserve">委托代理人：                           委托代理人：         </w:t>
      </w:r>
    </w:p>
    <w:p w14:paraId="361FB380">
      <w:pPr>
        <w:spacing w:line="360" w:lineRule="auto"/>
        <w:rPr>
          <w:rFonts w:ascii="宋体" w:hAnsi="宋体" w:cs="宋体"/>
          <w:sz w:val="24"/>
          <w:szCs w:val="24"/>
        </w:rPr>
      </w:pPr>
      <w:r>
        <w:rPr>
          <w:rFonts w:hint="eastAsia" w:ascii="宋体" w:hAnsi="宋体" w:cs="宋体"/>
          <w:sz w:val="24"/>
          <w:szCs w:val="24"/>
        </w:rPr>
        <w:t>电话：                                 电话：</w:t>
      </w:r>
    </w:p>
    <w:p w14:paraId="5F6D5369">
      <w:pPr>
        <w:spacing w:line="360" w:lineRule="auto"/>
        <w:rPr>
          <w:rFonts w:ascii="宋体" w:hAnsi="宋体" w:cs="宋体"/>
          <w:sz w:val="24"/>
          <w:szCs w:val="24"/>
        </w:rPr>
      </w:pPr>
      <w:r>
        <w:rPr>
          <w:rFonts w:hint="eastAsia" w:ascii="宋体" w:hAnsi="宋体" w:cs="宋体"/>
          <w:sz w:val="24"/>
          <w:szCs w:val="24"/>
        </w:rPr>
        <w:t>开户银行：                             开户银行：</w:t>
      </w:r>
    </w:p>
    <w:p w14:paraId="157019DF">
      <w:pPr>
        <w:spacing w:line="360" w:lineRule="auto"/>
        <w:rPr>
          <w:rFonts w:ascii="宋体" w:hAnsi="宋体" w:cs="宋体"/>
          <w:sz w:val="24"/>
          <w:szCs w:val="24"/>
        </w:rPr>
      </w:pPr>
      <w:r>
        <w:rPr>
          <w:rFonts w:hint="eastAsia" w:ascii="宋体" w:hAnsi="宋体" w:cs="宋体"/>
          <w:sz w:val="24"/>
          <w:szCs w:val="24"/>
        </w:rPr>
        <w:t>账号：                                 账号：</w:t>
      </w:r>
    </w:p>
    <w:p w14:paraId="69EDA71A">
      <w:pPr>
        <w:spacing w:line="360" w:lineRule="auto"/>
        <w:rPr>
          <w:sz w:val="24"/>
          <w:szCs w:val="24"/>
        </w:rPr>
      </w:pPr>
      <w:r>
        <w:rPr>
          <w:rFonts w:hint="eastAsia" w:ascii="宋体" w:hAnsi="宋体" w:cs="宋体"/>
          <w:sz w:val="24"/>
          <w:szCs w:val="24"/>
        </w:rPr>
        <w:t xml:space="preserve">      年  月  日                          年  月  日 </w:t>
      </w:r>
    </w:p>
    <w:p w14:paraId="6B75DA24">
      <w:pPr>
        <w:snapToGrid w:val="0"/>
        <w:spacing w:line="360" w:lineRule="auto"/>
        <w:rPr>
          <w:rFonts w:asciiTheme="minorEastAsia" w:hAnsiTheme="minorEastAsia" w:eastAsiaTheme="minorEastAsia"/>
          <w:color w:val="FF0000"/>
          <w:sz w:val="24"/>
          <w:szCs w:val="27"/>
        </w:rPr>
      </w:pPr>
    </w:p>
    <w:p w14:paraId="0011B8E0">
      <w:pPr>
        <w:rPr>
          <w:rFonts w:asciiTheme="minorEastAsia" w:hAnsiTheme="minorEastAsia" w:eastAsiaTheme="minorEastAsia"/>
        </w:rPr>
      </w:pPr>
      <w:bookmarkStart w:id="41" w:name="_Toc300651702"/>
      <w:bookmarkStart w:id="42" w:name="_Toc331235860"/>
    </w:p>
    <w:p w14:paraId="3C39325E">
      <w:pPr>
        <w:pStyle w:val="3"/>
        <w:spacing w:line="360" w:lineRule="auto"/>
        <w:ind w:firstLine="0"/>
        <w:rPr>
          <w:rFonts w:asciiTheme="minorEastAsia" w:hAnsiTheme="minorEastAsia" w:eastAsiaTheme="minorEastAsia"/>
        </w:rPr>
      </w:pPr>
      <w:bookmarkStart w:id="43" w:name="_Toc45004840"/>
      <w:bookmarkStart w:id="44" w:name="_Toc27378"/>
      <w:r>
        <w:rPr>
          <w:rFonts w:hint="eastAsia" w:asciiTheme="minorEastAsia" w:hAnsiTheme="minorEastAsia" w:eastAsiaTheme="minorEastAsia"/>
        </w:rPr>
        <w:t>第六章 投标文件格式</w:t>
      </w:r>
      <w:bookmarkEnd w:id="41"/>
      <w:bookmarkEnd w:id="42"/>
      <w:bookmarkEnd w:id="43"/>
      <w:bookmarkEnd w:id="44"/>
      <w:bookmarkStart w:id="45" w:name="_Hlt50174708"/>
      <w:bookmarkEnd w:id="45"/>
      <w:bookmarkStart w:id="46" w:name="_Hlt519068595"/>
      <w:bookmarkEnd w:id="46"/>
      <w:bookmarkStart w:id="47" w:name="_Hlt50174722"/>
      <w:bookmarkEnd w:id="47"/>
      <w:bookmarkStart w:id="48" w:name="_Hlt519045470"/>
      <w:bookmarkEnd w:id="48"/>
      <w:bookmarkStart w:id="49" w:name="_Hlt50174972"/>
      <w:bookmarkEnd w:id="49"/>
      <w:bookmarkStart w:id="50" w:name="_Hlt533408877"/>
      <w:bookmarkEnd w:id="50"/>
      <w:bookmarkStart w:id="51" w:name="_Hlt519045391"/>
      <w:bookmarkStart w:id="52" w:name="_Hlt509738521"/>
      <w:bookmarkStart w:id="53" w:name="_Hlt509738509"/>
    </w:p>
    <w:p w14:paraId="63A0B78C">
      <w:pPr>
        <w:pStyle w:val="4"/>
        <w:spacing w:before="0" w:after="0" w:line="360" w:lineRule="auto"/>
        <w:rPr>
          <w:rFonts w:asciiTheme="minorEastAsia" w:hAnsiTheme="minorEastAsia" w:eastAsiaTheme="minorEastAsia"/>
          <w:sz w:val="28"/>
        </w:rPr>
      </w:pPr>
      <w:bookmarkStart w:id="54" w:name="_Toc10121"/>
      <w:bookmarkStart w:id="55" w:name="_Toc45004841"/>
      <w:r>
        <w:rPr>
          <w:rFonts w:hint="eastAsia" w:asciiTheme="minorEastAsia" w:hAnsiTheme="minorEastAsia" w:eastAsiaTheme="minorEastAsia"/>
          <w:sz w:val="28"/>
        </w:rPr>
        <w:t>第一节 技术部分</w:t>
      </w:r>
      <w:bookmarkEnd w:id="54"/>
      <w:bookmarkEnd w:id="55"/>
    </w:p>
    <w:p w14:paraId="2D9C03DC">
      <w:pPr>
        <w:adjustRightInd w:val="0"/>
        <w:snapToGrid w:val="0"/>
        <w:spacing w:line="360" w:lineRule="auto"/>
        <w:rPr>
          <w:rFonts w:asciiTheme="minorEastAsia" w:hAnsiTheme="minorEastAsia" w:eastAsiaTheme="minorEastAsia"/>
          <w:sz w:val="32"/>
          <w:szCs w:val="32"/>
          <w:u w:val="single"/>
        </w:rPr>
      </w:pPr>
    </w:p>
    <w:p w14:paraId="182CCE09">
      <w:pPr>
        <w:adjustRightInd w:val="0"/>
        <w:snapToGrid w:val="0"/>
        <w:spacing w:line="360" w:lineRule="auto"/>
        <w:rPr>
          <w:rFonts w:asciiTheme="minorEastAsia" w:hAnsiTheme="minorEastAsia" w:eastAsiaTheme="minorEastAsia"/>
          <w:sz w:val="32"/>
          <w:szCs w:val="32"/>
          <w:u w:val="single"/>
        </w:rPr>
      </w:pPr>
    </w:p>
    <w:p w14:paraId="59F2C4AD">
      <w:pPr>
        <w:adjustRightInd w:val="0"/>
        <w:snapToGrid w:val="0"/>
        <w:spacing w:line="360" w:lineRule="auto"/>
        <w:rPr>
          <w:rFonts w:asciiTheme="minorEastAsia" w:hAnsiTheme="minorEastAsia" w:eastAsiaTheme="minorEastAsia"/>
          <w:sz w:val="32"/>
          <w:szCs w:val="32"/>
          <w:u w:val="single"/>
        </w:rPr>
      </w:pPr>
    </w:p>
    <w:p w14:paraId="1604F4EE">
      <w:pPr>
        <w:pStyle w:val="8"/>
        <w:adjustRightInd w:val="0"/>
        <w:snapToGrid w:val="0"/>
        <w:spacing w:line="360" w:lineRule="auto"/>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投  标  文  件</w:t>
      </w:r>
    </w:p>
    <w:p w14:paraId="6A7E967A">
      <w:pPr>
        <w:adjustRightInd w:val="0"/>
        <w:snapToGrid w:val="0"/>
        <w:spacing w:line="360" w:lineRule="auto"/>
        <w:jc w:val="center"/>
        <w:rPr>
          <w:rFonts w:asciiTheme="minorEastAsia" w:hAnsiTheme="minorEastAsia" w:eastAsiaTheme="minorEastAsia"/>
          <w:b/>
          <w:sz w:val="32"/>
          <w:szCs w:val="22"/>
        </w:rPr>
      </w:pPr>
      <w:r>
        <w:rPr>
          <w:rFonts w:hint="eastAsia" w:asciiTheme="minorEastAsia" w:hAnsiTheme="minorEastAsia" w:eastAsiaTheme="minorEastAsia"/>
          <w:b/>
          <w:sz w:val="32"/>
          <w:szCs w:val="22"/>
        </w:rPr>
        <w:t>（技术部分）</w:t>
      </w:r>
    </w:p>
    <w:p w14:paraId="168F8C4B">
      <w:pPr>
        <w:adjustRightInd w:val="0"/>
        <w:snapToGrid w:val="0"/>
        <w:spacing w:line="360" w:lineRule="auto"/>
        <w:jc w:val="center"/>
        <w:rPr>
          <w:rFonts w:asciiTheme="minorEastAsia" w:hAnsiTheme="minorEastAsia" w:eastAsiaTheme="minorEastAsia"/>
          <w:b/>
          <w:sz w:val="24"/>
        </w:rPr>
      </w:pPr>
    </w:p>
    <w:p w14:paraId="6B318817">
      <w:pPr>
        <w:adjustRightInd w:val="0"/>
        <w:snapToGrid w:val="0"/>
        <w:spacing w:line="360" w:lineRule="auto"/>
        <w:jc w:val="center"/>
        <w:rPr>
          <w:rFonts w:asciiTheme="minorEastAsia" w:hAnsiTheme="minorEastAsia" w:eastAsiaTheme="minorEastAsia"/>
          <w:b/>
          <w:sz w:val="24"/>
        </w:rPr>
      </w:pPr>
    </w:p>
    <w:p w14:paraId="6B20C04C">
      <w:pPr>
        <w:pStyle w:val="33"/>
        <w:rPr>
          <w:rFonts w:asciiTheme="minorEastAsia" w:hAnsiTheme="minorEastAsia" w:eastAsiaTheme="minorEastAsia"/>
          <w:b/>
          <w:sz w:val="24"/>
        </w:rPr>
      </w:pPr>
    </w:p>
    <w:p w14:paraId="45D99CCF">
      <w:pPr>
        <w:pStyle w:val="33"/>
        <w:rPr>
          <w:rFonts w:asciiTheme="minorEastAsia" w:hAnsiTheme="minorEastAsia" w:eastAsiaTheme="minorEastAsia"/>
          <w:b/>
          <w:sz w:val="24"/>
        </w:rPr>
      </w:pPr>
    </w:p>
    <w:p w14:paraId="55A9B12C">
      <w:pPr>
        <w:adjustRightInd w:val="0"/>
        <w:snapToGrid w:val="0"/>
        <w:spacing w:line="360" w:lineRule="auto"/>
        <w:jc w:val="center"/>
        <w:rPr>
          <w:rFonts w:asciiTheme="minorEastAsia" w:hAnsiTheme="minorEastAsia" w:eastAsiaTheme="minorEastAsia"/>
          <w:b/>
          <w:sz w:val="24"/>
        </w:rPr>
      </w:pPr>
    </w:p>
    <w:p w14:paraId="492313AF">
      <w:pPr>
        <w:adjustRightInd w:val="0"/>
        <w:snapToGrid w:val="0"/>
        <w:spacing w:line="360" w:lineRule="auto"/>
        <w:rPr>
          <w:rFonts w:asciiTheme="minorEastAsia" w:hAnsiTheme="minorEastAsia" w:eastAsiaTheme="minorEastAsia"/>
          <w:b/>
        </w:rPr>
      </w:pPr>
    </w:p>
    <w:p w14:paraId="1026377A">
      <w:pPr>
        <w:adjustRightInd w:val="0"/>
        <w:snapToGrid w:val="0"/>
        <w:spacing w:line="360" w:lineRule="auto"/>
        <w:ind w:firstLine="1446" w:firstLineChars="45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项目名称：</w:t>
      </w:r>
      <w:r>
        <w:rPr>
          <w:rFonts w:hint="eastAsia" w:asciiTheme="minorEastAsia" w:hAnsiTheme="minorEastAsia" w:eastAsiaTheme="minorEastAsia"/>
          <w:b/>
          <w:sz w:val="32"/>
          <w:szCs w:val="32"/>
          <w:u w:val="single"/>
        </w:rPr>
        <w:t xml:space="preserve"> </w:t>
      </w:r>
      <w:r>
        <w:rPr>
          <w:rFonts w:asciiTheme="minorEastAsia" w:hAnsiTheme="minorEastAsia" w:eastAsiaTheme="minorEastAsia"/>
          <w:b/>
          <w:sz w:val="32"/>
          <w:szCs w:val="32"/>
          <w:u w:val="single"/>
        </w:rPr>
        <w:t xml:space="preserve">                            </w:t>
      </w:r>
    </w:p>
    <w:p w14:paraId="169456E9">
      <w:pPr>
        <w:adjustRightInd w:val="0"/>
        <w:snapToGrid w:val="0"/>
        <w:spacing w:line="360" w:lineRule="auto"/>
        <w:ind w:firstLine="1446" w:firstLineChars="450"/>
        <w:rPr>
          <w:rFonts w:asciiTheme="minorEastAsia" w:hAnsiTheme="minorEastAsia" w:eastAsiaTheme="minorEastAsia"/>
          <w:b/>
          <w:sz w:val="32"/>
          <w:szCs w:val="32"/>
        </w:rPr>
      </w:pPr>
      <w:r>
        <w:rPr>
          <w:rFonts w:hint="eastAsia" w:asciiTheme="minorEastAsia" w:hAnsiTheme="minorEastAsia" w:eastAsiaTheme="minorEastAsia"/>
          <w:b/>
          <w:sz w:val="32"/>
          <w:szCs w:val="32"/>
        </w:rPr>
        <w:t>供 应 商：</w:t>
      </w:r>
      <w:r>
        <w:rPr>
          <w:rFonts w:hint="eastAsia" w:asciiTheme="minorEastAsia" w:hAnsiTheme="minorEastAsia" w:eastAsiaTheme="minorEastAsia"/>
          <w:b/>
          <w:sz w:val="32"/>
          <w:szCs w:val="32"/>
          <w:u w:val="single"/>
        </w:rPr>
        <w:t xml:space="preserve">              </w:t>
      </w:r>
      <w:r>
        <w:rPr>
          <w:rFonts w:asciiTheme="minorEastAsia" w:hAnsiTheme="minorEastAsia" w:eastAsiaTheme="minorEastAsia"/>
          <w:b/>
          <w:sz w:val="32"/>
          <w:szCs w:val="32"/>
          <w:u w:val="single"/>
        </w:rPr>
        <w:t xml:space="preserve">   </w:t>
      </w:r>
      <w:r>
        <w:rPr>
          <w:rFonts w:hint="eastAsia" w:asciiTheme="minorEastAsia" w:hAnsiTheme="minorEastAsia" w:eastAsiaTheme="minorEastAsia"/>
          <w:b/>
          <w:sz w:val="32"/>
          <w:szCs w:val="32"/>
          <w:u w:val="single"/>
        </w:rPr>
        <w:t xml:space="preserve">  （盖单位章）</w:t>
      </w:r>
    </w:p>
    <w:p w14:paraId="370FA825">
      <w:pPr>
        <w:pStyle w:val="18"/>
        <w:adjustRightInd w:val="0"/>
        <w:snapToGrid w:val="0"/>
        <w:spacing w:line="360" w:lineRule="auto"/>
        <w:ind w:left="2" w:leftChars="1" w:firstLine="1446" w:firstLineChars="45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法定代表人或企业负责人：</w:t>
      </w:r>
      <w:r>
        <w:rPr>
          <w:rFonts w:hint="eastAsia" w:asciiTheme="minorEastAsia" w:hAnsiTheme="minorEastAsia" w:eastAsiaTheme="minorEastAsia"/>
          <w:b/>
          <w:sz w:val="32"/>
          <w:szCs w:val="32"/>
          <w:u w:val="single"/>
        </w:rPr>
        <w:t xml:space="preserve">  （签字或盖个人印鉴章）</w:t>
      </w:r>
    </w:p>
    <w:p w14:paraId="4F5F9DBA">
      <w:pPr>
        <w:pStyle w:val="18"/>
        <w:adjustRightInd w:val="0"/>
        <w:snapToGrid w:val="0"/>
        <w:spacing w:line="360" w:lineRule="auto"/>
        <w:ind w:left="248" w:leftChars="118" w:firstLine="2715" w:firstLineChars="845"/>
        <w:rPr>
          <w:rFonts w:asciiTheme="minorEastAsia" w:hAnsiTheme="minorEastAsia" w:eastAsiaTheme="minorEastAsia"/>
          <w:b/>
          <w:sz w:val="32"/>
          <w:szCs w:val="32"/>
          <w:u w:val="single"/>
        </w:rPr>
      </w:pPr>
    </w:p>
    <w:p w14:paraId="01DE10CF">
      <w:pPr>
        <w:pStyle w:val="18"/>
        <w:adjustRightInd w:val="0"/>
        <w:snapToGrid w:val="0"/>
        <w:spacing w:line="360" w:lineRule="auto"/>
        <w:ind w:left="199" w:leftChars="95" w:firstLine="3855" w:firstLineChars="1200"/>
        <w:rPr>
          <w:rFonts w:asciiTheme="minorEastAsia" w:hAnsiTheme="minorEastAsia" w:eastAsiaTheme="minorEastAsia"/>
          <w:b/>
          <w:sz w:val="32"/>
          <w:szCs w:val="32"/>
          <w:u w:val="single"/>
        </w:rPr>
      </w:pPr>
      <w:r>
        <w:rPr>
          <w:rFonts w:asciiTheme="minorEastAsia" w:hAnsiTheme="minorEastAsia" w:eastAsiaTheme="minorEastAsia"/>
          <w:b/>
          <w:sz w:val="32"/>
          <w:szCs w:val="32"/>
          <w:u w:val="single"/>
        </w:rPr>
        <w:t xml:space="preserve">   </w:t>
      </w:r>
      <w:r>
        <w:rPr>
          <w:rFonts w:hint="eastAsia" w:asciiTheme="minorEastAsia" w:hAnsiTheme="minorEastAsia" w:eastAsiaTheme="minorEastAsia"/>
          <w:b/>
          <w:sz w:val="32"/>
          <w:szCs w:val="32"/>
        </w:rPr>
        <w:t>年</w:t>
      </w:r>
      <w:r>
        <w:rPr>
          <w:rFonts w:hint="eastAsia" w:asciiTheme="minorEastAsia" w:hAnsiTheme="minorEastAsia" w:eastAsiaTheme="minorEastAsia"/>
          <w:b/>
          <w:sz w:val="32"/>
          <w:szCs w:val="32"/>
          <w:u w:val="single"/>
        </w:rPr>
        <w:t xml:space="preserve"> </w:t>
      </w:r>
      <w:r>
        <w:rPr>
          <w:rFonts w:asciiTheme="minorEastAsia" w:hAnsiTheme="minorEastAsia" w:eastAsiaTheme="minorEastAsia"/>
          <w:b/>
          <w:sz w:val="32"/>
          <w:szCs w:val="32"/>
          <w:u w:val="single"/>
        </w:rPr>
        <w:t xml:space="preserve"> </w:t>
      </w:r>
      <w:r>
        <w:rPr>
          <w:rFonts w:hint="eastAsia" w:asciiTheme="minorEastAsia" w:hAnsiTheme="minorEastAsia" w:eastAsiaTheme="minorEastAsia"/>
          <w:b/>
          <w:sz w:val="32"/>
          <w:szCs w:val="32"/>
        </w:rPr>
        <w:t>月</w:t>
      </w:r>
      <w:r>
        <w:rPr>
          <w:rFonts w:hint="eastAsia" w:asciiTheme="minorEastAsia" w:hAnsiTheme="minorEastAsia" w:eastAsiaTheme="minorEastAsia"/>
          <w:b/>
          <w:sz w:val="32"/>
          <w:szCs w:val="32"/>
          <w:u w:val="single"/>
        </w:rPr>
        <w:t xml:space="preserve"> </w:t>
      </w:r>
      <w:r>
        <w:rPr>
          <w:rFonts w:asciiTheme="minorEastAsia" w:hAnsiTheme="minorEastAsia" w:eastAsiaTheme="minorEastAsia"/>
          <w:b/>
          <w:sz w:val="32"/>
          <w:szCs w:val="32"/>
          <w:u w:val="single"/>
        </w:rPr>
        <w:t xml:space="preserve">  </w:t>
      </w:r>
      <w:r>
        <w:rPr>
          <w:rFonts w:hint="eastAsia" w:asciiTheme="minorEastAsia" w:hAnsiTheme="minorEastAsia" w:eastAsiaTheme="minorEastAsia"/>
          <w:b/>
          <w:sz w:val="32"/>
          <w:szCs w:val="32"/>
        </w:rPr>
        <w:t>日</w:t>
      </w:r>
    </w:p>
    <w:p w14:paraId="1ABB2E66">
      <w:pPr>
        <w:adjustRightInd w:val="0"/>
        <w:snapToGrid w:val="0"/>
        <w:spacing w:line="360" w:lineRule="auto"/>
        <w:ind w:left="838" w:leftChars="399" w:firstLine="3614" w:firstLineChars="1125"/>
        <w:rPr>
          <w:rFonts w:asciiTheme="minorEastAsia" w:hAnsiTheme="minorEastAsia" w:eastAsiaTheme="minorEastAsia"/>
          <w:b/>
          <w:sz w:val="32"/>
        </w:rPr>
      </w:pPr>
    </w:p>
    <w:p w14:paraId="20616A89">
      <w:pPr>
        <w:widowControl/>
        <w:spacing w:line="360" w:lineRule="auto"/>
        <w:rPr>
          <w:rFonts w:cs="宋体" w:asciiTheme="minorEastAsia" w:hAnsiTheme="minorEastAsia" w:eastAsiaTheme="minorEastAsia"/>
          <w:color w:val="000000"/>
          <w:kern w:val="0"/>
          <w:szCs w:val="21"/>
        </w:rPr>
      </w:pPr>
    </w:p>
    <w:p w14:paraId="2024FC42">
      <w:pPr>
        <w:spacing w:line="360" w:lineRule="auto"/>
        <w:jc w:val="center"/>
        <w:rPr>
          <w:rFonts w:asciiTheme="minorEastAsia" w:hAnsiTheme="minorEastAsia" w:eastAsiaTheme="minorEastAsia"/>
        </w:rPr>
      </w:pPr>
    </w:p>
    <w:p w14:paraId="2FF2C512">
      <w:pPr>
        <w:spacing w:line="360" w:lineRule="auto"/>
        <w:rPr>
          <w:rFonts w:asciiTheme="minorEastAsia" w:hAnsiTheme="minorEastAsia" w:eastAsiaTheme="minorEastAsia"/>
        </w:rPr>
      </w:pPr>
    </w:p>
    <w:p w14:paraId="2E3CE904">
      <w:pPr>
        <w:rPr>
          <w:rFonts w:ascii="宋体" w:hAnsi="宋体" w:cs="宋体"/>
        </w:rPr>
      </w:pPr>
      <w:bookmarkStart w:id="56" w:name="_Hlt509739007"/>
      <w:bookmarkEnd w:id="56"/>
      <w:bookmarkStart w:id="57" w:name="_Toc300651705"/>
      <w:bookmarkStart w:id="58" w:name="_Toc197934563"/>
      <w:bookmarkStart w:id="59" w:name="_Toc516969098"/>
      <w:r>
        <w:rPr>
          <w:rFonts w:hint="eastAsia" w:ascii="宋体" w:hAnsi="宋体" w:cs="宋体"/>
        </w:rPr>
        <w:br w:type="page"/>
      </w:r>
    </w:p>
    <w:p w14:paraId="6E9975A7">
      <w:pPr>
        <w:pStyle w:val="21"/>
        <w:rPr>
          <w:rFonts w:ascii="宋体" w:hAnsi="宋体" w:eastAsia="宋体" w:cs="宋体"/>
        </w:rPr>
      </w:pPr>
      <w:r>
        <w:rPr>
          <w:rFonts w:hint="eastAsia" w:ascii="宋体" w:hAnsi="宋体" w:eastAsia="宋体" w:cs="宋体"/>
        </w:rPr>
        <w:t>投标文件资料清单</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2B45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70EFBA74">
            <w:pPr>
              <w:spacing w:line="400" w:lineRule="exact"/>
              <w:jc w:val="center"/>
              <w:rPr>
                <w:rFonts w:ascii="宋体" w:hAnsi="宋体" w:cs="宋体"/>
                <w:b/>
                <w:sz w:val="24"/>
              </w:rPr>
            </w:pPr>
            <w:r>
              <w:rPr>
                <w:rFonts w:hint="eastAsia" w:ascii="宋体" w:hAnsi="宋体" w:cs="宋体"/>
                <w:b/>
                <w:sz w:val="24"/>
              </w:rPr>
              <w:t>序号</w:t>
            </w:r>
          </w:p>
        </w:tc>
        <w:tc>
          <w:tcPr>
            <w:tcW w:w="5460" w:type="dxa"/>
            <w:vAlign w:val="center"/>
          </w:tcPr>
          <w:p w14:paraId="723EE93C">
            <w:pPr>
              <w:spacing w:line="400" w:lineRule="exact"/>
              <w:jc w:val="center"/>
              <w:rPr>
                <w:rFonts w:ascii="宋体" w:hAnsi="宋体" w:cs="宋体"/>
                <w:b/>
                <w:sz w:val="24"/>
              </w:rPr>
            </w:pPr>
            <w:r>
              <w:rPr>
                <w:rFonts w:hint="eastAsia" w:ascii="宋体" w:hAnsi="宋体" w:cs="宋体"/>
                <w:b/>
                <w:sz w:val="24"/>
              </w:rPr>
              <w:t>资料名称</w:t>
            </w:r>
          </w:p>
        </w:tc>
        <w:tc>
          <w:tcPr>
            <w:tcW w:w="2625" w:type="dxa"/>
            <w:vAlign w:val="center"/>
          </w:tcPr>
          <w:p w14:paraId="22157A92">
            <w:pPr>
              <w:spacing w:line="400" w:lineRule="exact"/>
              <w:jc w:val="center"/>
              <w:rPr>
                <w:rFonts w:ascii="宋体" w:hAnsi="宋体" w:cs="宋体"/>
                <w:b/>
                <w:sz w:val="24"/>
              </w:rPr>
            </w:pPr>
            <w:r>
              <w:rPr>
                <w:rFonts w:hint="eastAsia" w:ascii="宋体" w:hAnsi="宋体" w:cs="宋体"/>
                <w:b/>
                <w:sz w:val="24"/>
              </w:rPr>
              <w:t>页码范围</w:t>
            </w:r>
          </w:p>
        </w:tc>
      </w:tr>
      <w:tr w14:paraId="3A28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3" w:type="dxa"/>
            <w:gridSpan w:val="3"/>
            <w:vAlign w:val="center"/>
          </w:tcPr>
          <w:p w14:paraId="615647AD">
            <w:pPr>
              <w:spacing w:line="400" w:lineRule="exact"/>
              <w:jc w:val="center"/>
              <w:rPr>
                <w:rFonts w:ascii="宋体" w:hAnsi="宋体" w:cs="宋体"/>
                <w:b/>
                <w:sz w:val="24"/>
              </w:rPr>
            </w:pPr>
            <w:r>
              <w:rPr>
                <w:rFonts w:hint="eastAsia" w:ascii="宋体" w:hAnsi="宋体" w:cs="宋体"/>
                <w:b/>
                <w:sz w:val="24"/>
              </w:rPr>
              <w:t>技术部分</w:t>
            </w:r>
          </w:p>
        </w:tc>
      </w:tr>
      <w:tr w14:paraId="1BA2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2CD19250">
            <w:pPr>
              <w:jc w:val="center"/>
              <w:rPr>
                <w:rFonts w:ascii="宋体" w:hAnsi="宋体" w:cs="宋体"/>
                <w:sz w:val="24"/>
              </w:rPr>
            </w:pPr>
            <w:r>
              <w:rPr>
                <w:rFonts w:hint="eastAsia" w:ascii="宋体" w:hAnsi="宋体" w:cs="宋体"/>
                <w:sz w:val="24"/>
              </w:rPr>
              <w:t>一</w:t>
            </w:r>
          </w:p>
        </w:tc>
        <w:tc>
          <w:tcPr>
            <w:tcW w:w="5460" w:type="dxa"/>
            <w:vAlign w:val="center"/>
          </w:tcPr>
          <w:p w14:paraId="2A3C8330">
            <w:pPr>
              <w:pStyle w:val="45"/>
              <w:rPr>
                <w:rFonts w:ascii="宋体" w:hAnsi="宋体" w:cs="宋体"/>
              </w:rPr>
            </w:pPr>
            <w:r>
              <w:rPr>
                <w:rFonts w:hint="eastAsia" w:ascii="宋体" w:hAnsi="宋体" w:cs="宋体"/>
              </w:rPr>
              <w:t>供应商情况综合简介</w:t>
            </w:r>
          </w:p>
        </w:tc>
        <w:tc>
          <w:tcPr>
            <w:tcW w:w="2625" w:type="dxa"/>
            <w:vAlign w:val="center"/>
          </w:tcPr>
          <w:p w14:paraId="3E967BCE">
            <w:pPr>
              <w:jc w:val="center"/>
              <w:rPr>
                <w:rFonts w:ascii="宋体" w:hAnsi="宋体" w:cs="宋体"/>
                <w:sz w:val="24"/>
              </w:rPr>
            </w:pPr>
          </w:p>
        </w:tc>
      </w:tr>
      <w:tr w14:paraId="7947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616022A6">
            <w:pPr>
              <w:jc w:val="center"/>
              <w:rPr>
                <w:rFonts w:ascii="宋体" w:hAnsi="宋体" w:cs="宋体"/>
                <w:sz w:val="24"/>
              </w:rPr>
            </w:pPr>
            <w:r>
              <w:rPr>
                <w:rFonts w:hint="eastAsia" w:ascii="宋体" w:hAnsi="宋体" w:cs="宋体"/>
                <w:sz w:val="24"/>
              </w:rPr>
              <w:t>二</w:t>
            </w:r>
          </w:p>
        </w:tc>
        <w:tc>
          <w:tcPr>
            <w:tcW w:w="5460" w:type="dxa"/>
            <w:vAlign w:val="center"/>
          </w:tcPr>
          <w:p w14:paraId="23492BB5">
            <w:pPr>
              <w:rPr>
                <w:rFonts w:ascii="宋体" w:hAnsi="宋体" w:cs="宋体"/>
              </w:rPr>
            </w:pPr>
            <w:r>
              <w:rPr>
                <w:rFonts w:hint="eastAsia" w:ascii="宋体" w:hAnsi="宋体" w:cs="宋体"/>
                <w:bCs/>
                <w:sz w:val="24"/>
              </w:rPr>
              <w:t>投标函</w:t>
            </w:r>
          </w:p>
        </w:tc>
        <w:tc>
          <w:tcPr>
            <w:tcW w:w="2625" w:type="dxa"/>
            <w:vAlign w:val="center"/>
          </w:tcPr>
          <w:p w14:paraId="42912DA2">
            <w:pPr>
              <w:jc w:val="center"/>
              <w:rPr>
                <w:rFonts w:ascii="宋体" w:hAnsi="宋体" w:cs="宋体"/>
                <w:sz w:val="24"/>
              </w:rPr>
            </w:pPr>
          </w:p>
        </w:tc>
      </w:tr>
      <w:tr w14:paraId="483D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2D095625">
            <w:pPr>
              <w:jc w:val="center"/>
              <w:rPr>
                <w:rFonts w:ascii="宋体" w:hAnsi="宋体" w:cs="宋体"/>
                <w:sz w:val="24"/>
              </w:rPr>
            </w:pPr>
            <w:r>
              <w:rPr>
                <w:rFonts w:hint="eastAsia" w:ascii="宋体" w:hAnsi="宋体" w:cs="宋体"/>
                <w:bCs/>
                <w:sz w:val="24"/>
              </w:rPr>
              <w:t>三</w:t>
            </w:r>
          </w:p>
        </w:tc>
        <w:tc>
          <w:tcPr>
            <w:tcW w:w="5460" w:type="dxa"/>
            <w:vAlign w:val="center"/>
          </w:tcPr>
          <w:p w14:paraId="5AD1784F">
            <w:pPr>
              <w:rPr>
                <w:rFonts w:ascii="宋体" w:hAnsi="宋体" w:cs="宋体"/>
              </w:rPr>
            </w:pPr>
            <w:r>
              <w:rPr>
                <w:rFonts w:hint="eastAsia" w:ascii="宋体" w:hAnsi="宋体" w:cs="宋体"/>
                <w:bCs/>
                <w:sz w:val="24"/>
              </w:rPr>
              <w:t>人员配备表</w:t>
            </w:r>
          </w:p>
        </w:tc>
        <w:tc>
          <w:tcPr>
            <w:tcW w:w="2625" w:type="dxa"/>
            <w:vAlign w:val="center"/>
          </w:tcPr>
          <w:p w14:paraId="63F0F52A">
            <w:pPr>
              <w:jc w:val="center"/>
              <w:rPr>
                <w:rFonts w:ascii="宋体" w:hAnsi="宋体" w:cs="宋体"/>
                <w:sz w:val="24"/>
              </w:rPr>
            </w:pPr>
          </w:p>
        </w:tc>
      </w:tr>
      <w:tr w14:paraId="693A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0971D52C">
            <w:pPr>
              <w:jc w:val="center"/>
              <w:rPr>
                <w:rFonts w:ascii="宋体" w:hAnsi="宋体" w:cs="宋体"/>
                <w:bCs/>
                <w:sz w:val="24"/>
              </w:rPr>
            </w:pPr>
            <w:r>
              <w:rPr>
                <w:rFonts w:hint="eastAsia" w:ascii="宋体" w:hAnsi="宋体" w:cs="宋体"/>
                <w:bCs/>
                <w:sz w:val="24"/>
              </w:rPr>
              <w:t>四</w:t>
            </w:r>
          </w:p>
        </w:tc>
        <w:tc>
          <w:tcPr>
            <w:tcW w:w="5460" w:type="dxa"/>
            <w:vAlign w:val="center"/>
          </w:tcPr>
          <w:p w14:paraId="14FAFFEE">
            <w:pPr>
              <w:rPr>
                <w:rFonts w:ascii="宋体" w:hAnsi="宋体" w:cs="宋体"/>
                <w:bCs/>
                <w:sz w:val="24"/>
              </w:rPr>
            </w:pPr>
            <w:r>
              <w:rPr>
                <w:rFonts w:hint="eastAsia" w:ascii="宋体" w:hAnsi="宋体" w:cs="宋体"/>
                <w:sz w:val="24"/>
              </w:rPr>
              <w:t>服务方案</w:t>
            </w:r>
          </w:p>
        </w:tc>
        <w:tc>
          <w:tcPr>
            <w:tcW w:w="2625" w:type="dxa"/>
            <w:vAlign w:val="center"/>
          </w:tcPr>
          <w:p w14:paraId="056A3C6E">
            <w:pPr>
              <w:jc w:val="center"/>
              <w:rPr>
                <w:rFonts w:ascii="宋体" w:hAnsi="宋体" w:cs="宋体"/>
                <w:sz w:val="24"/>
              </w:rPr>
            </w:pPr>
          </w:p>
        </w:tc>
      </w:tr>
      <w:tr w14:paraId="527B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1AB57D8A">
            <w:pPr>
              <w:jc w:val="center"/>
              <w:rPr>
                <w:rFonts w:ascii="宋体" w:hAnsi="宋体" w:cs="宋体"/>
                <w:sz w:val="24"/>
              </w:rPr>
            </w:pPr>
            <w:r>
              <w:rPr>
                <w:rFonts w:hint="eastAsia" w:ascii="宋体" w:hAnsi="宋体" w:cs="宋体"/>
                <w:sz w:val="24"/>
              </w:rPr>
              <w:t>五</w:t>
            </w:r>
          </w:p>
        </w:tc>
        <w:tc>
          <w:tcPr>
            <w:tcW w:w="5460" w:type="dxa"/>
            <w:vAlign w:val="center"/>
          </w:tcPr>
          <w:p w14:paraId="2884733E">
            <w:pPr>
              <w:rPr>
                <w:rFonts w:ascii="宋体" w:hAnsi="宋体" w:cs="宋体"/>
                <w:bCs/>
                <w:sz w:val="24"/>
              </w:rPr>
            </w:pPr>
            <w:r>
              <w:rPr>
                <w:rFonts w:hint="eastAsia" w:ascii="宋体" w:hAnsi="宋体" w:cs="宋体"/>
                <w:sz w:val="24"/>
              </w:rPr>
              <w:t>服务承诺</w:t>
            </w:r>
          </w:p>
        </w:tc>
        <w:tc>
          <w:tcPr>
            <w:tcW w:w="2625" w:type="dxa"/>
            <w:vAlign w:val="center"/>
          </w:tcPr>
          <w:p w14:paraId="46880AA0">
            <w:pPr>
              <w:jc w:val="center"/>
              <w:rPr>
                <w:rFonts w:ascii="宋体" w:hAnsi="宋体" w:cs="宋体"/>
                <w:b/>
                <w:sz w:val="24"/>
              </w:rPr>
            </w:pPr>
          </w:p>
        </w:tc>
      </w:tr>
      <w:tr w14:paraId="777A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46EB732A">
            <w:pPr>
              <w:jc w:val="center"/>
              <w:rPr>
                <w:rFonts w:ascii="宋体" w:hAnsi="宋体" w:cs="宋体"/>
                <w:sz w:val="24"/>
              </w:rPr>
            </w:pPr>
            <w:r>
              <w:rPr>
                <w:rFonts w:hint="eastAsia" w:ascii="宋体" w:hAnsi="宋体" w:cs="宋体"/>
                <w:sz w:val="24"/>
              </w:rPr>
              <w:t>六</w:t>
            </w:r>
          </w:p>
        </w:tc>
        <w:tc>
          <w:tcPr>
            <w:tcW w:w="5460" w:type="dxa"/>
            <w:vAlign w:val="center"/>
          </w:tcPr>
          <w:p w14:paraId="122B868A">
            <w:pPr>
              <w:rPr>
                <w:rFonts w:ascii="宋体" w:hAnsi="宋体" w:cs="宋体"/>
                <w:bCs/>
                <w:sz w:val="24"/>
              </w:rPr>
            </w:pPr>
            <w:r>
              <w:rPr>
                <w:rFonts w:hint="eastAsia" w:ascii="宋体" w:hAnsi="宋体" w:cs="宋体"/>
                <w:sz w:val="24"/>
              </w:rPr>
              <w:t>有关证明文件</w:t>
            </w:r>
          </w:p>
        </w:tc>
        <w:tc>
          <w:tcPr>
            <w:tcW w:w="2625" w:type="dxa"/>
            <w:vAlign w:val="center"/>
          </w:tcPr>
          <w:p w14:paraId="5019C7A7">
            <w:pPr>
              <w:jc w:val="center"/>
              <w:rPr>
                <w:rFonts w:ascii="宋体" w:hAnsi="宋体" w:cs="宋体"/>
                <w:b/>
                <w:sz w:val="24"/>
              </w:rPr>
            </w:pPr>
          </w:p>
        </w:tc>
      </w:tr>
      <w:tr w14:paraId="00C9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367C9595">
            <w:pPr>
              <w:jc w:val="center"/>
              <w:rPr>
                <w:rFonts w:ascii="宋体" w:hAnsi="宋体" w:cs="宋体"/>
                <w:sz w:val="24"/>
              </w:rPr>
            </w:pPr>
            <w:r>
              <w:rPr>
                <w:rFonts w:hint="eastAsia" w:ascii="宋体" w:hAnsi="宋体" w:cs="宋体"/>
                <w:sz w:val="24"/>
              </w:rPr>
              <w:t>七</w:t>
            </w:r>
          </w:p>
        </w:tc>
        <w:tc>
          <w:tcPr>
            <w:tcW w:w="5460" w:type="dxa"/>
            <w:vAlign w:val="center"/>
          </w:tcPr>
          <w:p w14:paraId="7147D91F">
            <w:pPr>
              <w:rPr>
                <w:rFonts w:ascii="宋体" w:hAnsi="宋体" w:cs="宋体"/>
                <w:bCs/>
                <w:sz w:val="24"/>
              </w:rPr>
            </w:pPr>
            <w:r>
              <w:rPr>
                <w:rFonts w:hint="eastAsia" w:ascii="宋体" w:hAnsi="宋体" w:cs="宋体"/>
                <w:sz w:val="24"/>
              </w:rPr>
              <w:t>投标授权书</w:t>
            </w:r>
          </w:p>
        </w:tc>
        <w:tc>
          <w:tcPr>
            <w:tcW w:w="2625" w:type="dxa"/>
            <w:vAlign w:val="center"/>
          </w:tcPr>
          <w:p w14:paraId="0553C267">
            <w:pPr>
              <w:rPr>
                <w:rFonts w:ascii="宋体" w:hAnsi="宋体" w:cs="宋体"/>
                <w:b/>
                <w:sz w:val="24"/>
              </w:rPr>
            </w:pPr>
          </w:p>
        </w:tc>
      </w:tr>
      <w:tr w14:paraId="2373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712EFAE7">
            <w:pPr>
              <w:jc w:val="center"/>
              <w:rPr>
                <w:rFonts w:ascii="宋体" w:hAnsi="宋体" w:cs="宋体"/>
                <w:sz w:val="24"/>
              </w:rPr>
            </w:pPr>
            <w:r>
              <w:rPr>
                <w:rFonts w:hint="eastAsia" w:ascii="宋体" w:hAnsi="宋体" w:cs="宋体"/>
                <w:sz w:val="24"/>
              </w:rPr>
              <w:t>八</w:t>
            </w:r>
          </w:p>
        </w:tc>
        <w:tc>
          <w:tcPr>
            <w:tcW w:w="5460" w:type="dxa"/>
            <w:vAlign w:val="center"/>
          </w:tcPr>
          <w:p w14:paraId="43F0BB4F">
            <w:pPr>
              <w:rPr>
                <w:rFonts w:ascii="宋体" w:hAnsi="宋体" w:cs="宋体"/>
                <w:sz w:val="24"/>
              </w:rPr>
            </w:pPr>
            <w:r>
              <w:rPr>
                <w:rFonts w:hint="eastAsia" w:ascii="宋体" w:hAnsi="宋体" w:cs="宋体"/>
                <w:sz w:val="24"/>
              </w:rPr>
              <w:t>承诺书</w:t>
            </w:r>
          </w:p>
        </w:tc>
        <w:tc>
          <w:tcPr>
            <w:tcW w:w="2625" w:type="dxa"/>
            <w:vAlign w:val="center"/>
          </w:tcPr>
          <w:p w14:paraId="683914B8">
            <w:pPr>
              <w:rPr>
                <w:rFonts w:ascii="宋体" w:hAnsi="宋体" w:cs="宋体"/>
                <w:b/>
                <w:sz w:val="24"/>
              </w:rPr>
            </w:pPr>
          </w:p>
        </w:tc>
      </w:tr>
      <w:tr w14:paraId="6E15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77E92732">
            <w:pPr>
              <w:jc w:val="center"/>
              <w:rPr>
                <w:rFonts w:hint="eastAsia" w:ascii="宋体" w:hAnsi="宋体" w:eastAsia="宋体" w:cs="宋体"/>
                <w:sz w:val="24"/>
                <w:lang w:eastAsia="zh-CN"/>
              </w:rPr>
            </w:pPr>
            <w:r>
              <w:rPr>
                <w:rFonts w:hint="eastAsia" w:ascii="宋体" w:hAnsi="宋体" w:cs="宋体"/>
                <w:sz w:val="24"/>
                <w:lang w:eastAsia="zh-CN"/>
              </w:rPr>
              <w:t>九</w:t>
            </w:r>
          </w:p>
        </w:tc>
        <w:tc>
          <w:tcPr>
            <w:tcW w:w="5460" w:type="dxa"/>
            <w:vAlign w:val="center"/>
          </w:tcPr>
          <w:p w14:paraId="79BEA858">
            <w:pPr>
              <w:rPr>
                <w:rFonts w:ascii="宋体" w:hAnsi="宋体" w:cs="宋体"/>
                <w:sz w:val="24"/>
              </w:rPr>
            </w:pPr>
            <w:r>
              <w:rPr>
                <w:rFonts w:hint="eastAsia" w:ascii="宋体" w:hAnsi="宋体" w:cs="宋体"/>
                <w:sz w:val="24"/>
              </w:rPr>
              <w:t>供应商认为需提供的其他资料</w:t>
            </w:r>
          </w:p>
        </w:tc>
        <w:tc>
          <w:tcPr>
            <w:tcW w:w="2625" w:type="dxa"/>
            <w:vAlign w:val="center"/>
          </w:tcPr>
          <w:p w14:paraId="450FB958">
            <w:pPr>
              <w:rPr>
                <w:rFonts w:ascii="宋体" w:hAnsi="宋体" w:cs="宋体"/>
                <w:b/>
                <w:sz w:val="24"/>
              </w:rPr>
            </w:pPr>
          </w:p>
        </w:tc>
      </w:tr>
      <w:tr w14:paraId="6F581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352F367B">
            <w:pPr>
              <w:jc w:val="center"/>
              <w:rPr>
                <w:rFonts w:ascii="宋体" w:hAnsi="宋体" w:cs="宋体"/>
                <w:sz w:val="24"/>
              </w:rPr>
            </w:pPr>
            <w:r>
              <w:rPr>
                <w:rFonts w:hint="eastAsia" w:ascii="宋体" w:hAnsi="宋体" w:cs="宋体"/>
                <w:sz w:val="24"/>
              </w:rPr>
              <w:t>十</w:t>
            </w:r>
          </w:p>
        </w:tc>
        <w:tc>
          <w:tcPr>
            <w:tcW w:w="5460" w:type="dxa"/>
            <w:vAlign w:val="center"/>
          </w:tcPr>
          <w:p w14:paraId="09137DAE">
            <w:pPr>
              <w:rPr>
                <w:rFonts w:ascii="宋体" w:hAnsi="宋体" w:cs="宋体"/>
                <w:sz w:val="24"/>
              </w:rPr>
            </w:pPr>
            <w:r>
              <w:rPr>
                <w:rFonts w:hint="eastAsia" w:ascii="宋体" w:hAnsi="宋体" w:cs="宋体"/>
                <w:sz w:val="24"/>
              </w:rPr>
              <w:t>投标人无不良信用记录承诺书</w:t>
            </w:r>
          </w:p>
        </w:tc>
        <w:tc>
          <w:tcPr>
            <w:tcW w:w="2625" w:type="dxa"/>
            <w:vAlign w:val="center"/>
          </w:tcPr>
          <w:p w14:paraId="02F547BA">
            <w:pPr>
              <w:rPr>
                <w:rFonts w:ascii="宋体" w:hAnsi="宋体" w:cs="宋体"/>
                <w:b/>
                <w:sz w:val="24"/>
              </w:rPr>
            </w:pPr>
          </w:p>
        </w:tc>
      </w:tr>
      <w:tr w14:paraId="6FF7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09C7BB7F">
            <w:pPr>
              <w:jc w:val="center"/>
              <w:rPr>
                <w:rFonts w:hint="eastAsia" w:ascii="宋体" w:hAnsi="宋体" w:eastAsia="宋体" w:cs="宋体"/>
                <w:sz w:val="24"/>
                <w:lang w:eastAsia="zh-CN"/>
              </w:rPr>
            </w:pPr>
          </w:p>
        </w:tc>
        <w:tc>
          <w:tcPr>
            <w:tcW w:w="5460" w:type="dxa"/>
            <w:vAlign w:val="center"/>
          </w:tcPr>
          <w:p w14:paraId="3C758EEE">
            <w:pPr>
              <w:rPr>
                <w:rFonts w:ascii="宋体" w:hAnsi="宋体" w:cs="宋体"/>
                <w:sz w:val="24"/>
              </w:rPr>
            </w:pPr>
          </w:p>
        </w:tc>
        <w:tc>
          <w:tcPr>
            <w:tcW w:w="2625" w:type="dxa"/>
            <w:vAlign w:val="center"/>
          </w:tcPr>
          <w:p w14:paraId="5F3E76C8">
            <w:pPr>
              <w:rPr>
                <w:rFonts w:ascii="宋体" w:hAnsi="宋体" w:cs="宋体"/>
                <w:b/>
                <w:sz w:val="24"/>
              </w:rPr>
            </w:pPr>
          </w:p>
        </w:tc>
      </w:tr>
      <w:tr w14:paraId="4E0C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63B2CC54">
            <w:pPr>
              <w:jc w:val="center"/>
              <w:rPr>
                <w:rFonts w:ascii="宋体" w:hAnsi="宋体" w:cs="宋体"/>
                <w:sz w:val="24"/>
              </w:rPr>
            </w:pPr>
          </w:p>
        </w:tc>
        <w:tc>
          <w:tcPr>
            <w:tcW w:w="5460" w:type="dxa"/>
            <w:vAlign w:val="center"/>
          </w:tcPr>
          <w:p w14:paraId="67470BB3">
            <w:pPr>
              <w:rPr>
                <w:rFonts w:ascii="宋体" w:hAnsi="宋体" w:cs="宋体"/>
                <w:sz w:val="24"/>
              </w:rPr>
            </w:pPr>
          </w:p>
        </w:tc>
        <w:tc>
          <w:tcPr>
            <w:tcW w:w="2625" w:type="dxa"/>
            <w:vAlign w:val="center"/>
          </w:tcPr>
          <w:p w14:paraId="09E0F2AD">
            <w:pPr>
              <w:rPr>
                <w:rFonts w:ascii="宋体" w:hAnsi="宋体" w:cs="宋体"/>
                <w:b/>
                <w:sz w:val="24"/>
              </w:rPr>
            </w:pPr>
          </w:p>
        </w:tc>
      </w:tr>
      <w:tr w14:paraId="3277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0A656522">
            <w:pPr>
              <w:jc w:val="center"/>
              <w:rPr>
                <w:rFonts w:ascii="宋体" w:hAnsi="宋体" w:cs="宋体"/>
                <w:sz w:val="24"/>
              </w:rPr>
            </w:pPr>
          </w:p>
        </w:tc>
        <w:tc>
          <w:tcPr>
            <w:tcW w:w="5460" w:type="dxa"/>
            <w:vAlign w:val="center"/>
          </w:tcPr>
          <w:p w14:paraId="2603A29D">
            <w:pPr>
              <w:rPr>
                <w:rFonts w:ascii="宋体" w:hAnsi="宋体" w:cs="宋体"/>
                <w:sz w:val="24"/>
              </w:rPr>
            </w:pPr>
          </w:p>
        </w:tc>
        <w:tc>
          <w:tcPr>
            <w:tcW w:w="2625" w:type="dxa"/>
            <w:vAlign w:val="center"/>
          </w:tcPr>
          <w:p w14:paraId="6D99DAED">
            <w:pPr>
              <w:rPr>
                <w:rFonts w:ascii="宋体" w:hAnsi="宋体" w:cs="宋体"/>
                <w:b/>
                <w:sz w:val="24"/>
              </w:rPr>
            </w:pPr>
          </w:p>
        </w:tc>
      </w:tr>
    </w:tbl>
    <w:p w14:paraId="5732D699">
      <w:pPr>
        <w:spacing w:line="360" w:lineRule="auto"/>
        <w:rPr>
          <w:rFonts w:asciiTheme="minorEastAsia" w:hAnsiTheme="minorEastAsia" w:eastAsiaTheme="minorEastAsia"/>
          <w:sz w:val="28"/>
          <w:szCs w:val="28"/>
        </w:rPr>
      </w:pPr>
    </w:p>
    <w:p w14:paraId="032B1549">
      <w:pPr>
        <w:spacing w:line="360" w:lineRule="auto"/>
        <w:rPr>
          <w:rFonts w:asciiTheme="minorEastAsia" w:hAnsiTheme="minorEastAsia" w:eastAsiaTheme="minorEastAsia"/>
          <w:sz w:val="28"/>
          <w:szCs w:val="28"/>
        </w:rPr>
      </w:pPr>
    </w:p>
    <w:p w14:paraId="55CDD61F">
      <w:pPr>
        <w:spacing w:line="360" w:lineRule="auto"/>
        <w:rPr>
          <w:rFonts w:asciiTheme="minorEastAsia" w:hAnsiTheme="minorEastAsia" w:eastAsiaTheme="minorEastAsia"/>
          <w:sz w:val="28"/>
          <w:szCs w:val="28"/>
        </w:rPr>
      </w:pPr>
    </w:p>
    <w:p w14:paraId="14313996">
      <w:pPr>
        <w:widowControl/>
        <w:jc w:val="left"/>
        <w:rPr>
          <w:rFonts w:asciiTheme="minorEastAsia" w:hAnsiTheme="minorEastAsia" w:eastAsiaTheme="minorEastAsia"/>
          <w:sz w:val="28"/>
          <w:szCs w:val="28"/>
        </w:rPr>
      </w:pPr>
      <w:r>
        <w:rPr>
          <w:rFonts w:asciiTheme="minorEastAsia" w:hAnsiTheme="minorEastAsia" w:eastAsiaTheme="minorEastAsia"/>
          <w:sz w:val="28"/>
          <w:szCs w:val="28"/>
        </w:rPr>
        <w:br w:type="page"/>
      </w:r>
    </w:p>
    <w:p w14:paraId="3041D2A9">
      <w:pPr>
        <w:pStyle w:val="4"/>
        <w:spacing w:line="360" w:lineRule="auto"/>
        <w:rPr>
          <w:rFonts w:asciiTheme="minorEastAsia" w:hAnsiTheme="minorEastAsia" w:eastAsiaTheme="minorEastAsia"/>
          <w:sz w:val="28"/>
          <w:szCs w:val="28"/>
        </w:rPr>
      </w:pPr>
      <w:bookmarkStart w:id="60" w:name="_Toc6305"/>
      <w:r>
        <w:rPr>
          <w:rFonts w:hint="eastAsia" w:asciiTheme="minorEastAsia" w:hAnsiTheme="minorEastAsia" w:eastAsiaTheme="minorEastAsia"/>
          <w:sz w:val="28"/>
          <w:szCs w:val="28"/>
        </w:rPr>
        <w:t>一．供应商综合情况简介</w:t>
      </w:r>
      <w:bookmarkEnd w:id="60"/>
    </w:p>
    <w:p w14:paraId="06D79AEE">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供应商可自行制作格式，但应提供法定代表人姓名、身份证号及纳税识别号。</w:t>
      </w:r>
    </w:p>
    <w:p w14:paraId="316439F9">
      <w:pPr>
        <w:spacing w:line="360" w:lineRule="auto"/>
        <w:rPr>
          <w:rFonts w:asciiTheme="minorEastAsia" w:hAnsiTheme="minorEastAsia" w:eastAsiaTheme="minorEastAsia"/>
        </w:rPr>
      </w:pPr>
    </w:p>
    <w:p w14:paraId="2D8E5FE5">
      <w:pPr>
        <w:spacing w:line="360" w:lineRule="auto"/>
        <w:rPr>
          <w:rFonts w:asciiTheme="minorEastAsia" w:hAnsiTheme="minorEastAsia" w:eastAsiaTheme="minorEastAsia"/>
        </w:rPr>
      </w:pPr>
    </w:p>
    <w:p w14:paraId="69E9FD00">
      <w:pPr>
        <w:spacing w:line="360" w:lineRule="auto"/>
        <w:rPr>
          <w:rFonts w:asciiTheme="minorEastAsia" w:hAnsiTheme="minorEastAsia" w:eastAsiaTheme="minorEastAsia"/>
        </w:rPr>
      </w:pPr>
    </w:p>
    <w:p w14:paraId="2D379517">
      <w:pPr>
        <w:spacing w:line="360" w:lineRule="auto"/>
        <w:rPr>
          <w:rFonts w:asciiTheme="minorEastAsia" w:hAnsiTheme="minorEastAsia" w:eastAsiaTheme="minorEastAsia"/>
        </w:rPr>
      </w:pPr>
    </w:p>
    <w:p w14:paraId="07ACBD06">
      <w:pPr>
        <w:spacing w:line="360" w:lineRule="auto"/>
        <w:rPr>
          <w:rFonts w:asciiTheme="minorEastAsia" w:hAnsiTheme="minorEastAsia" w:eastAsiaTheme="minorEastAsia"/>
        </w:rPr>
      </w:pPr>
    </w:p>
    <w:p w14:paraId="2CF64D86">
      <w:pPr>
        <w:spacing w:line="360" w:lineRule="auto"/>
        <w:rPr>
          <w:rFonts w:asciiTheme="minorEastAsia" w:hAnsiTheme="minorEastAsia" w:eastAsiaTheme="minorEastAsia"/>
        </w:rPr>
      </w:pPr>
    </w:p>
    <w:p w14:paraId="71525301">
      <w:pPr>
        <w:spacing w:line="360" w:lineRule="auto"/>
        <w:rPr>
          <w:rFonts w:asciiTheme="minorEastAsia" w:hAnsiTheme="minorEastAsia" w:eastAsiaTheme="minorEastAsia"/>
        </w:rPr>
      </w:pPr>
    </w:p>
    <w:p w14:paraId="0A103D0A">
      <w:pPr>
        <w:spacing w:line="360" w:lineRule="auto"/>
        <w:rPr>
          <w:rFonts w:asciiTheme="minorEastAsia" w:hAnsiTheme="minorEastAsia" w:eastAsiaTheme="minorEastAsia"/>
        </w:rPr>
      </w:pPr>
    </w:p>
    <w:p w14:paraId="6A34DCC0">
      <w:pPr>
        <w:spacing w:line="360" w:lineRule="auto"/>
        <w:rPr>
          <w:rFonts w:asciiTheme="minorEastAsia" w:hAnsiTheme="minorEastAsia" w:eastAsiaTheme="minorEastAsia"/>
        </w:rPr>
      </w:pPr>
    </w:p>
    <w:p w14:paraId="24712E41">
      <w:pPr>
        <w:spacing w:line="360" w:lineRule="auto"/>
        <w:rPr>
          <w:rFonts w:asciiTheme="minorEastAsia" w:hAnsiTheme="minorEastAsia" w:eastAsiaTheme="minorEastAsia"/>
        </w:rPr>
      </w:pPr>
    </w:p>
    <w:p w14:paraId="6A013930">
      <w:pPr>
        <w:spacing w:line="360" w:lineRule="auto"/>
        <w:rPr>
          <w:rFonts w:asciiTheme="minorEastAsia" w:hAnsiTheme="minorEastAsia" w:eastAsiaTheme="minorEastAsia"/>
        </w:rPr>
      </w:pPr>
    </w:p>
    <w:p w14:paraId="4E8FC858">
      <w:pPr>
        <w:spacing w:line="360" w:lineRule="auto"/>
        <w:rPr>
          <w:rFonts w:asciiTheme="minorEastAsia" w:hAnsiTheme="minorEastAsia" w:eastAsiaTheme="minorEastAsia"/>
        </w:rPr>
      </w:pPr>
    </w:p>
    <w:p w14:paraId="36DDDB53">
      <w:pPr>
        <w:spacing w:line="360" w:lineRule="auto"/>
        <w:rPr>
          <w:rFonts w:asciiTheme="minorEastAsia" w:hAnsiTheme="minorEastAsia" w:eastAsiaTheme="minorEastAsia"/>
        </w:rPr>
      </w:pPr>
    </w:p>
    <w:p w14:paraId="1BE47AC4">
      <w:pPr>
        <w:spacing w:line="360" w:lineRule="auto"/>
        <w:rPr>
          <w:rFonts w:asciiTheme="minorEastAsia" w:hAnsiTheme="minorEastAsia" w:eastAsiaTheme="minorEastAsia"/>
        </w:rPr>
      </w:pPr>
    </w:p>
    <w:p w14:paraId="34B869FB">
      <w:pPr>
        <w:spacing w:line="360" w:lineRule="auto"/>
        <w:rPr>
          <w:rFonts w:asciiTheme="minorEastAsia" w:hAnsiTheme="minorEastAsia" w:eastAsiaTheme="minorEastAsia"/>
        </w:rPr>
      </w:pPr>
    </w:p>
    <w:p w14:paraId="5F037FCB">
      <w:pPr>
        <w:spacing w:line="360" w:lineRule="auto"/>
        <w:rPr>
          <w:rFonts w:asciiTheme="minorEastAsia" w:hAnsiTheme="minorEastAsia" w:eastAsiaTheme="minorEastAsia"/>
        </w:rPr>
      </w:pPr>
      <w:bookmarkStart w:id="61" w:name="_Toc331235865"/>
    </w:p>
    <w:p w14:paraId="32129C23">
      <w:pPr>
        <w:pStyle w:val="4"/>
        <w:spacing w:line="360" w:lineRule="auto"/>
        <w:rPr>
          <w:rFonts w:asciiTheme="minorEastAsia" w:hAnsiTheme="minorEastAsia" w:eastAsiaTheme="minorEastAsia"/>
          <w:sz w:val="28"/>
        </w:rPr>
        <w:sectPr>
          <w:pgSz w:w="11907" w:h="16840"/>
          <w:pgMar w:top="1134" w:right="1134" w:bottom="1134" w:left="1134" w:header="851" w:footer="992" w:gutter="0"/>
          <w:cols w:space="720" w:num="1"/>
          <w:docGrid w:linePitch="303" w:charSpace="0"/>
        </w:sectPr>
      </w:pPr>
    </w:p>
    <w:bookmarkEnd w:id="51"/>
    <w:bookmarkEnd w:id="52"/>
    <w:bookmarkEnd w:id="53"/>
    <w:bookmarkEnd w:id="57"/>
    <w:bookmarkEnd w:id="58"/>
    <w:bookmarkEnd w:id="59"/>
    <w:bookmarkEnd w:id="61"/>
    <w:p w14:paraId="1166EDC0">
      <w:pPr>
        <w:pStyle w:val="4"/>
        <w:spacing w:line="360" w:lineRule="auto"/>
        <w:rPr>
          <w:rFonts w:asciiTheme="minorEastAsia" w:hAnsiTheme="minorEastAsia" w:eastAsiaTheme="minorEastAsia"/>
          <w:sz w:val="28"/>
          <w:szCs w:val="28"/>
        </w:rPr>
      </w:pPr>
      <w:bookmarkStart w:id="62" w:name="_Hlt533408944"/>
      <w:bookmarkEnd w:id="62"/>
      <w:bookmarkStart w:id="63" w:name="_Hlt514495724"/>
      <w:bookmarkEnd w:id="63"/>
      <w:bookmarkStart w:id="64" w:name="_Toc41744305"/>
      <w:bookmarkStart w:id="65" w:name="_Toc21939"/>
      <w:bookmarkStart w:id="66" w:name="_Hlk39872601"/>
      <w:bookmarkStart w:id="67" w:name="_Toc300651707"/>
      <w:bookmarkStart w:id="68" w:name="_Toc331235866"/>
      <w:bookmarkStart w:id="69" w:name="_Toc197934552"/>
      <w:r>
        <w:rPr>
          <w:rFonts w:hint="eastAsia" w:asciiTheme="minorEastAsia" w:hAnsiTheme="minorEastAsia" w:eastAsiaTheme="minorEastAsia"/>
          <w:sz w:val="28"/>
          <w:szCs w:val="28"/>
        </w:rPr>
        <w:t>二．投标函</w:t>
      </w:r>
      <w:bookmarkEnd w:id="64"/>
      <w:bookmarkEnd w:id="65"/>
    </w:p>
    <w:p w14:paraId="62DA2DA9">
      <w:pPr>
        <w:pStyle w:val="14"/>
        <w:adjustRightInd w:val="0"/>
        <w:snapToGrid w:val="0"/>
        <w:ind w:firstLine="480" w:firstLineChars="200"/>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致：</w:t>
      </w:r>
      <w:r>
        <w:rPr>
          <w:rFonts w:hint="eastAsia" w:asciiTheme="minorEastAsia" w:hAnsiTheme="minorEastAsia" w:eastAsiaTheme="minorEastAsia"/>
          <w:b w:val="0"/>
          <w:color w:val="auto"/>
          <w:sz w:val="24"/>
          <w:u w:val="single"/>
        </w:rPr>
        <w:t>（须填写本项目采购人名称）</w:t>
      </w:r>
    </w:p>
    <w:p w14:paraId="34A069D3">
      <w:pPr>
        <w:adjustRightInd w:val="0"/>
        <w:snapToGrid w:val="0"/>
        <w:ind w:firstLine="480" w:firstLineChars="200"/>
        <w:rPr>
          <w:rFonts w:asciiTheme="minorEastAsia" w:hAnsiTheme="minorEastAsia" w:eastAsiaTheme="minorEastAsia"/>
          <w:dstrike/>
          <w:color w:val="auto"/>
          <w:sz w:val="24"/>
        </w:rPr>
      </w:pPr>
      <w:r>
        <w:rPr>
          <w:rFonts w:hint="eastAsia" w:asciiTheme="minorEastAsia" w:hAnsiTheme="minorEastAsia" w:eastAsiaTheme="minorEastAsia"/>
          <w:color w:val="auto"/>
          <w:sz w:val="24"/>
        </w:rPr>
        <w:t>根据贵方“</w:t>
      </w:r>
      <w:r>
        <w:rPr>
          <w:rFonts w:hint="eastAsia" w:asciiTheme="minorEastAsia" w:hAnsiTheme="minorEastAsia" w:eastAsiaTheme="minorEastAsia"/>
          <w:color w:val="auto"/>
          <w:sz w:val="24"/>
          <w:u w:val="single"/>
        </w:rPr>
        <w:t>（项目名称）</w:t>
      </w:r>
      <w:r>
        <w:rPr>
          <w:rFonts w:hint="eastAsia" w:asciiTheme="minorEastAsia" w:hAnsiTheme="minorEastAsia" w:eastAsiaTheme="minorEastAsia"/>
          <w:color w:val="auto"/>
          <w:sz w:val="24"/>
        </w:rPr>
        <w:t>”的招标邀请书或招标公告，正式授权</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（姓名）代表</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（供应商全称），提交本项目投标文件，并同意以下内容：</w:t>
      </w:r>
    </w:p>
    <w:p w14:paraId="7351C1B9">
      <w:pPr>
        <w:adjustRightInd w:val="0"/>
        <w:snapToGrid w:val="0"/>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按招标文件规定提供交付货物（包括后期服务等工作），如我方中标，我方承诺愿意按招标文件规定交纳履约保证金。</w:t>
      </w:r>
    </w:p>
    <w:p w14:paraId="334A3736">
      <w:pPr>
        <w:adjustRightInd w:val="0"/>
        <w:snapToGrid w:val="0"/>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我方根据招标文件的规定，严格履行合同的责任和义务,并保证于买方要求的日期内完成供货及安装及服务，并通过买方验收。</w:t>
      </w:r>
    </w:p>
    <w:p w14:paraId="02CFC163">
      <w:pPr>
        <w:adjustRightInd w:val="0"/>
        <w:snapToGrid w:val="0"/>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我方已详细审核全部招标文件，包括招标文件修改书（如有），参考资料及有关附件，我方正式认可本次招标文件，并对招标文件各项条款（包括开标时间）均无异议。</w:t>
      </w:r>
    </w:p>
    <w:p w14:paraId="78FE5E3D">
      <w:pPr>
        <w:adjustRightInd w:val="0"/>
        <w:snapToGrid w:val="0"/>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我方同意从招标文件规定的开标日期起遵循本投标文件，并在招标文件规定的投标有效期之前均具有约束力。</w:t>
      </w:r>
    </w:p>
    <w:p w14:paraId="0D9DE425">
      <w:pPr>
        <w:adjustRightInd w:val="0"/>
        <w:snapToGrid w:val="0"/>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如果在开标后规定的投标有效期内撤销投标，我方的投标保证金不予退还。</w:t>
      </w:r>
    </w:p>
    <w:p w14:paraId="4E2691D4">
      <w:pPr>
        <w:adjustRightInd w:val="0"/>
        <w:snapToGrid w:val="0"/>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我方声明投标文件所提供的一切资料均真实、及时、有效。由于我方提供资料不实而造成的责任和后果由我方承担。我方同意按照贵方提出的要求，提供与投标有关的任何证据、数据或资料。</w:t>
      </w:r>
    </w:p>
    <w:p w14:paraId="50052C4B">
      <w:pPr>
        <w:adjustRightInd w:val="0"/>
        <w:snapToGrid w:val="0"/>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7</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我方完全理解不一定接受最低报价的投标。 不予授予合同的保证</w:t>
      </w:r>
    </w:p>
    <w:p w14:paraId="61B4C8AE">
      <w:pPr>
        <w:adjustRightInd w:val="0"/>
        <w:snapToGrid w:val="0"/>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8</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我方完全同意并认可招标文件中关于投标保证金不予退还和其他有关处罚的规定，并在出现违法违规情形时，自愿接受招标监管部门及相关单位的处理。</w:t>
      </w:r>
    </w:p>
    <w:p w14:paraId="5BDFC3A2">
      <w:pPr>
        <w:adjustRightInd w:val="0"/>
        <w:snapToGrid w:val="0"/>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9</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我方同意招标文件规定的付款方式。</w:t>
      </w:r>
    </w:p>
    <w:p w14:paraId="49F2A8ED">
      <w:pPr>
        <w:tabs>
          <w:tab w:val="left" w:pos="802"/>
        </w:tabs>
        <w:adjustRightInd w:val="0"/>
        <w:snapToGrid w:val="0"/>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0.</w:t>
      </w:r>
      <w:r>
        <w:rPr>
          <w:rFonts w:hint="eastAsia" w:asciiTheme="minorEastAsia" w:hAnsiTheme="minorEastAsia" w:eastAsiaTheme="minorEastAsia"/>
          <w:color w:val="auto"/>
          <w:sz w:val="24"/>
        </w:rPr>
        <w:t>我方承诺：</w:t>
      </w:r>
    </w:p>
    <w:p w14:paraId="52B5CD28">
      <w:pPr>
        <w:tabs>
          <w:tab w:val="left" w:pos="802"/>
        </w:tabs>
        <w:adjustRightInd w:val="0"/>
        <w:snapToGrid w:val="0"/>
        <w:ind w:firstLine="480" w:firstLineChars="200"/>
        <w:rPr>
          <w:rFonts w:cs="仿宋" w:asciiTheme="minorEastAsia" w:hAnsiTheme="minorEastAsia" w:eastAsiaTheme="minorEastAsia"/>
          <w:color w:val="auto"/>
          <w:sz w:val="24"/>
          <w:szCs w:val="24"/>
        </w:rPr>
      </w:pP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rPr>
        <w:t>）</w:t>
      </w:r>
      <w:r>
        <w:rPr>
          <w:rFonts w:hint="eastAsia" w:cs="仿宋" w:asciiTheme="minorEastAsia" w:hAnsiTheme="minorEastAsia" w:eastAsiaTheme="minorEastAsia"/>
          <w:color w:val="auto"/>
          <w:sz w:val="24"/>
          <w:szCs w:val="24"/>
        </w:rPr>
        <w:t>我方具有良好的商业信誉和健全的财务会计制度。</w:t>
      </w:r>
    </w:p>
    <w:p w14:paraId="3AC79B6D">
      <w:pPr>
        <w:tabs>
          <w:tab w:val="left" w:pos="802"/>
        </w:tabs>
        <w:adjustRightInd w:val="0"/>
        <w:snapToGrid w:val="0"/>
        <w:ind w:firstLine="480" w:firstLineChars="200"/>
        <w:rPr>
          <w:rFonts w:cs="仿宋" w:asciiTheme="minorEastAsia" w:hAnsiTheme="minorEastAsia" w:eastAsiaTheme="minorEastAsia"/>
          <w:color w:val="auto"/>
          <w:sz w:val="24"/>
          <w:szCs w:val="24"/>
        </w:rPr>
      </w:pP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w:t>
      </w:r>
      <w:r>
        <w:rPr>
          <w:rFonts w:hint="eastAsia" w:cs="仿宋" w:asciiTheme="minorEastAsia" w:hAnsiTheme="minorEastAsia" w:eastAsiaTheme="minorEastAsia"/>
          <w:color w:val="auto"/>
          <w:sz w:val="24"/>
          <w:szCs w:val="24"/>
        </w:rPr>
        <w:t>我方具有履行本项目采购合同所必需的设备和专业技术能力，并具有履行合同的良好记录。</w:t>
      </w:r>
    </w:p>
    <w:p w14:paraId="49645264">
      <w:pPr>
        <w:tabs>
          <w:tab w:val="left" w:pos="802"/>
        </w:tabs>
        <w:adjustRightInd w:val="0"/>
        <w:snapToGrid w:val="0"/>
        <w:ind w:firstLine="480" w:firstLineChars="200"/>
        <w:rPr>
          <w:rFonts w:cs="仿宋" w:asciiTheme="minorEastAsia" w:hAnsiTheme="minorEastAsia" w:eastAsiaTheme="minorEastAsia"/>
          <w:color w:val="auto"/>
          <w:sz w:val="24"/>
          <w:szCs w:val="24"/>
        </w:rPr>
      </w:pP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3</w:t>
      </w:r>
      <w:r>
        <w:rPr>
          <w:rFonts w:asciiTheme="minorEastAsia" w:hAnsiTheme="minorEastAsia" w:eastAsiaTheme="minorEastAsia"/>
          <w:color w:val="auto"/>
          <w:sz w:val="24"/>
          <w:szCs w:val="24"/>
        </w:rPr>
        <w:t>）</w:t>
      </w:r>
      <w:r>
        <w:rPr>
          <w:rFonts w:hint="eastAsia" w:cs="仿宋" w:asciiTheme="minorEastAsia" w:hAnsiTheme="minorEastAsia" w:eastAsiaTheme="minorEastAsia"/>
          <w:color w:val="auto"/>
          <w:sz w:val="24"/>
          <w:szCs w:val="24"/>
        </w:rPr>
        <w:t>我方依法进行纳税和社会保险申报并实际履行了义务。</w:t>
      </w:r>
    </w:p>
    <w:p w14:paraId="6658BAF1">
      <w:pPr>
        <w:adjustRightInd w:val="0"/>
        <w:snapToGrid w:val="0"/>
        <w:ind w:firstLine="480" w:firstLineChars="200"/>
        <w:rPr>
          <w:rFonts w:cs="仿宋" w:asciiTheme="minorEastAsia" w:hAnsiTheme="minorEastAsia" w:eastAsiaTheme="minorEastAsia"/>
          <w:color w:val="auto"/>
          <w:sz w:val="24"/>
          <w:szCs w:val="24"/>
        </w:rPr>
      </w:pP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4</w:t>
      </w:r>
      <w:r>
        <w:rPr>
          <w:rFonts w:asciiTheme="minorEastAsia" w:hAnsiTheme="minorEastAsia" w:eastAsiaTheme="minorEastAsia"/>
          <w:color w:val="auto"/>
          <w:sz w:val="24"/>
          <w:szCs w:val="24"/>
        </w:rPr>
        <w:t>）</w:t>
      </w:r>
      <w:r>
        <w:rPr>
          <w:rFonts w:hint="eastAsia" w:cs="仿宋" w:asciiTheme="minorEastAsia" w:hAnsiTheme="minorEastAsia" w:eastAsiaTheme="minorEastAsia"/>
          <w:color w:val="auto"/>
          <w:sz w:val="24"/>
          <w:szCs w:val="24"/>
        </w:rPr>
        <w:t>我方在参加政府采购活动前三年内，在经营活动中，没有重大违法记录。</w:t>
      </w:r>
    </w:p>
    <w:p w14:paraId="02E6A0F1">
      <w:pPr>
        <w:adjustRightInd w:val="0"/>
        <w:snapToGrid w:val="0"/>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11.供应商的联络方式：</w:t>
      </w:r>
    </w:p>
    <w:p w14:paraId="01DA6E96">
      <w:pPr>
        <w:adjustRightInd w:val="0"/>
        <w:snapToGrid w:val="0"/>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通讯地址：</w:t>
      </w:r>
    </w:p>
    <w:p w14:paraId="1BB9B76A">
      <w:pPr>
        <w:adjustRightInd w:val="0"/>
        <w:snapToGrid w:val="0"/>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联系人：</w:t>
      </w:r>
    </w:p>
    <w:p w14:paraId="2246A847">
      <w:pPr>
        <w:adjustRightInd w:val="0"/>
        <w:snapToGrid w:val="0"/>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联系电话：</w:t>
      </w:r>
    </w:p>
    <w:p w14:paraId="76703E09">
      <w:pPr>
        <w:adjustRightInd w:val="0"/>
        <w:snapToGrid w:val="0"/>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传真：</w:t>
      </w:r>
    </w:p>
    <w:p w14:paraId="5DEE4478">
      <w:pPr>
        <w:adjustRightInd w:val="0"/>
        <w:snapToGrid w:val="0"/>
        <w:ind w:firstLine="480" w:firstLineChars="200"/>
        <w:rPr>
          <w:rFonts w:asciiTheme="minorEastAsia" w:hAnsiTheme="minorEastAsia" w:eastAsiaTheme="minorEastAsia"/>
          <w:sz w:val="24"/>
          <w:u w:val="single"/>
        </w:rPr>
      </w:pPr>
    </w:p>
    <w:p w14:paraId="480D784F">
      <w:pPr>
        <w:adjustRightInd w:val="0"/>
        <w:snapToGrid w:val="0"/>
        <w:ind w:firstLine="480" w:firstLineChars="200"/>
        <w:rPr>
          <w:rFonts w:asciiTheme="minorEastAsia" w:hAnsiTheme="minorEastAsia" w:eastAsiaTheme="minorEastAsia"/>
          <w:sz w:val="24"/>
          <w:u w:val="single"/>
        </w:rPr>
      </w:pPr>
    </w:p>
    <w:p w14:paraId="12F11DEE">
      <w:pPr>
        <w:adjustRightInd w:val="0"/>
        <w:snapToGrid w:val="0"/>
        <w:ind w:firstLine="3720" w:firstLineChars="1550"/>
        <w:rPr>
          <w:rFonts w:asciiTheme="minorEastAsia" w:hAnsiTheme="minorEastAsia" w:eastAsiaTheme="minorEastAsia"/>
          <w:sz w:val="24"/>
          <w:u w:val="single"/>
        </w:rPr>
      </w:pPr>
      <w:r>
        <w:rPr>
          <w:rFonts w:hint="eastAsia" w:asciiTheme="minorEastAsia" w:hAnsiTheme="minorEastAsia" w:eastAsiaTheme="minorEastAsia"/>
          <w:sz w:val="24"/>
        </w:rPr>
        <w:t>供应商：（盖公章）</w:t>
      </w:r>
      <w:r>
        <w:rPr>
          <w:rFonts w:hint="eastAsia" w:asciiTheme="minorEastAsia" w:hAnsiTheme="minorEastAsia" w:eastAsiaTheme="minorEastAsia"/>
          <w:sz w:val="24"/>
          <w:u w:val="single"/>
        </w:rPr>
        <w:t xml:space="preserve">               </w:t>
      </w:r>
    </w:p>
    <w:p w14:paraId="015691DF">
      <w:pPr>
        <w:pStyle w:val="18"/>
        <w:adjustRightInd w:val="0"/>
        <w:snapToGrid w:val="0"/>
        <w:ind w:left="2" w:leftChars="1" w:firstLine="2280" w:firstLineChars="950"/>
        <w:rPr>
          <w:rFonts w:asciiTheme="minorEastAsia" w:hAnsiTheme="minorEastAsia" w:eastAsiaTheme="minorEastAsia"/>
          <w:sz w:val="24"/>
        </w:rPr>
      </w:pPr>
      <w:r>
        <w:rPr>
          <w:rFonts w:hint="eastAsia" w:asciiTheme="minorEastAsia" w:hAnsiTheme="minorEastAsia" w:eastAsiaTheme="minorEastAsia"/>
          <w:sz w:val="24"/>
        </w:rPr>
        <w:t>法定代表人或企业负责人：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（签字或盖个人印鉴章）</w:t>
      </w:r>
    </w:p>
    <w:p w14:paraId="77A14ABD">
      <w:pPr>
        <w:tabs>
          <w:tab w:val="left" w:pos="630"/>
        </w:tabs>
        <w:adjustRightInd w:val="0"/>
        <w:snapToGrid w:val="0"/>
        <w:ind w:firstLine="4440" w:firstLineChars="1850"/>
        <w:rPr>
          <w:rFonts w:asciiTheme="minorEastAsia" w:hAnsiTheme="minorEastAsia" w:eastAsiaTheme="minorEastAsia"/>
          <w:sz w:val="24"/>
        </w:rPr>
      </w:pPr>
      <w:r>
        <w:rPr>
          <w:rFonts w:hint="eastAsia" w:asciiTheme="minorEastAsia" w:hAnsiTheme="minorEastAsia" w:eastAsiaTheme="minorEastAsia"/>
          <w:sz w:val="24"/>
        </w:rPr>
        <w:t>日 期：</w:t>
      </w:r>
      <w:bookmarkEnd w:id="66"/>
      <w:r>
        <w:rPr>
          <w:rFonts w:hint="eastAsia" w:asciiTheme="minorEastAsia" w:hAnsiTheme="minorEastAsia" w:eastAsiaTheme="minorEastAsia"/>
          <w:sz w:val="24"/>
          <w:u w:val="single"/>
        </w:rPr>
        <w:t xml:space="preserve">               </w:t>
      </w:r>
    </w:p>
    <w:p w14:paraId="74BDE397">
      <w:pPr>
        <w:tabs>
          <w:tab w:val="left" w:pos="630"/>
        </w:tabs>
        <w:adjustRightInd w:val="0"/>
        <w:snapToGrid w:val="0"/>
        <w:spacing w:line="320" w:lineRule="exact"/>
        <w:ind w:firstLine="6000" w:firstLineChars="2500"/>
        <w:rPr>
          <w:rFonts w:asciiTheme="minorEastAsia" w:hAnsiTheme="minorEastAsia" w:eastAsiaTheme="minorEastAsia"/>
          <w:sz w:val="24"/>
        </w:rPr>
      </w:pPr>
    </w:p>
    <w:p w14:paraId="619FDE43">
      <w:pPr>
        <w:tabs>
          <w:tab w:val="left" w:pos="630"/>
        </w:tabs>
        <w:adjustRightInd w:val="0"/>
        <w:snapToGrid w:val="0"/>
        <w:spacing w:line="320" w:lineRule="exact"/>
        <w:ind w:firstLine="6000" w:firstLineChars="2500"/>
        <w:rPr>
          <w:rFonts w:asciiTheme="minorEastAsia" w:hAnsiTheme="minorEastAsia" w:eastAsiaTheme="minorEastAsia"/>
          <w:sz w:val="24"/>
        </w:rPr>
      </w:pPr>
    </w:p>
    <w:p w14:paraId="6A4C2E10">
      <w:pPr>
        <w:tabs>
          <w:tab w:val="left" w:pos="630"/>
        </w:tabs>
        <w:adjustRightInd w:val="0"/>
        <w:snapToGrid w:val="0"/>
        <w:spacing w:line="320" w:lineRule="exact"/>
        <w:ind w:firstLine="6000" w:firstLineChars="2500"/>
        <w:rPr>
          <w:rFonts w:asciiTheme="minorEastAsia" w:hAnsiTheme="minorEastAsia" w:eastAsiaTheme="minorEastAsia"/>
          <w:sz w:val="24"/>
        </w:rPr>
      </w:pPr>
    </w:p>
    <w:p w14:paraId="059A5AE7">
      <w:pPr>
        <w:tabs>
          <w:tab w:val="left" w:pos="630"/>
        </w:tabs>
        <w:adjustRightInd w:val="0"/>
        <w:snapToGrid w:val="0"/>
        <w:spacing w:line="320" w:lineRule="exact"/>
        <w:ind w:firstLine="6000" w:firstLineChars="2500"/>
        <w:rPr>
          <w:rFonts w:asciiTheme="minorEastAsia" w:hAnsiTheme="minorEastAsia" w:eastAsiaTheme="minorEastAsia"/>
          <w:sz w:val="24"/>
        </w:rPr>
      </w:pPr>
    </w:p>
    <w:p w14:paraId="01C3A9B3">
      <w:pPr>
        <w:tabs>
          <w:tab w:val="left" w:pos="630"/>
        </w:tabs>
        <w:adjustRightInd w:val="0"/>
        <w:snapToGrid w:val="0"/>
        <w:spacing w:line="320" w:lineRule="exact"/>
        <w:ind w:firstLine="6000" w:firstLineChars="2500"/>
        <w:rPr>
          <w:rFonts w:asciiTheme="minorEastAsia" w:hAnsiTheme="minorEastAsia" w:eastAsiaTheme="minorEastAsia"/>
          <w:sz w:val="24"/>
        </w:rPr>
      </w:pPr>
    </w:p>
    <w:p w14:paraId="19AAD37C">
      <w:pPr>
        <w:tabs>
          <w:tab w:val="left" w:pos="630"/>
        </w:tabs>
        <w:adjustRightInd w:val="0"/>
        <w:snapToGrid w:val="0"/>
        <w:spacing w:line="320" w:lineRule="exact"/>
        <w:ind w:firstLine="6000" w:firstLineChars="2500"/>
        <w:rPr>
          <w:rFonts w:asciiTheme="minorEastAsia" w:hAnsiTheme="minorEastAsia" w:eastAsiaTheme="minorEastAsia"/>
          <w:sz w:val="24"/>
        </w:rPr>
      </w:pPr>
    </w:p>
    <w:p w14:paraId="41EEFA32">
      <w:pPr>
        <w:tabs>
          <w:tab w:val="left" w:pos="630"/>
        </w:tabs>
        <w:adjustRightInd w:val="0"/>
        <w:snapToGrid w:val="0"/>
        <w:spacing w:line="320" w:lineRule="exact"/>
        <w:ind w:firstLine="6000" w:firstLineChars="2500"/>
        <w:rPr>
          <w:rFonts w:asciiTheme="minorEastAsia" w:hAnsiTheme="minorEastAsia" w:eastAsiaTheme="minorEastAsia"/>
          <w:sz w:val="24"/>
        </w:rPr>
      </w:pPr>
    </w:p>
    <w:p w14:paraId="6F0D1DDA">
      <w:pPr>
        <w:tabs>
          <w:tab w:val="left" w:pos="630"/>
        </w:tabs>
        <w:adjustRightInd w:val="0"/>
        <w:snapToGrid w:val="0"/>
        <w:spacing w:line="320" w:lineRule="exact"/>
        <w:ind w:firstLine="5250" w:firstLineChars="2500"/>
        <w:rPr>
          <w:rFonts w:asciiTheme="minorEastAsia" w:hAnsiTheme="minorEastAsia" w:eastAsiaTheme="minorEastAsia"/>
          <w:szCs w:val="21"/>
          <w:u w:val="single"/>
        </w:rPr>
      </w:pPr>
    </w:p>
    <w:bookmarkEnd w:id="67"/>
    <w:bookmarkEnd w:id="68"/>
    <w:bookmarkEnd w:id="69"/>
    <w:p w14:paraId="6655C79B">
      <w:pPr>
        <w:pStyle w:val="4"/>
        <w:rPr>
          <w:rFonts w:hAnsi="宋体" w:cs="宋体"/>
          <w:color w:val="000000"/>
          <w:sz w:val="28"/>
        </w:rPr>
      </w:pPr>
      <w:bookmarkStart w:id="70" w:name="_Toc29473465"/>
      <w:bookmarkStart w:id="71" w:name="_Toc7839"/>
      <w:r>
        <w:rPr>
          <w:rFonts w:hint="eastAsia" w:hAnsi="宋体" w:cs="宋体"/>
          <w:sz w:val="28"/>
        </w:rPr>
        <w:t>三．人员配备表</w:t>
      </w:r>
      <w:bookmarkEnd w:id="70"/>
      <w:r>
        <w:rPr>
          <w:rFonts w:hint="eastAsia" w:hAnsi="宋体" w:cs="宋体"/>
          <w:color w:val="000000"/>
          <w:sz w:val="24"/>
          <w:szCs w:val="22"/>
        </w:rPr>
        <w:t>（本格式仅供参考，投标人可根据项目情况自拟）</w:t>
      </w:r>
      <w:bookmarkEnd w:id="71"/>
    </w:p>
    <w:p w14:paraId="14ABE7B5">
      <w:pPr>
        <w:pStyle w:val="14"/>
        <w:rPr>
          <w:rFonts w:ascii="宋体" w:hAnsi="宋体" w:cs="宋体"/>
          <w:color w:val="000000"/>
          <w:sz w:val="24"/>
        </w:rPr>
      </w:pPr>
      <w:r>
        <w:rPr>
          <w:rFonts w:hint="eastAsia" w:ascii="宋体" w:hAnsi="宋体" w:cs="宋体"/>
          <w:color w:val="000000"/>
          <w:sz w:val="24"/>
        </w:rPr>
        <w:t>供应商公章：</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702"/>
        <w:gridCol w:w="2268"/>
        <w:gridCol w:w="1985"/>
        <w:gridCol w:w="1418"/>
      </w:tblGrid>
      <w:tr w14:paraId="564E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633" w:type="dxa"/>
            <w:vAlign w:val="center"/>
          </w:tcPr>
          <w:p w14:paraId="0113E460">
            <w:pPr>
              <w:pStyle w:val="14"/>
              <w:jc w:val="center"/>
              <w:rPr>
                <w:rFonts w:ascii="宋体" w:hAnsi="宋体" w:cs="宋体"/>
                <w:color w:val="000000"/>
                <w:sz w:val="24"/>
              </w:rPr>
            </w:pPr>
            <w:r>
              <w:rPr>
                <w:rFonts w:hint="eastAsia" w:ascii="宋体" w:hAnsi="宋体" w:cs="宋体"/>
                <w:color w:val="000000"/>
                <w:sz w:val="24"/>
              </w:rPr>
              <w:t>序号</w:t>
            </w:r>
          </w:p>
        </w:tc>
        <w:tc>
          <w:tcPr>
            <w:tcW w:w="1702" w:type="dxa"/>
            <w:vAlign w:val="center"/>
          </w:tcPr>
          <w:p w14:paraId="73E20B83">
            <w:pPr>
              <w:pStyle w:val="14"/>
              <w:jc w:val="center"/>
              <w:rPr>
                <w:rFonts w:ascii="宋体" w:hAnsi="宋体" w:cs="宋体"/>
                <w:color w:val="000000"/>
                <w:sz w:val="24"/>
              </w:rPr>
            </w:pPr>
            <w:r>
              <w:rPr>
                <w:rFonts w:hint="eastAsia" w:ascii="宋体" w:hAnsi="宋体" w:cs="宋体"/>
                <w:color w:val="000000"/>
                <w:sz w:val="24"/>
              </w:rPr>
              <w:t>姓名</w:t>
            </w:r>
          </w:p>
        </w:tc>
        <w:tc>
          <w:tcPr>
            <w:tcW w:w="2268" w:type="dxa"/>
            <w:vAlign w:val="center"/>
          </w:tcPr>
          <w:p w14:paraId="09655A8E">
            <w:pPr>
              <w:pStyle w:val="14"/>
              <w:jc w:val="center"/>
              <w:rPr>
                <w:rFonts w:ascii="宋体" w:hAnsi="宋体" w:cs="宋体"/>
                <w:color w:val="000000"/>
                <w:sz w:val="24"/>
              </w:rPr>
            </w:pPr>
            <w:r>
              <w:rPr>
                <w:rFonts w:hint="eastAsia" w:ascii="宋体" w:hAnsi="宋体" w:cs="宋体"/>
                <w:color w:val="000000"/>
                <w:sz w:val="24"/>
              </w:rPr>
              <w:t>拟在本项目中担任的岗位</w:t>
            </w:r>
          </w:p>
        </w:tc>
        <w:tc>
          <w:tcPr>
            <w:tcW w:w="1985" w:type="dxa"/>
            <w:vAlign w:val="center"/>
          </w:tcPr>
          <w:p w14:paraId="3394CB90">
            <w:pPr>
              <w:pStyle w:val="14"/>
              <w:jc w:val="center"/>
              <w:rPr>
                <w:rFonts w:ascii="宋体" w:hAnsi="宋体" w:cs="宋体"/>
                <w:color w:val="000000"/>
                <w:sz w:val="24"/>
              </w:rPr>
            </w:pPr>
            <w:r>
              <w:rPr>
                <w:rFonts w:hint="eastAsia" w:ascii="宋体" w:hAnsi="宋体" w:cs="宋体"/>
                <w:color w:val="000000"/>
                <w:sz w:val="24"/>
              </w:rPr>
              <w:t>身份证号</w:t>
            </w:r>
          </w:p>
        </w:tc>
        <w:tc>
          <w:tcPr>
            <w:tcW w:w="1418" w:type="dxa"/>
            <w:vAlign w:val="center"/>
          </w:tcPr>
          <w:p w14:paraId="5B791FED">
            <w:pPr>
              <w:pStyle w:val="14"/>
              <w:jc w:val="center"/>
              <w:rPr>
                <w:rFonts w:ascii="宋体" w:hAnsi="宋体" w:cs="宋体"/>
                <w:color w:val="000000"/>
                <w:sz w:val="24"/>
              </w:rPr>
            </w:pPr>
            <w:r>
              <w:rPr>
                <w:rFonts w:hint="eastAsia" w:ascii="宋体" w:hAnsi="宋体" w:cs="宋体"/>
                <w:color w:val="000000"/>
                <w:sz w:val="24"/>
              </w:rPr>
              <w:t>备注</w:t>
            </w:r>
          </w:p>
        </w:tc>
      </w:tr>
      <w:tr w14:paraId="3415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3" w:type="dxa"/>
            <w:vAlign w:val="center"/>
          </w:tcPr>
          <w:p w14:paraId="124D6DCC">
            <w:pPr>
              <w:pStyle w:val="14"/>
              <w:jc w:val="center"/>
              <w:rPr>
                <w:rFonts w:ascii="宋体" w:hAnsi="宋体" w:cs="宋体"/>
                <w:color w:val="000000"/>
                <w:sz w:val="24"/>
              </w:rPr>
            </w:pPr>
            <w:r>
              <w:rPr>
                <w:rFonts w:hint="eastAsia" w:ascii="宋体" w:hAnsi="宋体" w:cs="宋体"/>
                <w:color w:val="000000"/>
                <w:sz w:val="24"/>
              </w:rPr>
              <w:t>1</w:t>
            </w:r>
          </w:p>
        </w:tc>
        <w:tc>
          <w:tcPr>
            <w:tcW w:w="1702" w:type="dxa"/>
            <w:vAlign w:val="center"/>
          </w:tcPr>
          <w:p w14:paraId="3E2AD77E">
            <w:pPr>
              <w:pStyle w:val="14"/>
              <w:jc w:val="center"/>
              <w:rPr>
                <w:rFonts w:ascii="宋体" w:hAnsi="宋体" w:cs="宋体"/>
                <w:color w:val="000000"/>
                <w:sz w:val="24"/>
              </w:rPr>
            </w:pPr>
          </w:p>
        </w:tc>
        <w:tc>
          <w:tcPr>
            <w:tcW w:w="2268" w:type="dxa"/>
            <w:vAlign w:val="center"/>
          </w:tcPr>
          <w:p w14:paraId="50F9CA40">
            <w:pPr>
              <w:pStyle w:val="14"/>
              <w:jc w:val="center"/>
              <w:rPr>
                <w:rFonts w:ascii="宋体" w:hAnsi="宋体" w:cs="宋体"/>
                <w:color w:val="000000"/>
                <w:sz w:val="24"/>
              </w:rPr>
            </w:pPr>
          </w:p>
        </w:tc>
        <w:tc>
          <w:tcPr>
            <w:tcW w:w="1985" w:type="dxa"/>
            <w:vAlign w:val="center"/>
          </w:tcPr>
          <w:p w14:paraId="55DEAEF3">
            <w:pPr>
              <w:pStyle w:val="14"/>
              <w:jc w:val="center"/>
              <w:rPr>
                <w:rFonts w:ascii="宋体" w:hAnsi="宋体" w:cs="宋体"/>
                <w:color w:val="000000"/>
                <w:sz w:val="24"/>
              </w:rPr>
            </w:pPr>
          </w:p>
        </w:tc>
        <w:tc>
          <w:tcPr>
            <w:tcW w:w="1418" w:type="dxa"/>
            <w:vAlign w:val="center"/>
          </w:tcPr>
          <w:p w14:paraId="469F93E5">
            <w:pPr>
              <w:pStyle w:val="14"/>
              <w:jc w:val="center"/>
              <w:rPr>
                <w:rFonts w:ascii="宋体" w:hAnsi="宋体" w:cs="宋体"/>
                <w:color w:val="000000"/>
                <w:sz w:val="24"/>
              </w:rPr>
            </w:pPr>
          </w:p>
        </w:tc>
      </w:tr>
      <w:tr w14:paraId="3E43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3" w:type="dxa"/>
            <w:vAlign w:val="center"/>
          </w:tcPr>
          <w:p w14:paraId="01367489">
            <w:pPr>
              <w:pStyle w:val="14"/>
              <w:jc w:val="center"/>
              <w:rPr>
                <w:rFonts w:ascii="宋体" w:hAnsi="宋体" w:cs="宋体"/>
                <w:color w:val="000000"/>
                <w:sz w:val="24"/>
              </w:rPr>
            </w:pPr>
            <w:r>
              <w:rPr>
                <w:rFonts w:hint="eastAsia" w:ascii="宋体" w:hAnsi="宋体" w:cs="宋体"/>
                <w:color w:val="000000"/>
                <w:sz w:val="24"/>
              </w:rPr>
              <w:t>2</w:t>
            </w:r>
          </w:p>
        </w:tc>
        <w:tc>
          <w:tcPr>
            <w:tcW w:w="1702" w:type="dxa"/>
            <w:vAlign w:val="center"/>
          </w:tcPr>
          <w:p w14:paraId="3202F343">
            <w:pPr>
              <w:pStyle w:val="14"/>
              <w:jc w:val="center"/>
              <w:rPr>
                <w:rFonts w:ascii="宋体" w:hAnsi="宋体" w:cs="宋体"/>
                <w:color w:val="000000"/>
                <w:sz w:val="24"/>
              </w:rPr>
            </w:pPr>
          </w:p>
        </w:tc>
        <w:tc>
          <w:tcPr>
            <w:tcW w:w="2268" w:type="dxa"/>
            <w:vAlign w:val="center"/>
          </w:tcPr>
          <w:p w14:paraId="50A514C2">
            <w:pPr>
              <w:pStyle w:val="14"/>
              <w:jc w:val="center"/>
              <w:rPr>
                <w:rFonts w:ascii="宋体" w:hAnsi="宋体" w:cs="宋体"/>
                <w:color w:val="000000"/>
                <w:sz w:val="24"/>
              </w:rPr>
            </w:pPr>
          </w:p>
        </w:tc>
        <w:tc>
          <w:tcPr>
            <w:tcW w:w="1985" w:type="dxa"/>
            <w:vAlign w:val="center"/>
          </w:tcPr>
          <w:p w14:paraId="021C09A0">
            <w:pPr>
              <w:pStyle w:val="14"/>
              <w:jc w:val="center"/>
              <w:rPr>
                <w:rFonts w:ascii="宋体" w:hAnsi="宋体" w:cs="宋体"/>
                <w:color w:val="000000"/>
                <w:sz w:val="24"/>
              </w:rPr>
            </w:pPr>
          </w:p>
        </w:tc>
        <w:tc>
          <w:tcPr>
            <w:tcW w:w="1418" w:type="dxa"/>
            <w:vAlign w:val="center"/>
          </w:tcPr>
          <w:p w14:paraId="1F77AA34">
            <w:pPr>
              <w:pStyle w:val="14"/>
              <w:jc w:val="center"/>
              <w:rPr>
                <w:rFonts w:ascii="宋体" w:hAnsi="宋体" w:cs="宋体"/>
                <w:color w:val="000000"/>
                <w:sz w:val="24"/>
              </w:rPr>
            </w:pPr>
          </w:p>
        </w:tc>
      </w:tr>
      <w:tr w14:paraId="3B4D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3" w:type="dxa"/>
            <w:vAlign w:val="center"/>
          </w:tcPr>
          <w:p w14:paraId="6AE798CB">
            <w:pPr>
              <w:pStyle w:val="14"/>
              <w:jc w:val="center"/>
              <w:rPr>
                <w:rFonts w:ascii="宋体" w:hAnsi="宋体" w:cs="宋体"/>
                <w:color w:val="000000"/>
                <w:sz w:val="24"/>
              </w:rPr>
            </w:pPr>
            <w:r>
              <w:rPr>
                <w:rFonts w:hint="eastAsia" w:ascii="宋体" w:hAnsi="宋体" w:cs="宋体"/>
                <w:color w:val="000000"/>
                <w:sz w:val="24"/>
              </w:rPr>
              <w:t>3</w:t>
            </w:r>
          </w:p>
        </w:tc>
        <w:tc>
          <w:tcPr>
            <w:tcW w:w="1702" w:type="dxa"/>
            <w:vAlign w:val="center"/>
          </w:tcPr>
          <w:p w14:paraId="2592341B">
            <w:pPr>
              <w:pStyle w:val="14"/>
              <w:jc w:val="center"/>
              <w:rPr>
                <w:rFonts w:ascii="宋体" w:hAnsi="宋体" w:cs="宋体"/>
                <w:color w:val="000000"/>
                <w:sz w:val="24"/>
              </w:rPr>
            </w:pPr>
          </w:p>
        </w:tc>
        <w:tc>
          <w:tcPr>
            <w:tcW w:w="2268" w:type="dxa"/>
            <w:vAlign w:val="center"/>
          </w:tcPr>
          <w:p w14:paraId="4E934872">
            <w:pPr>
              <w:pStyle w:val="14"/>
              <w:jc w:val="center"/>
              <w:rPr>
                <w:rFonts w:ascii="宋体" w:hAnsi="宋体" w:cs="宋体"/>
                <w:color w:val="000000"/>
                <w:sz w:val="24"/>
              </w:rPr>
            </w:pPr>
          </w:p>
        </w:tc>
        <w:tc>
          <w:tcPr>
            <w:tcW w:w="1985" w:type="dxa"/>
            <w:vAlign w:val="center"/>
          </w:tcPr>
          <w:p w14:paraId="4F078B03">
            <w:pPr>
              <w:pStyle w:val="14"/>
              <w:jc w:val="center"/>
              <w:rPr>
                <w:rFonts w:ascii="宋体" w:hAnsi="宋体" w:cs="宋体"/>
                <w:color w:val="000000"/>
                <w:sz w:val="24"/>
              </w:rPr>
            </w:pPr>
          </w:p>
        </w:tc>
        <w:tc>
          <w:tcPr>
            <w:tcW w:w="1418" w:type="dxa"/>
            <w:vAlign w:val="center"/>
          </w:tcPr>
          <w:p w14:paraId="6F8B0F0E">
            <w:pPr>
              <w:pStyle w:val="14"/>
              <w:jc w:val="center"/>
              <w:rPr>
                <w:rFonts w:ascii="宋体" w:hAnsi="宋体" w:cs="宋体"/>
                <w:color w:val="000000"/>
                <w:sz w:val="24"/>
              </w:rPr>
            </w:pPr>
          </w:p>
        </w:tc>
      </w:tr>
      <w:tr w14:paraId="6F7A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3" w:type="dxa"/>
            <w:vAlign w:val="center"/>
          </w:tcPr>
          <w:p w14:paraId="78422F90">
            <w:pPr>
              <w:pStyle w:val="14"/>
              <w:jc w:val="center"/>
              <w:rPr>
                <w:rFonts w:ascii="宋体" w:hAnsi="宋体" w:cs="宋体"/>
                <w:color w:val="000000"/>
                <w:sz w:val="24"/>
              </w:rPr>
            </w:pPr>
            <w:r>
              <w:rPr>
                <w:rFonts w:hint="eastAsia" w:ascii="宋体" w:hAnsi="宋体" w:cs="宋体"/>
                <w:color w:val="000000"/>
                <w:sz w:val="24"/>
              </w:rPr>
              <w:t>4</w:t>
            </w:r>
          </w:p>
        </w:tc>
        <w:tc>
          <w:tcPr>
            <w:tcW w:w="1702" w:type="dxa"/>
            <w:vAlign w:val="center"/>
          </w:tcPr>
          <w:p w14:paraId="7B669E8B">
            <w:pPr>
              <w:pStyle w:val="14"/>
              <w:jc w:val="center"/>
              <w:rPr>
                <w:rFonts w:ascii="宋体" w:hAnsi="宋体" w:cs="宋体"/>
                <w:color w:val="000000"/>
                <w:sz w:val="24"/>
              </w:rPr>
            </w:pPr>
          </w:p>
        </w:tc>
        <w:tc>
          <w:tcPr>
            <w:tcW w:w="2268" w:type="dxa"/>
            <w:vAlign w:val="center"/>
          </w:tcPr>
          <w:p w14:paraId="08600249">
            <w:pPr>
              <w:pStyle w:val="14"/>
              <w:jc w:val="center"/>
              <w:rPr>
                <w:rFonts w:ascii="宋体" w:hAnsi="宋体" w:cs="宋体"/>
                <w:color w:val="000000"/>
                <w:sz w:val="24"/>
              </w:rPr>
            </w:pPr>
          </w:p>
        </w:tc>
        <w:tc>
          <w:tcPr>
            <w:tcW w:w="1985" w:type="dxa"/>
            <w:vAlign w:val="center"/>
          </w:tcPr>
          <w:p w14:paraId="24A1A06B">
            <w:pPr>
              <w:pStyle w:val="14"/>
              <w:jc w:val="center"/>
              <w:rPr>
                <w:rFonts w:ascii="宋体" w:hAnsi="宋体" w:cs="宋体"/>
                <w:color w:val="000000"/>
                <w:sz w:val="24"/>
              </w:rPr>
            </w:pPr>
          </w:p>
        </w:tc>
        <w:tc>
          <w:tcPr>
            <w:tcW w:w="1418" w:type="dxa"/>
            <w:vAlign w:val="center"/>
          </w:tcPr>
          <w:p w14:paraId="617C8F5A">
            <w:pPr>
              <w:pStyle w:val="14"/>
              <w:jc w:val="center"/>
              <w:rPr>
                <w:rFonts w:ascii="宋体" w:hAnsi="宋体" w:cs="宋体"/>
                <w:color w:val="000000"/>
                <w:sz w:val="24"/>
              </w:rPr>
            </w:pPr>
          </w:p>
        </w:tc>
      </w:tr>
      <w:tr w14:paraId="7D07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3" w:type="dxa"/>
            <w:vAlign w:val="center"/>
          </w:tcPr>
          <w:p w14:paraId="058C8BBF">
            <w:pPr>
              <w:pStyle w:val="14"/>
              <w:jc w:val="center"/>
              <w:rPr>
                <w:rFonts w:ascii="宋体" w:hAnsi="宋体" w:cs="宋体"/>
                <w:color w:val="000000"/>
                <w:sz w:val="24"/>
              </w:rPr>
            </w:pPr>
            <w:r>
              <w:rPr>
                <w:rFonts w:hint="eastAsia" w:ascii="宋体" w:hAnsi="宋体" w:cs="宋体"/>
                <w:color w:val="000000"/>
                <w:sz w:val="24"/>
              </w:rPr>
              <w:t>5</w:t>
            </w:r>
          </w:p>
        </w:tc>
        <w:tc>
          <w:tcPr>
            <w:tcW w:w="1702" w:type="dxa"/>
            <w:vAlign w:val="center"/>
          </w:tcPr>
          <w:p w14:paraId="1D728969">
            <w:pPr>
              <w:pStyle w:val="14"/>
              <w:jc w:val="center"/>
              <w:rPr>
                <w:rFonts w:ascii="宋体" w:hAnsi="宋体" w:cs="宋体"/>
                <w:color w:val="000000"/>
                <w:sz w:val="24"/>
              </w:rPr>
            </w:pPr>
          </w:p>
        </w:tc>
        <w:tc>
          <w:tcPr>
            <w:tcW w:w="2268" w:type="dxa"/>
            <w:vAlign w:val="center"/>
          </w:tcPr>
          <w:p w14:paraId="07359C21">
            <w:pPr>
              <w:pStyle w:val="14"/>
              <w:jc w:val="center"/>
              <w:rPr>
                <w:rFonts w:ascii="宋体" w:hAnsi="宋体" w:cs="宋体"/>
                <w:color w:val="000000"/>
                <w:sz w:val="24"/>
              </w:rPr>
            </w:pPr>
          </w:p>
        </w:tc>
        <w:tc>
          <w:tcPr>
            <w:tcW w:w="1985" w:type="dxa"/>
            <w:vAlign w:val="center"/>
          </w:tcPr>
          <w:p w14:paraId="40FFD897">
            <w:pPr>
              <w:pStyle w:val="14"/>
              <w:jc w:val="center"/>
              <w:rPr>
                <w:rFonts w:ascii="宋体" w:hAnsi="宋体" w:cs="宋体"/>
                <w:color w:val="000000"/>
                <w:sz w:val="24"/>
              </w:rPr>
            </w:pPr>
          </w:p>
        </w:tc>
        <w:tc>
          <w:tcPr>
            <w:tcW w:w="1418" w:type="dxa"/>
            <w:vAlign w:val="center"/>
          </w:tcPr>
          <w:p w14:paraId="3EA45588">
            <w:pPr>
              <w:pStyle w:val="14"/>
              <w:jc w:val="center"/>
              <w:rPr>
                <w:rFonts w:ascii="宋体" w:hAnsi="宋体" w:cs="宋体"/>
                <w:color w:val="000000"/>
                <w:sz w:val="24"/>
              </w:rPr>
            </w:pPr>
          </w:p>
        </w:tc>
      </w:tr>
      <w:tr w14:paraId="0460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3" w:type="dxa"/>
            <w:vAlign w:val="center"/>
          </w:tcPr>
          <w:p w14:paraId="6283B87B">
            <w:pPr>
              <w:pStyle w:val="14"/>
              <w:jc w:val="center"/>
              <w:rPr>
                <w:rFonts w:ascii="宋体" w:hAnsi="宋体" w:cs="宋体"/>
                <w:color w:val="000000"/>
                <w:sz w:val="24"/>
              </w:rPr>
            </w:pPr>
            <w:r>
              <w:rPr>
                <w:rFonts w:hint="eastAsia" w:ascii="宋体" w:hAnsi="宋体" w:cs="宋体"/>
                <w:color w:val="000000"/>
                <w:sz w:val="24"/>
              </w:rPr>
              <w:t>6</w:t>
            </w:r>
          </w:p>
        </w:tc>
        <w:tc>
          <w:tcPr>
            <w:tcW w:w="1702" w:type="dxa"/>
            <w:vAlign w:val="center"/>
          </w:tcPr>
          <w:p w14:paraId="7C4623A4">
            <w:pPr>
              <w:pStyle w:val="14"/>
              <w:jc w:val="center"/>
              <w:rPr>
                <w:rFonts w:ascii="宋体" w:hAnsi="宋体" w:cs="宋体"/>
                <w:color w:val="000000"/>
                <w:sz w:val="24"/>
              </w:rPr>
            </w:pPr>
          </w:p>
        </w:tc>
        <w:tc>
          <w:tcPr>
            <w:tcW w:w="2268" w:type="dxa"/>
            <w:vAlign w:val="center"/>
          </w:tcPr>
          <w:p w14:paraId="1D1DDAA2">
            <w:pPr>
              <w:pStyle w:val="14"/>
              <w:jc w:val="center"/>
              <w:rPr>
                <w:rFonts w:ascii="宋体" w:hAnsi="宋体" w:cs="宋体"/>
                <w:color w:val="000000"/>
                <w:sz w:val="24"/>
              </w:rPr>
            </w:pPr>
          </w:p>
        </w:tc>
        <w:tc>
          <w:tcPr>
            <w:tcW w:w="1985" w:type="dxa"/>
            <w:vAlign w:val="center"/>
          </w:tcPr>
          <w:p w14:paraId="7D15307F">
            <w:pPr>
              <w:pStyle w:val="14"/>
              <w:jc w:val="center"/>
              <w:rPr>
                <w:rFonts w:ascii="宋体" w:hAnsi="宋体" w:cs="宋体"/>
                <w:color w:val="000000"/>
                <w:sz w:val="24"/>
              </w:rPr>
            </w:pPr>
          </w:p>
        </w:tc>
        <w:tc>
          <w:tcPr>
            <w:tcW w:w="1418" w:type="dxa"/>
            <w:vAlign w:val="center"/>
          </w:tcPr>
          <w:p w14:paraId="742D987A">
            <w:pPr>
              <w:pStyle w:val="14"/>
              <w:jc w:val="center"/>
              <w:rPr>
                <w:rFonts w:ascii="宋体" w:hAnsi="宋体" w:cs="宋体"/>
                <w:color w:val="000000"/>
                <w:sz w:val="24"/>
              </w:rPr>
            </w:pPr>
          </w:p>
        </w:tc>
      </w:tr>
      <w:tr w14:paraId="5ED8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3" w:type="dxa"/>
            <w:tcBorders>
              <w:bottom w:val="single" w:color="auto" w:sz="4" w:space="0"/>
            </w:tcBorders>
            <w:vAlign w:val="center"/>
          </w:tcPr>
          <w:p w14:paraId="555C15BF">
            <w:pPr>
              <w:pStyle w:val="14"/>
              <w:jc w:val="center"/>
              <w:rPr>
                <w:rFonts w:ascii="宋体" w:hAnsi="宋体" w:cs="宋体"/>
                <w:color w:val="000000"/>
                <w:sz w:val="24"/>
              </w:rPr>
            </w:pPr>
            <w:r>
              <w:rPr>
                <w:rFonts w:hint="eastAsia" w:ascii="宋体" w:hAnsi="宋体" w:cs="宋体"/>
                <w:color w:val="000000"/>
                <w:sz w:val="24"/>
              </w:rPr>
              <w:t>、、、</w:t>
            </w:r>
          </w:p>
        </w:tc>
        <w:tc>
          <w:tcPr>
            <w:tcW w:w="1702" w:type="dxa"/>
            <w:tcBorders>
              <w:bottom w:val="single" w:color="auto" w:sz="4" w:space="0"/>
            </w:tcBorders>
            <w:vAlign w:val="center"/>
          </w:tcPr>
          <w:p w14:paraId="10B5F762">
            <w:pPr>
              <w:pStyle w:val="14"/>
              <w:jc w:val="center"/>
              <w:rPr>
                <w:rFonts w:ascii="宋体" w:hAnsi="宋体" w:cs="宋体"/>
                <w:color w:val="000000"/>
                <w:sz w:val="24"/>
              </w:rPr>
            </w:pPr>
          </w:p>
        </w:tc>
        <w:tc>
          <w:tcPr>
            <w:tcW w:w="2268" w:type="dxa"/>
            <w:tcBorders>
              <w:bottom w:val="single" w:color="auto" w:sz="4" w:space="0"/>
            </w:tcBorders>
            <w:vAlign w:val="center"/>
          </w:tcPr>
          <w:p w14:paraId="004400C6">
            <w:pPr>
              <w:pStyle w:val="14"/>
              <w:jc w:val="center"/>
              <w:rPr>
                <w:rFonts w:ascii="宋体" w:hAnsi="宋体" w:cs="宋体"/>
                <w:color w:val="000000"/>
                <w:sz w:val="24"/>
              </w:rPr>
            </w:pPr>
          </w:p>
        </w:tc>
        <w:tc>
          <w:tcPr>
            <w:tcW w:w="1985" w:type="dxa"/>
            <w:tcBorders>
              <w:bottom w:val="single" w:color="auto" w:sz="4" w:space="0"/>
            </w:tcBorders>
            <w:vAlign w:val="center"/>
          </w:tcPr>
          <w:p w14:paraId="7EA3374B">
            <w:pPr>
              <w:pStyle w:val="14"/>
              <w:jc w:val="center"/>
              <w:rPr>
                <w:rFonts w:ascii="宋体" w:hAnsi="宋体" w:cs="宋体"/>
                <w:color w:val="000000"/>
                <w:sz w:val="24"/>
              </w:rPr>
            </w:pPr>
          </w:p>
        </w:tc>
        <w:tc>
          <w:tcPr>
            <w:tcW w:w="1418" w:type="dxa"/>
            <w:tcBorders>
              <w:bottom w:val="single" w:color="auto" w:sz="4" w:space="0"/>
            </w:tcBorders>
            <w:vAlign w:val="center"/>
          </w:tcPr>
          <w:p w14:paraId="7AC7FDBD">
            <w:pPr>
              <w:pStyle w:val="14"/>
              <w:jc w:val="center"/>
              <w:rPr>
                <w:rFonts w:ascii="宋体" w:hAnsi="宋体" w:cs="宋体"/>
                <w:color w:val="000000"/>
                <w:sz w:val="24"/>
              </w:rPr>
            </w:pPr>
          </w:p>
        </w:tc>
      </w:tr>
    </w:tbl>
    <w:p w14:paraId="068F16AD">
      <w:pPr>
        <w:pStyle w:val="14"/>
        <w:spacing w:line="360" w:lineRule="auto"/>
        <w:rPr>
          <w:rFonts w:ascii="宋体" w:hAnsi="宋体" w:cs="宋体"/>
          <w:color w:val="000000"/>
          <w:sz w:val="24"/>
        </w:rPr>
      </w:pPr>
    </w:p>
    <w:p w14:paraId="38C63967">
      <w:pPr>
        <w:pStyle w:val="14"/>
        <w:spacing w:line="360" w:lineRule="auto"/>
        <w:rPr>
          <w:rFonts w:ascii="宋体" w:hAnsi="宋体" w:cs="宋体"/>
          <w:color w:val="000000"/>
          <w:sz w:val="24"/>
        </w:rPr>
      </w:pPr>
      <w:r>
        <w:rPr>
          <w:rFonts w:hint="eastAsia" w:ascii="宋体" w:hAnsi="宋体" w:cs="宋体"/>
          <w:color w:val="000000"/>
          <w:sz w:val="24"/>
        </w:rPr>
        <w:t>注：人员配备须满足招标文件及服务需求的要求。</w:t>
      </w:r>
    </w:p>
    <w:p w14:paraId="474F4E2E">
      <w:pPr>
        <w:adjustRightInd w:val="0"/>
        <w:snapToGrid w:val="0"/>
        <w:spacing w:line="360" w:lineRule="auto"/>
        <w:rPr>
          <w:rFonts w:asciiTheme="minorEastAsia" w:hAnsiTheme="minorEastAsia" w:eastAsiaTheme="minorEastAsia"/>
          <w:b/>
          <w:bCs/>
          <w:sz w:val="24"/>
          <w:szCs w:val="28"/>
        </w:rPr>
      </w:pPr>
    </w:p>
    <w:p w14:paraId="6FE02B91">
      <w:pPr>
        <w:adjustRightInd w:val="0"/>
        <w:snapToGrid w:val="0"/>
        <w:spacing w:line="360" w:lineRule="auto"/>
        <w:rPr>
          <w:rFonts w:asciiTheme="minorEastAsia" w:hAnsiTheme="minorEastAsia" w:eastAsiaTheme="minorEastAsia"/>
          <w:b/>
          <w:bCs/>
          <w:sz w:val="24"/>
          <w:szCs w:val="28"/>
        </w:rPr>
      </w:pPr>
    </w:p>
    <w:p w14:paraId="1CD8D076">
      <w:pPr>
        <w:adjustRightInd w:val="0"/>
        <w:snapToGrid w:val="0"/>
        <w:spacing w:line="360" w:lineRule="auto"/>
        <w:rPr>
          <w:rFonts w:asciiTheme="minorEastAsia" w:hAnsiTheme="minorEastAsia" w:eastAsiaTheme="minorEastAsia"/>
          <w:b/>
          <w:bCs/>
          <w:sz w:val="24"/>
          <w:szCs w:val="28"/>
        </w:rPr>
      </w:pPr>
    </w:p>
    <w:p w14:paraId="3C3DB54F">
      <w:pPr>
        <w:adjustRightInd w:val="0"/>
        <w:snapToGrid w:val="0"/>
        <w:spacing w:line="360" w:lineRule="auto"/>
        <w:rPr>
          <w:rFonts w:asciiTheme="minorEastAsia" w:hAnsiTheme="minorEastAsia" w:eastAsiaTheme="minorEastAsia"/>
          <w:b/>
          <w:bCs/>
          <w:sz w:val="24"/>
          <w:szCs w:val="28"/>
        </w:rPr>
      </w:pPr>
    </w:p>
    <w:p w14:paraId="0293791D">
      <w:pPr>
        <w:spacing w:beforeLines="20" w:afterLines="20" w:line="360" w:lineRule="auto"/>
        <w:rPr>
          <w:rFonts w:asciiTheme="minorEastAsia" w:hAnsiTheme="minorEastAsia" w:eastAsiaTheme="minorEastAsia"/>
          <w:sz w:val="28"/>
        </w:rPr>
      </w:pPr>
    </w:p>
    <w:p w14:paraId="16B27A97">
      <w:pPr>
        <w:spacing w:beforeLines="20" w:afterLines="20" w:line="360" w:lineRule="auto"/>
        <w:rPr>
          <w:rFonts w:asciiTheme="minorEastAsia" w:hAnsiTheme="minorEastAsia" w:eastAsiaTheme="minorEastAsia"/>
          <w:sz w:val="28"/>
        </w:rPr>
      </w:pPr>
    </w:p>
    <w:p w14:paraId="7CBA08BD">
      <w:pPr>
        <w:spacing w:beforeLines="20" w:afterLines="20" w:line="360" w:lineRule="auto"/>
        <w:rPr>
          <w:rFonts w:asciiTheme="minorEastAsia" w:hAnsiTheme="minorEastAsia" w:eastAsiaTheme="minorEastAsia"/>
          <w:sz w:val="28"/>
        </w:rPr>
      </w:pPr>
    </w:p>
    <w:p w14:paraId="76DE767F">
      <w:pPr>
        <w:spacing w:beforeLines="20" w:afterLines="20" w:line="360" w:lineRule="auto"/>
        <w:rPr>
          <w:rFonts w:asciiTheme="minorEastAsia" w:hAnsiTheme="minorEastAsia" w:eastAsiaTheme="minorEastAsia"/>
          <w:sz w:val="28"/>
        </w:rPr>
      </w:pPr>
    </w:p>
    <w:p w14:paraId="08F758CF">
      <w:pPr>
        <w:spacing w:beforeLines="20" w:afterLines="20" w:line="360" w:lineRule="auto"/>
        <w:rPr>
          <w:rFonts w:asciiTheme="minorEastAsia" w:hAnsiTheme="minorEastAsia" w:eastAsiaTheme="minorEastAsia"/>
          <w:sz w:val="28"/>
        </w:rPr>
      </w:pPr>
    </w:p>
    <w:p w14:paraId="7D2E4013">
      <w:pPr>
        <w:keepNext/>
        <w:keepLines/>
        <w:spacing w:line="416" w:lineRule="auto"/>
        <w:rPr>
          <w:rFonts w:ascii="宋体" w:hAnsi="宋体" w:cs="宋体"/>
          <w:sz w:val="28"/>
        </w:rPr>
      </w:pPr>
      <w:bookmarkStart w:id="72" w:name="_Toc29473466"/>
    </w:p>
    <w:p w14:paraId="2C07F65A">
      <w:pPr>
        <w:pStyle w:val="33"/>
      </w:pPr>
    </w:p>
    <w:p w14:paraId="7EA79E5D">
      <w:pPr>
        <w:pStyle w:val="4"/>
        <w:rPr>
          <w:rFonts w:hAnsi="宋体" w:cs="宋体"/>
          <w:color w:val="000000"/>
          <w:sz w:val="28"/>
        </w:rPr>
      </w:pPr>
      <w:bookmarkStart w:id="73" w:name="_Toc28649"/>
      <w:r>
        <w:rPr>
          <w:rFonts w:hint="eastAsia" w:hAnsi="宋体" w:cs="宋体"/>
          <w:sz w:val="28"/>
          <w:lang w:eastAsia="zh-CN"/>
        </w:rPr>
        <w:t>四</w:t>
      </w:r>
      <w:r>
        <w:rPr>
          <w:rFonts w:hint="eastAsia" w:hAnsi="宋体" w:cs="宋体"/>
          <w:sz w:val="28"/>
        </w:rPr>
        <w:t>．服务方案</w:t>
      </w:r>
      <w:bookmarkEnd w:id="72"/>
      <w:bookmarkEnd w:id="73"/>
    </w:p>
    <w:p w14:paraId="4E70DB3F">
      <w:pPr>
        <w:spacing w:line="360" w:lineRule="auto"/>
        <w:jc w:val="left"/>
        <w:rPr>
          <w:rFonts w:asciiTheme="minorEastAsia" w:hAnsiTheme="minorEastAsia" w:eastAsiaTheme="minorEastAsia"/>
          <w:sz w:val="24"/>
          <w:highlight w:val="yellow"/>
        </w:rPr>
      </w:pPr>
      <w:r>
        <w:rPr>
          <w:rFonts w:hint="eastAsia" w:ascii="宋体" w:hAnsi="宋体" w:cs="宋体"/>
          <w:color w:val="000000"/>
          <w:sz w:val="24"/>
          <w:szCs w:val="24"/>
          <w:highlight w:val="yellow"/>
        </w:rPr>
        <w:t>(</w:t>
      </w:r>
      <w:r>
        <w:rPr>
          <w:rFonts w:hint="eastAsia" w:asciiTheme="minorEastAsia" w:hAnsiTheme="minorEastAsia" w:eastAsiaTheme="minorEastAsia"/>
          <w:sz w:val="24"/>
          <w:highlight w:val="yellow"/>
        </w:rPr>
        <w:t>供应商根据项目服务需求，自行制作格式响应，响应包含：服务期限、服务人员配备、服务方案等。</w:t>
      </w:r>
      <w:r>
        <w:rPr>
          <w:rFonts w:hint="eastAsia" w:ascii="宋体" w:hAnsi="宋体" w:cs="宋体"/>
          <w:color w:val="000000"/>
          <w:sz w:val="24"/>
          <w:szCs w:val="24"/>
          <w:highlight w:val="yellow"/>
        </w:rPr>
        <w:t>)</w:t>
      </w:r>
    </w:p>
    <w:p w14:paraId="544E0622">
      <w:pPr>
        <w:pStyle w:val="4"/>
        <w:rPr>
          <w:rFonts w:hAnsi="宋体" w:cs="宋体"/>
          <w:sz w:val="28"/>
        </w:rPr>
      </w:pPr>
      <w:bookmarkStart w:id="74" w:name="_Toc220232401"/>
      <w:bookmarkStart w:id="75" w:name="_Toc331235869"/>
      <w:bookmarkStart w:id="76" w:name="_Hlt510342906"/>
      <w:bookmarkStart w:id="77" w:name="_Toc300651710"/>
      <w:bookmarkStart w:id="78" w:name="_Toc516969104"/>
      <w:bookmarkStart w:id="79" w:name="_Toc29473468"/>
      <w:bookmarkStart w:id="80" w:name="_Toc12940"/>
      <w:r>
        <w:rPr>
          <w:rFonts w:hint="eastAsia" w:hAnsi="宋体" w:cs="宋体"/>
          <w:sz w:val="28"/>
          <w:lang w:eastAsia="zh-CN"/>
        </w:rPr>
        <w:t>五</w:t>
      </w:r>
      <w:r>
        <w:rPr>
          <w:rFonts w:hint="eastAsia" w:hAnsi="宋体" w:cs="宋体"/>
          <w:sz w:val="28"/>
        </w:rPr>
        <w:t>．</w:t>
      </w:r>
      <w:bookmarkEnd w:id="74"/>
      <w:bookmarkEnd w:id="75"/>
      <w:bookmarkEnd w:id="76"/>
      <w:bookmarkEnd w:id="77"/>
      <w:bookmarkEnd w:id="78"/>
      <w:r>
        <w:rPr>
          <w:rFonts w:hint="eastAsia" w:hAnsi="宋体" w:cs="宋体"/>
          <w:sz w:val="28"/>
        </w:rPr>
        <w:t>服务承诺</w:t>
      </w:r>
      <w:bookmarkEnd w:id="79"/>
      <w:bookmarkEnd w:id="80"/>
    </w:p>
    <w:p w14:paraId="54645E7F">
      <w:pPr>
        <w:spacing w:line="360" w:lineRule="auto"/>
        <w:jc w:val="left"/>
        <w:rPr>
          <w:rFonts w:asciiTheme="minorEastAsia" w:hAnsiTheme="minorEastAsia" w:eastAsiaTheme="minorEastAsia"/>
          <w:sz w:val="24"/>
          <w:highlight w:val="yellow"/>
        </w:rPr>
      </w:pPr>
      <w:r>
        <w:rPr>
          <w:rFonts w:hint="eastAsia" w:ascii="宋体" w:hAnsi="宋体" w:cs="宋体"/>
          <w:color w:val="000000"/>
          <w:sz w:val="24"/>
          <w:szCs w:val="24"/>
          <w:highlight w:val="yellow"/>
        </w:rPr>
        <w:t>(</w:t>
      </w:r>
      <w:r>
        <w:rPr>
          <w:rFonts w:hint="eastAsia" w:asciiTheme="minorEastAsia" w:hAnsiTheme="minorEastAsia" w:eastAsiaTheme="minorEastAsia"/>
          <w:sz w:val="24"/>
          <w:highlight w:val="yellow"/>
        </w:rPr>
        <w:t>供应商根据项目服务需求，自行制作格式响应，响应包含：服务范围、服务标准、服务质量等。</w:t>
      </w:r>
      <w:r>
        <w:rPr>
          <w:rFonts w:hint="eastAsia" w:ascii="宋体" w:hAnsi="宋体" w:cs="宋体"/>
          <w:color w:val="000000"/>
          <w:sz w:val="24"/>
          <w:szCs w:val="24"/>
          <w:highlight w:val="yellow"/>
        </w:rPr>
        <w:t>)</w:t>
      </w:r>
    </w:p>
    <w:p w14:paraId="0E601398">
      <w:pPr>
        <w:rPr>
          <w:rFonts w:ascii="宋体" w:hAnsi="宋体" w:cs="宋体"/>
        </w:rPr>
      </w:pPr>
    </w:p>
    <w:p w14:paraId="3C69DFD2">
      <w:pPr>
        <w:rPr>
          <w:rFonts w:ascii="宋体" w:hAnsi="宋体" w:cs="宋体"/>
        </w:rPr>
      </w:pPr>
    </w:p>
    <w:p w14:paraId="112EF299">
      <w:pPr>
        <w:rPr>
          <w:rFonts w:ascii="宋体" w:hAnsi="宋体" w:cs="宋体"/>
        </w:rPr>
      </w:pPr>
    </w:p>
    <w:p w14:paraId="14AFA844">
      <w:pPr>
        <w:pStyle w:val="4"/>
        <w:rPr>
          <w:rFonts w:hAnsi="宋体" w:cs="宋体"/>
          <w:sz w:val="28"/>
          <w:szCs w:val="36"/>
        </w:rPr>
      </w:pPr>
      <w:bookmarkStart w:id="81" w:name="_Toc29473469"/>
      <w:bookmarkStart w:id="82" w:name="_Toc22283"/>
      <w:r>
        <w:rPr>
          <w:rFonts w:hint="eastAsia" w:hAnsi="宋体" w:cs="宋体"/>
          <w:sz w:val="28"/>
          <w:lang w:eastAsia="zh-CN"/>
        </w:rPr>
        <w:t>六</w:t>
      </w:r>
      <w:r>
        <w:rPr>
          <w:rFonts w:hint="eastAsia" w:hAnsi="宋体" w:cs="宋体"/>
          <w:sz w:val="28"/>
        </w:rPr>
        <w:t>．有关证明文件</w:t>
      </w:r>
      <w:bookmarkEnd w:id="81"/>
      <w:bookmarkEnd w:id="82"/>
    </w:p>
    <w:p w14:paraId="02D3623C">
      <w:pPr>
        <w:jc w:val="center"/>
        <w:rPr>
          <w:rFonts w:ascii="宋体" w:hAnsi="宋体" w:cs="宋体"/>
          <w:sz w:val="28"/>
        </w:rPr>
        <w:sectPr>
          <w:pgSz w:w="11907" w:h="16840"/>
          <w:pgMar w:top="1134" w:right="1134" w:bottom="1134" w:left="1134" w:header="851" w:footer="992" w:gutter="0"/>
          <w:cols w:space="720" w:num="1"/>
          <w:docGrid w:linePitch="303" w:charSpace="0"/>
        </w:sectPr>
      </w:pPr>
      <w:r>
        <w:rPr>
          <w:rFonts w:hint="eastAsia" w:ascii="宋体" w:hAnsi="宋体" w:cs="宋体"/>
        </w:rPr>
        <w:t>提供符合投标邀请（招标公告）、服务需求一览表及评标办法规定的相关证明文件。</w:t>
      </w:r>
    </w:p>
    <w:p w14:paraId="14F4263F">
      <w:pPr>
        <w:spacing w:beforeLines="20" w:afterLines="20" w:line="360" w:lineRule="auto"/>
        <w:rPr>
          <w:rFonts w:asciiTheme="minorEastAsia" w:hAnsiTheme="minorEastAsia" w:eastAsiaTheme="minorEastAsia"/>
          <w:sz w:val="24"/>
          <w:szCs w:val="27"/>
        </w:rPr>
      </w:pPr>
    </w:p>
    <w:p w14:paraId="59563977">
      <w:pPr>
        <w:pStyle w:val="4"/>
        <w:spacing w:line="360" w:lineRule="auto"/>
        <w:rPr>
          <w:rFonts w:asciiTheme="minorEastAsia" w:hAnsiTheme="minorEastAsia" w:eastAsiaTheme="minorEastAsia"/>
          <w:sz w:val="28"/>
        </w:rPr>
      </w:pPr>
      <w:bookmarkStart w:id="83" w:name="_Toc331235871"/>
      <w:bookmarkStart w:id="84" w:name="_Toc13451"/>
      <w:bookmarkStart w:id="85" w:name="_Toc41744311"/>
      <w:bookmarkStart w:id="86" w:name="_Toc331235872"/>
      <w:bookmarkStart w:id="87" w:name="_Toc300651713"/>
      <w:bookmarkStart w:id="88" w:name="_Toc220232403"/>
      <w:r>
        <w:rPr>
          <w:rFonts w:hint="eastAsia" w:asciiTheme="minorEastAsia" w:hAnsiTheme="minorEastAsia" w:eastAsiaTheme="minorEastAsia"/>
          <w:sz w:val="28"/>
          <w:lang w:eastAsia="zh-CN"/>
        </w:rPr>
        <w:t>七</w:t>
      </w:r>
      <w:r>
        <w:rPr>
          <w:rFonts w:hint="eastAsia" w:asciiTheme="minorEastAsia" w:hAnsiTheme="minorEastAsia" w:eastAsiaTheme="minorEastAsia"/>
          <w:sz w:val="28"/>
        </w:rPr>
        <w:t>．投标授权书</w:t>
      </w:r>
      <w:bookmarkEnd w:id="83"/>
      <w:bookmarkEnd w:id="84"/>
      <w:bookmarkEnd w:id="85"/>
    </w:p>
    <w:p w14:paraId="14EBF11A">
      <w:pPr>
        <w:pStyle w:val="13"/>
        <w:snapToGrid w:val="0"/>
        <w:spacing w:line="360" w:lineRule="auto"/>
        <w:ind w:firstLine="480" w:firstLineChars="200"/>
        <w:jc w:val="left"/>
        <w:rPr>
          <w:rFonts w:asciiTheme="minorEastAsia" w:hAnsiTheme="minorEastAsia" w:eastAsiaTheme="minorEastAsia"/>
          <w:sz w:val="24"/>
          <w:szCs w:val="28"/>
        </w:rPr>
      </w:pPr>
      <w:r>
        <w:rPr>
          <w:rFonts w:hint="eastAsia" w:asciiTheme="minorEastAsia" w:hAnsiTheme="minorEastAsia" w:eastAsiaTheme="minorEastAsia"/>
          <w:sz w:val="24"/>
          <w:szCs w:val="28"/>
        </w:rPr>
        <w:t>本授权书声明：</w:t>
      </w:r>
      <w:r>
        <w:rPr>
          <w:rFonts w:hint="eastAsia" w:asciiTheme="minorEastAsia" w:hAnsiTheme="minorEastAsia" w:eastAsiaTheme="minorEastAsia"/>
          <w:color w:val="FF0000"/>
          <w:sz w:val="24"/>
          <w:szCs w:val="28"/>
          <w:u w:val="single"/>
        </w:rPr>
        <w:t>（供应商名称）</w:t>
      </w:r>
      <w:r>
        <w:rPr>
          <w:rFonts w:hint="eastAsia" w:asciiTheme="minorEastAsia" w:hAnsiTheme="minorEastAsia" w:eastAsiaTheme="minorEastAsia"/>
          <w:color w:val="FF0000"/>
          <w:sz w:val="24"/>
          <w:szCs w:val="28"/>
        </w:rPr>
        <w:t>授权</w:t>
      </w:r>
      <w:r>
        <w:rPr>
          <w:rFonts w:hint="eastAsia" w:asciiTheme="minorEastAsia" w:hAnsiTheme="minorEastAsia" w:eastAsiaTheme="minorEastAsia"/>
          <w:color w:val="FF0000"/>
          <w:sz w:val="24"/>
          <w:szCs w:val="28"/>
          <w:u w:val="single"/>
        </w:rPr>
        <w:t>（被授权人姓名）</w:t>
      </w:r>
      <w:r>
        <w:rPr>
          <w:rFonts w:hint="eastAsia" w:asciiTheme="minorEastAsia" w:hAnsiTheme="minorEastAsia" w:eastAsiaTheme="minorEastAsia"/>
          <w:color w:val="FF0000"/>
          <w:sz w:val="24"/>
          <w:szCs w:val="28"/>
        </w:rPr>
        <w:t>代表我方参加</w:t>
      </w:r>
      <w:r>
        <w:rPr>
          <w:rFonts w:hint="eastAsia" w:asciiTheme="minorEastAsia" w:hAnsiTheme="minorEastAsia" w:eastAsiaTheme="minorEastAsia"/>
          <w:color w:val="FF0000"/>
          <w:sz w:val="24"/>
          <w:szCs w:val="28"/>
          <w:u w:val="single"/>
        </w:rPr>
        <w:t>（项目名称、项目编号）</w:t>
      </w:r>
      <w:r>
        <w:rPr>
          <w:rFonts w:hint="eastAsia" w:asciiTheme="minorEastAsia" w:hAnsiTheme="minorEastAsia" w:eastAsiaTheme="minorEastAsia"/>
          <w:color w:val="FF0000"/>
          <w:sz w:val="24"/>
          <w:szCs w:val="28"/>
        </w:rPr>
        <w:t>招标</w:t>
      </w:r>
      <w:r>
        <w:rPr>
          <w:rFonts w:hint="eastAsia" w:asciiTheme="minorEastAsia" w:hAnsiTheme="minorEastAsia" w:eastAsiaTheme="minorEastAsia"/>
          <w:bCs/>
          <w:color w:val="FF0000"/>
          <w:sz w:val="24"/>
          <w:szCs w:val="28"/>
        </w:rPr>
        <w:t>采购活动</w:t>
      </w:r>
      <w:r>
        <w:rPr>
          <w:rFonts w:hint="eastAsia" w:asciiTheme="minorEastAsia" w:hAnsiTheme="minorEastAsia" w:eastAsiaTheme="minorEastAsia"/>
          <w:sz w:val="24"/>
          <w:szCs w:val="28"/>
        </w:rPr>
        <w:t>，全权代表</w:t>
      </w:r>
      <w:r>
        <w:rPr>
          <w:rFonts w:hint="eastAsia" w:asciiTheme="minorEastAsia" w:hAnsiTheme="minorEastAsia" w:eastAsiaTheme="minorEastAsia"/>
          <w:color w:val="FF0000"/>
          <w:sz w:val="24"/>
          <w:szCs w:val="28"/>
        </w:rPr>
        <w:t>我方</w:t>
      </w:r>
      <w:r>
        <w:rPr>
          <w:rFonts w:hint="eastAsia" w:asciiTheme="minorEastAsia" w:hAnsiTheme="minorEastAsia" w:eastAsiaTheme="minorEastAsia"/>
          <w:sz w:val="24"/>
          <w:szCs w:val="28"/>
        </w:rPr>
        <w:t>处理投标过程的一切事宜，包括但不限于：投标、参与开标、谈判、签约等。供应商代表在投标过程中所签署的一切文件和处理与之有关的一切事务，本公司均予以认可并对此承担责任。供应商代表无转委托权。</w:t>
      </w:r>
    </w:p>
    <w:p w14:paraId="023179F8">
      <w:pPr>
        <w:pStyle w:val="13"/>
        <w:snapToGrid w:val="0"/>
        <w:spacing w:line="360" w:lineRule="auto"/>
        <w:ind w:firstLine="480" w:firstLineChars="200"/>
        <w:jc w:val="left"/>
        <w:rPr>
          <w:rFonts w:asciiTheme="minorEastAsia" w:hAnsiTheme="minorEastAsia" w:eastAsiaTheme="minorEastAsia"/>
          <w:sz w:val="24"/>
          <w:szCs w:val="28"/>
        </w:rPr>
      </w:pPr>
    </w:p>
    <w:p w14:paraId="15A26564">
      <w:pPr>
        <w:pStyle w:val="13"/>
        <w:snapToGrid w:val="0"/>
        <w:spacing w:line="360" w:lineRule="auto"/>
        <w:ind w:firstLine="480" w:firstLineChars="200"/>
        <w:jc w:val="left"/>
        <w:rPr>
          <w:rFonts w:asciiTheme="minorEastAsia" w:hAnsiTheme="minorEastAsia" w:eastAsiaTheme="minorEastAsia"/>
          <w:sz w:val="24"/>
          <w:szCs w:val="28"/>
        </w:rPr>
      </w:pPr>
      <w:r>
        <w:rPr>
          <w:rFonts w:hint="eastAsia" w:asciiTheme="minorEastAsia" w:hAnsiTheme="minorEastAsia" w:eastAsiaTheme="minorEastAsia"/>
          <w:sz w:val="24"/>
          <w:szCs w:val="28"/>
        </w:rPr>
        <w:t>特此授权。</w:t>
      </w:r>
    </w:p>
    <w:p w14:paraId="2D6D926B">
      <w:pPr>
        <w:pStyle w:val="13"/>
        <w:snapToGrid w:val="0"/>
        <w:spacing w:line="360" w:lineRule="auto"/>
        <w:ind w:firstLine="480" w:firstLineChars="200"/>
        <w:jc w:val="left"/>
        <w:rPr>
          <w:rFonts w:asciiTheme="minorEastAsia" w:hAnsiTheme="minorEastAsia" w:eastAsiaTheme="minorEastAsia"/>
          <w:sz w:val="24"/>
          <w:szCs w:val="28"/>
        </w:rPr>
      </w:pPr>
    </w:p>
    <w:p w14:paraId="4DD41333">
      <w:pPr>
        <w:pStyle w:val="13"/>
        <w:snapToGrid w:val="0"/>
        <w:spacing w:line="360" w:lineRule="auto"/>
        <w:ind w:firstLine="480" w:firstLineChars="200"/>
        <w:jc w:val="left"/>
        <w:rPr>
          <w:rFonts w:asciiTheme="minorEastAsia" w:hAnsiTheme="minorEastAsia" w:eastAsiaTheme="minorEastAsia"/>
          <w:sz w:val="24"/>
          <w:szCs w:val="28"/>
        </w:rPr>
      </w:pPr>
      <w:r>
        <w:rPr>
          <w:rFonts w:hint="eastAsia" w:asciiTheme="minorEastAsia" w:hAnsiTheme="minorEastAsia" w:eastAsiaTheme="minorEastAsia"/>
          <w:sz w:val="24"/>
          <w:szCs w:val="28"/>
        </w:rPr>
        <w:t>本授权书自出具之日起生效。</w:t>
      </w:r>
    </w:p>
    <w:p w14:paraId="2F3E777E">
      <w:pPr>
        <w:spacing w:line="360" w:lineRule="auto"/>
        <w:rPr>
          <w:rFonts w:asciiTheme="minorEastAsia" w:hAnsiTheme="minorEastAsia" w:eastAsiaTheme="minorEastAsia"/>
          <w:sz w:val="24"/>
          <w:szCs w:val="28"/>
        </w:rPr>
      </w:pPr>
    </w:p>
    <w:p w14:paraId="0A888691">
      <w:pPr>
        <w:adjustRightInd w:val="0"/>
        <w:snapToGrid w:val="0"/>
        <w:spacing w:beforeLines="20" w:afterLines="20" w:line="360" w:lineRule="auto"/>
        <w:ind w:firstLine="1200" w:firstLineChars="500"/>
        <w:rPr>
          <w:rFonts w:asciiTheme="minorEastAsia" w:hAnsiTheme="minorEastAsia" w:eastAsiaTheme="minorEastAsia"/>
          <w:sz w:val="24"/>
          <w:u w:val="single"/>
        </w:rPr>
      </w:pPr>
      <w:r>
        <w:rPr>
          <w:rFonts w:hint="eastAsia" w:asciiTheme="minorEastAsia" w:hAnsiTheme="minorEastAsia" w:eastAsiaTheme="minorEastAsia"/>
          <w:sz w:val="24"/>
        </w:rPr>
        <w:t>被授权人：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性别：</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年龄：</w:t>
      </w:r>
      <w:r>
        <w:rPr>
          <w:rFonts w:hint="eastAsia" w:asciiTheme="minorEastAsia" w:hAnsiTheme="minorEastAsia" w:eastAsiaTheme="minorEastAsia"/>
          <w:sz w:val="24"/>
          <w:u w:val="single"/>
        </w:rPr>
        <w:t xml:space="preserve">     </w:t>
      </w:r>
    </w:p>
    <w:p w14:paraId="75BCD75A">
      <w:pPr>
        <w:adjustRightInd w:val="0"/>
        <w:snapToGrid w:val="0"/>
        <w:spacing w:beforeLines="20" w:afterLines="20" w:line="360" w:lineRule="auto"/>
        <w:ind w:left="1200"/>
        <w:rPr>
          <w:rFonts w:asciiTheme="minorEastAsia" w:hAnsiTheme="minorEastAsia" w:eastAsiaTheme="minorEastAsia"/>
          <w:sz w:val="24"/>
          <w:u w:val="single"/>
        </w:rPr>
      </w:pPr>
      <w:r>
        <w:rPr>
          <w:rFonts w:hint="eastAsia" w:asciiTheme="minorEastAsia" w:hAnsiTheme="minorEastAsia" w:eastAsiaTheme="minorEastAsia"/>
          <w:sz w:val="24"/>
        </w:rPr>
        <w:t>身份证号码：</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职务：</w:t>
      </w:r>
      <w:r>
        <w:rPr>
          <w:rFonts w:hint="eastAsia" w:asciiTheme="minorEastAsia" w:hAnsiTheme="minorEastAsia" w:eastAsiaTheme="minorEastAsia"/>
          <w:sz w:val="24"/>
          <w:u w:val="single"/>
        </w:rPr>
        <w:t xml:space="preserve">           </w:t>
      </w:r>
    </w:p>
    <w:p w14:paraId="0327F849">
      <w:pPr>
        <w:adjustRightInd w:val="0"/>
        <w:snapToGrid w:val="0"/>
        <w:spacing w:beforeLines="20" w:afterLines="20" w:line="360" w:lineRule="auto"/>
        <w:ind w:left="1200"/>
        <w:rPr>
          <w:rFonts w:asciiTheme="minorEastAsia" w:hAnsiTheme="minorEastAsia" w:eastAsiaTheme="minorEastAsia"/>
          <w:sz w:val="24"/>
        </w:rPr>
      </w:pPr>
      <w:r>
        <w:rPr>
          <w:rFonts w:hint="eastAsia" w:asciiTheme="minorEastAsia" w:hAnsiTheme="minorEastAsia" w:eastAsiaTheme="minorEastAsia"/>
          <w:sz w:val="24"/>
        </w:rPr>
        <w:t>供应商：</w:t>
      </w:r>
      <w:r>
        <w:rPr>
          <w:rFonts w:hint="eastAsia" w:asciiTheme="minorEastAsia" w:hAnsiTheme="minorEastAsia" w:eastAsiaTheme="minorEastAsia"/>
          <w:sz w:val="24"/>
          <w:u w:val="single"/>
        </w:rPr>
        <w:t xml:space="preserve">                 （盖章） </w:t>
      </w:r>
    </w:p>
    <w:p w14:paraId="4C12B80C">
      <w:pPr>
        <w:adjustRightInd w:val="0"/>
        <w:snapToGrid w:val="0"/>
        <w:spacing w:beforeLines="20" w:afterLines="20" w:line="360" w:lineRule="auto"/>
        <w:ind w:left="1200"/>
        <w:rPr>
          <w:rFonts w:asciiTheme="minorEastAsia" w:hAnsiTheme="minorEastAsia" w:eastAsiaTheme="minorEastAsia"/>
          <w:sz w:val="24"/>
        </w:rPr>
      </w:pPr>
      <w:r>
        <w:rPr>
          <w:rFonts w:hint="eastAsia" w:asciiTheme="minorEastAsia" w:hAnsiTheme="minorEastAsia" w:eastAsiaTheme="minorEastAsia"/>
          <w:sz w:val="24"/>
        </w:rPr>
        <w:t>法定代表人或企业负责人：</w:t>
      </w:r>
      <w:r>
        <w:rPr>
          <w:rFonts w:hint="eastAsia" w:asciiTheme="minorEastAsia" w:hAnsiTheme="minorEastAsia" w:eastAsiaTheme="minorEastAsia"/>
          <w:sz w:val="24"/>
          <w:u w:val="single"/>
        </w:rPr>
        <w:t xml:space="preserve">                     （签字或盖个人印鉴章）</w:t>
      </w:r>
    </w:p>
    <w:p w14:paraId="2D837B67">
      <w:pPr>
        <w:spacing w:line="360" w:lineRule="auto"/>
        <w:rPr>
          <w:rFonts w:asciiTheme="minorEastAsia" w:hAnsiTheme="minorEastAsia" w:eastAsiaTheme="minorEastAsia"/>
          <w:sz w:val="24"/>
          <w:szCs w:val="28"/>
        </w:rPr>
      </w:pPr>
    </w:p>
    <w:p w14:paraId="17A53753">
      <w:pPr>
        <w:pStyle w:val="11"/>
        <w:adjustRightInd w:val="0"/>
        <w:snapToGrid w:val="0"/>
        <w:spacing w:beforeLines="20" w:afterLines="20" w:line="360" w:lineRule="auto"/>
        <w:ind w:right="720" w:firstLine="4560" w:firstLineChars="1900"/>
        <w:rPr>
          <w:rFonts w:asciiTheme="minorEastAsia" w:hAnsiTheme="minorEastAsia" w:eastAsiaTheme="minorEastAsia"/>
          <w:sz w:val="24"/>
        </w:rPr>
      </w:pPr>
      <w:bookmarkStart w:id="89" w:name="_Toc171741992"/>
      <w:bookmarkStart w:id="90" w:name="_Toc171581369"/>
      <w:bookmarkStart w:id="91" w:name="_Toc171581549"/>
      <w:r>
        <w:rPr>
          <w:rFonts w:hint="eastAsia" w:asciiTheme="minorEastAsia" w:hAnsiTheme="minorEastAsia" w:eastAsiaTheme="minorEastAsia"/>
          <w:sz w:val="24"/>
        </w:rPr>
        <w:t>授权委托日期：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bookmarkEnd w:id="89"/>
      <w:bookmarkEnd w:id="90"/>
      <w:bookmarkEnd w:id="91"/>
    </w:p>
    <w:p w14:paraId="009A94AA">
      <w:pPr>
        <w:pStyle w:val="13"/>
        <w:snapToGrid w:val="0"/>
        <w:spacing w:line="360" w:lineRule="auto"/>
        <w:jc w:val="left"/>
        <w:rPr>
          <w:rFonts w:asciiTheme="minorEastAsia" w:hAnsiTheme="minorEastAsia" w:eastAsiaTheme="minorEastAsia"/>
          <w:sz w:val="24"/>
          <w:szCs w:val="2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8"/>
      </w:tblGrid>
      <w:tr w14:paraId="6469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7458" w:type="dxa"/>
            <w:vAlign w:val="center"/>
          </w:tcPr>
          <w:p w14:paraId="72320EA2">
            <w:pPr>
              <w:pStyle w:val="13"/>
              <w:snapToGrid w:val="0"/>
              <w:spacing w:line="360" w:lineRule="auto"/>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法定代表人身份证复印件</w:t>
            </w:r>
          </w:p>
        </w:tc>
      </w:tr>
      <w:tr w14:paraId="3297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7458" w:type="dxa"/>
            <w:vAlign w:val="center"/>
          </w:tcPr>
          <w:p w14:paraId="197277A8">
            <w:pPr>
              <w:pStyle w:val="13"/>
              <w:snapToGrid w:val="0"/>
              <w:spacing w:line="360" w:lineRule="auto"/>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被授权人 (代理人)身份证复印件</w:t>
            </w:r>
          </w:p>
        </w:tc>
      </w:tr>
    </w:tbl>
    <w:p w14:paraId="0B513E2E">
      <w:pPr>
        <w:pStyle w:val="13"/>
        <w:snapToGrid w:val="0"/>
        <w:spacing w:line="360" w:lineRule="auto"/>
        <w:jc w:val="left"/>
        <w:rPr>
          <w:rFonts w:asciiTheme="minorEastAsia" w:hAnsiTheme="minorEastAsia" w:eastAsiaTheme="minorEastAsia"/>
          <w:sz w:val="24"/>
          <w:szCs w:val="28"/>
        </w:rPr>
      </w:pPr>
    </w:p>
    <w:p w14:paraId="56740A75">
      <w:pPr>
        <w:pStyle w:val="13"/>
        <w:snapToGrid w:val="0"/>
        <w:spacing w:line="360" w:lineRule="auto"/>
        <w:jc w:val="left"/>
        <w:rPr>
          <w:rFonts w:asciiTheme="minorEastAsia" w:hAnsiTheme="minorEastAsia" w:eastAsiaTheme="minorEastAsia"/>
          <w:sz w:val="24"/>
          <w:szCs w:val="28"/>
        </w:rPr>
      </w:pPr>
      <w:r>
        <w:rPr>
          <w:rFonts w:hint="eastAsia" w:asciiTheme="minorEastAsia" w:hAnsiTheme="minorEastAsia" w:eastAsiaTheme="minorEastAsia"/>
          <w:sz w:val="24"/>
          <w:szCs w:val="28"/>
        </w:rPr>
        <w:t>注：</w:t>
      </w:r>
    </w:p>
    <w:p w14:paraId="34C40978">
      <w:pPr>
        <w:pStyle w:val="13"/>
        <w:snapToGrid w:val="0"/>
        <w:jc w:val="left"/>
        <w:rPr>
          <w:rFonts w:hAnsi="宋体" w:cs="宋体"/>
          <w:sz w:val="24"/>
          <w:szCs w:val="28"/>
        </w:rPr>
      </w:pPr>
      <w:r>
        <w:rPr>
          <w:rFonts w:hint="eastAsia" w:asciiTheme="minorEastAsia" w:hAnsiTheme="minorEastAsia" w:eastAsiaTheme="minorEastAsia"/>
          <w:sz w:val="24"/>
          <w:szCs w:val="28"/>
        </w:rPr>
        <w:t>1、本项目只允许有唯一的供应商授权代表，</w:t>
      </w:r>
      <w:r>
        <w:rPr>
          <w:rFonts w:hint="eastAsia" w:asciiTheme="minorEastAsia" w:hAnsiTheme="minorEastAsia" w:eastAsiaTheme="minorEastAsia"/>
          <w:color w:val="000000"/>
          <w:sz w:val="24"/>
        </w:rPr>
        <w:t>投标被授权人必须为投标单位正式员工</w:t>
      </w:r>
      <w:r>
        <w:rPr>
          <w:rFonts w:hint="eastAsia" w:asciiTheme="minorEastAsia" w:hAnsiTheme="minorEastAsia" w:eastAsiaTheme="minorEastAsia"/>
          <w:sz w:val="24"/>
          <w:szCs w:val="28"/>
        </w:rPr>
        <w:t>。</w:t>
      </w:r>
    </w:p>
    <w:p w14:paraId="2C39B39A">
      <w:pPr>
        <w:pStyle w:val="13"/>
        <w:snapToGrid w:val="0"/>
        <w:jc w:val="left"/>
        <w:rPr>
          <w:rFonts w:ascii="黑体" w:hAnsi="宋体" w:eastAsia="黑体"/>
          <w:sz w:val="24"/>
          <w:szCs w:val="28"/>
        </w:rPr>
      </w:pPr>
      <w:r>
        <w:rPr>
          <w:rFonts w:hint="eastAsia" w:hAnsi="宋体"/>
          <w:sz w:val="24"/>
        </w:rPr>
        <w:t>2、法定代表人参加投标的无需此件，提供身份证明复印件即可。</w:t>
      </w:r>
    </w:p>
    <w:p w14:paraId="08AEFABC">
      <w:pPr>
        <w:pStyle w:val="13"/>
        <w:snapToGrid w:val="0"/>
        <w:jc w:val="left"/>
        <w:rPr>
          <w:rFonts w:ascii="黑体" w:hAnsi="宋体" w:eastAsia="黑体"/>
          <w:sz w:val="24"/>
          <w:szCs w:val="28"/>
        </w:rPr>
      </w:pPr>
    </w:p>
    <w:bookmarkEnd w:id="86"/>
    <w:bookmarkEnd w:id="87"/>
    <w:p w14:paraId="44217831">
      <w:pPr>
        <w:spacing w:line="360" w:lineRule="auto"/>
        <w:rPr>
          <w:rFonts w:asciiTheme="minorEastAsia" w:hAnsiTheme="minorEastAsia" w:eastAsiaTheme="minorEastAsia"/>
        </w:rPr>
      </w:pPr>
    </w:p>
    <w:bookmarkEnd w:id="88"/>
    <w:p w14:paraId="4A169AC3">
      <w:pPr>
        <w:pStyle w:val="4"/>
        <w:rPr>
          <w:rFonts w:hAnsi="宋体" w:cs="宋体"/>
          <w:sz w:val="28"/>
          <w:szCs w:val="28"/>
        </w:rPr>
      </w:pPr>
      <w:bookmarkStart w:id="92" w:name="_Toc29473471"/>
      <w:bookmarkStart w:id="93" w:name="_Toc19075"/>
      <w:r>
        <w:rPr>
          <w:rFonts w:hint="eastAsia" w:hAnsi="宋体" w:cs="宋体"/>
          <w:sz w:val="28"/>
          <w:szCs w:val="28"/>
          <w:lang w:eastAsia="zh-CN"/>
        </w:rPr>
        <w:t>八</w:t>
      </w:r>
      <w:r>
        <w:rPr>
          <w:rFonts w:hint="eastAsia" w:hAnsi="宋体" w:cs="宋体"/>
          <w:sz w:val="28"/>
          <w:szCs w:val="28"/>
        </w:rPr>
        <w:t>、承诺书</w:t>
      </w:r>
      <w:bookmarkEnd w:id="92"/>
      <w:bookmarkEnd w:id="93"/>
    </w:p>
    <w:p w14:paraId="497B4F4E">
      <w:pPr>
        <w:rPr>
          <w:rFonts w:ascii="宋体" w:hAnsi="宋体" w:cs="宋体"/>
          <w:sz w:val="28"/>
          <w:szCs w:val="28"/>
        </w:rPr>
      </w:pPr>
    </w:p>
    <w:p w14:paraId="6EFDF55F">
      <w:pPr>
        <w:widowControl/>
        <w:adjustRightInd w:val="0"/>
        <w:snapToGrid w:val="0"/>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我方在</w:t>
      </w:r>
      <w:r>
        <w:rPr>
          <w:rFonts w:hint="eastAsia" w:cs="宋体" w:asciiTheme="minorEastAsia" w:hAnsiTheme="minorEastAsia" w:eastAsiaTheme="minorEastAsia"/>
          <w:kern w:val="0"/>
          <w:sz w:val="24"/>
          <w:szCs w:val="24"/>
          <w:u w:val="single"/>
        </w:rPr>
        <w:t xml:space="preserve"> （项目名称）</w:t>
      </w:r>
      <w:r>
        <w:rPr>
          <w:rFonts w:hint="eastAsia" w:cs="宋体" w:asciiTheme="minorEastAsia" w:hAnsiTheme="minorEastAsia" w:eastAsiaTheme="minorEastAsia"/>
          <w:kern w:val="0"/>
          <w:sz w:val="24"/>
          <w:szCs w:val="24"/>
        </w:rPr>
        <w:t>项目投标中提供的投标委托代理人，以及投标文件中确定的项目管理人员均与我单位具有劳动合同关系，为我单位的工作人员，且我单位已依法缴纳社会保险，符合招标文件要求。</w:t>
      </w:r>
    </w:p>
    <w:p w14:paraId="371DD6AB">
      <w:pPr>
        <w:widowControl/>
        <w:adjustRightInd w:val="0"/>
        <w:snapToGrid w:val="0"/>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我单位据实制作投标文件，没有虚假响应，否则我单位接受被取消投标或中标资格，并按照有关规定接受处罚。</w:t>
      </w:r>
    </w:p>
    <w:p w14:paraId="747778E5">
      <w:pPr>
        <w:widowControl/>
        <w:adjustRightInd w:val="0"/>
        <w:snapToGrid w:val="0"/>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我单位承诺：上述陈述的事实如有虚假，我单位同意承担全部法律责任，认可并接受对我单位作出的任何处理结果。</w:t>
      </w:r>
    </w:p>
    <w:p w14:paraId="30FE23C2">
      <w:pPr>
        <w:widowControl/>
        <w:adjustRightInd w:val="0"/>
        <w:snapToGrid w:val="0"/>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特此承诺。</w:t>
      </w:r>
    </w:p>
    <w:p w14:paraId="30F32A75">
      <w:pPr>
        <w:widowControl/>
        <w:spacing w:line="360" w:lineRule="auto"/>
        <w:ind w:firstLine="5280" w:firstLineChars="220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承诺人：</w:t>
      </w:r>
      <w:r>
        <w:rPr>
          <w:rFonts w:hint="eastAsia" w:cs="宋体" w:asciiTheme="minorEastAsia" w:hAnsiTheme="minorEastAsia" w:eastAsiaTheme="minorEastAsia"/>
          <w:kern w:val="0"/>
          <w:sz w:val="24"/>
          <w:szCs w:val="24"/>
          <w:u w:val="single"/>
        </w:rPr>
        <w:t xml:space="preserve">（公章） </w:t>
      </w:r>
    </w:p>
    <w:p w14:paraId="0505F60E">
      <w:pPr>
        <w:pStyle w:val="13"/>
        <w:spacing w:line="360" w:lineRule="auto"/>
        <w:jc w:val="center"/>
        <w:rPr>
          <w:rFonts w:cs="宋体" w:asciiTheme="minorEastAsia" w:hAnsiTheme="minorEastAsia" w:eastAsiaTheme="minorEastAsia"/>
          <w:kern w:val="0"/>
          <w:sz w:val="24"/>
          <w:szCs w:val="24"/>
          <w:u w:val="single"/>
        </w:rPr>
      </w:pPr>
      <w:r>
        <w:rPr>
          <w:rFonts w:hint="eastAsia" w:asciiTheme="minorEastAsia" w:hAnsiTheme="minorEastAsia" w:eastAsiaTheme="minorEastAsia"/>
          <w:sz w:val="24"/>
        </w:rPr>
        <w:t>法定代表人或企业负责人：</w:t>
      </w:r>
      <w:r>
        <w:rPr>
          <w:rFonts w:hint="eastAsia" w:asciiTheme="minorEastAsia" w:hAnsiTheme="minorEastAsia" w:eastAsiaTheme="minorEastAsia"/>
          <w:sz w:val="24"/>
          <w:u w:val="single"/>
        </w:rPr>
        <w:t>（签字或盖个人印鉴章 ）</w:t>
      </w:r>
    </w:p>
    <w:p w14:paraId="63208946">
      <w:pPr>
        <w:pStyle w:val="13"/>
        <w:spacing w:line="360" w:lineRule="auto"/>
        <w:ind w:firstLine="5520" w:firstLineChars="2300"/>
        <w:jc w:val="left"/>
        <w:rPr>
          <w:rFonts w:asciiTheme="minorEastAsia" w:hAnsiTheme="minorEastAsia" w:eastAsiaTheme="minorEastAsia"/>
          <w:b/>
          <w:sz w:val="28"/>
          <w:szCs w:val="28"/>
        </w:rPr>
      </w:pPr>
      <w:r>
        <w:rPr>
          <w:rFonts w:hint="eastAsia" w:cs="宋体" w:asciiTheme="minorEastAsia" w:hAnsiTheme="minorEastAsia" w:eastAsiaTheme="minorEastAsia"/>
          <w:kern w:val="0"/>
          <w:sz w:val="24"/>
          <w:szCs w:val="24"/>
        </w:rPr>
        <w:t>日期：</w:t>
      </w:r>
      <w:r>
        <w:rPr>
          <w:rFonts w:hint="eastAsia" w:cs="宋体" w:asciiTheme="minorEastAsia" w:hAnsiTheme="minorEastAsia" w:eastAsiaTheme="minorEastAsia"/>
          <w:kern w:val="0"/>
          <w:sz w:val="24"/>
          <w:szCs w:val="24"/>
          <w:u w:val="single"/>
        </w:rPr>
        <w:t xml:space="preserve">    </w:t>
      </w:r>
      <w:r>
        <w:rPr>
          <w:rFonts w:cs="宋体" w:asciiTheme="minorEastAsia" w:hAnsiTheme="minorEastAsia" w:eastAsiaTheme="minorEastAsia"/>
          <w:kern w:val="0"/>
          <w:sz w:val="24"/>
          <w:szCs w:val="24"/>
        </w:rPr>
        <w:t>年</w:t>
      </w:r>
      <w:r>
        <w:rPr>
          <w:rFonts w:hint="eastAsia" w:cs="宋体" w:asciiTheme="minorEastAsia" w:hAnsiTheme="minorEastAsia" w:eastAsiaTheme="minorEastAsia"/>
          <w:kern w:val="0"/>
          <w:sz w:val="24"/>
          <w:szCs w:val="24"/>
          <w:u w:val="single"/>
        </w:rPr>
        <w:t xml:space="preserve">    </w:t>
      </w:r>
      <w:r>
        <w:rPr>
          <w:rFonts w:cs="宋体" w:asciiTheme="minorEastAsia" w:hAnsiTheme="minorEastAsia" w:eastAsiaTheme="minorEastAsia"/>
          <w:kern w:val="0"/>
          <w:sz w:val="24"/>
          <w:szCs w:val="24"/>
        </w:rPr>
        <w:t>月</w:t>
      </w:r>
      <w:r>
        <w:rPr>
          <w:rFonts w:hint="eastAsia" w:cs="宋体" w:asciiTheme="minorEastAsia" w:hAnsiTheme="minorEastAsia" w:eastAsiaTheme="minorEastAsia"/>
          <w:kern w:val="0"/>
          <w:sz w:val="24"/>
          <w:szCs w:val="24"/>
          <w:u w:val="single"/>
        </w:rPr>
        <w:t xml:space="preserve">    </w:t>
      </w:r>
      <w:r>
        <w:rPr>
          <w:rFonts w:cs="宋体" w:asciiTheme="minorEastAsia" w:hAnsiTheme="minorEastAsia" w:eastAsiaTheme="minorEastAsia"/>
          <w:kern w:val="0"/>
          <w:sz w:val="24"/>
          <w:szCs w:val="24"/>
        </w:rPr>
        <w:t>日</w:t>
      </w:r>
    </w:p>
    <w:p w14:paraId="6F294906">
      <w:pPr>
        <w:pStyle w:val="4"/>
        <w:rPr>
          <w:rFonts w:hAnsi="宋体" w:cs="宋体"/>
          <w:sz w:val="28"/>
          <w:szCs w:val="28"/>
        </w:rPr>
      </w:pPr>
      <w:bookmarkStart w:id="94" w:name="_Toc3808"/>
      <w:r>
        <w:rPr>
          <w:rFonts w:hint="eastAsia" w:hAnsi="宋体" w:cs="宋体"/>
          <w:sz w:val="28"/>
          <w:szCs w:val="28"/>
          <w:lang w:eastAsia="zh-CN"/>
        </w:rPr>
        <w:t>九</w:t>
      </w:r>
      <w:r>
        <w:rPr>
          <w:rFonts w:hint="eastAsia" w:hAnsi="宋体" w:cs="宋体"/>
          <w:sz w:val="28"/>
          <w:szCs w:val="28"/>
        </w:rPr>
        <w:t>、供应商认为需提供的其他资料</w:t>
      </w:r>
      <w:bookmarkEnd w:id="94"/>
    </w:p>
    <w:p w14:paraId="46F92FC9">
      <w:pPr>
        <w:rPr>
          <w:rFonts w:asciiTheme="minorEastAsia" w:hAnsiTheme="minorEastAsia" w:eastAsiaTheme="minorEastAsia"/>
          <w:sz w:val="24"/>
        </w:rPr>
      </w:pPr>
      <w:r>
        <w:rPr>
          <w:rFonts w:hint="eastAsia" w:asciiTheme="minorEastAsia" w:hAnsiTheme="minorEastAsia" w:eastAsiaTheme="minorEastAsia"/>
          <w:sz w:val="24"/>
        </w:rPr>
        <w:t>备注：供应商认为需要提供的其他资料包括：</w:t>
      </w:r>
    </w:p>
    <w:p w14:paraId="6CDF11B6">
      <w:pPr>
        <w:rPr>
          <w:rFonts w:asciiTheme="minorEastAsia" w:hAnsiTheme="minorEastAsia" w:eastAsiaTheme="minorEastAsia"/>
          <w:sz w:val="24"/>
        </w:rPr>
      </w:pPr>
      <w:r>
        <w:rPr>
          <w:rFonts w:hint="eastAsia" w:asciiTheme="minorEastAsia" w:hAnsiTheme="minorEastAsia" w:eastAsiaTheme="minorEastAsia"/>
          <w:sz w:val="24"/>
        </w:rPr>
        <w:t>（1）采购需求（服务需求）要求的其他资料；</w:t>
      </w:r>
    </w:p>
    <w:p w14:paraId="7ABBCE16">
      <w:pPr>
        <w:rPr>
          <w:rFonts w:asciiTheme="minorEastAsia" w:hAnsiTheme="minorEastAsia" w:eastAsiaTheme="minorEastAsia"/>
          <w:sz w:val="24"/>
        </w:rPr>
      </w:pPr>
      <w:r>
        <w:rPr>
          <w:rFonts w:hint="eastAsia" w:asciiTheme="minorEastAsia" w:hAnsiTheme="minorEastAsia" w:eastAsiaTheme="minorEastAsia"/>
          <w:sz w:val="24"/>
        </w:rPr>
        <w:t>（2）评审办法及标准要求的其他相关资料</w:t>
      </w:r>
    </w:p>
    <w:p w14:paraId="4033F37D">
      <w:pPr>
        <w:rPr>
          <w:rFonts w:asciiTheme="minorEastAsia" w:hAnsiTheme="minorEastAsia" w:eastAsiaTheme="minorEastAsia"/>
          <w:sz w:val="24"/>
        </w:rPr>
      </w:pPr>
      <w:r>
        <w:rPr>
          <w:rFonts w:hint="eastAsia" w:asciiTheme="minorEastAsia" w:hAnsiTheme="minorEastAsia" w:eastAsiaTheme="minorEastAsia"/>
          <w:sz w:val="24"/>
        </w:rPr>
        <w:t>（3）配套货物投标响应表（如有）</w:t>
      </w:r>
    </w:p>
    <w:p w14:paraId="3C5768BC">
      <w:pPr>
        <w:rPr>
          <w:rFonts w:asciiTheme="minorEastAsia" w:hAnsiTheme="minorEastAsia" w:eastAsiaTheme="minorEastAsia"/>
          <w:sz w:val="24"/>
        </w:rPr>
      </w:pPr>
    </w:p>
    <w:p w14:paraId="22A1EBCE">
      <w:pPr>
        <w:pStyle w:val="4"/>
        <w:spacing w:line="360" w:lineRule="auto"/>
        <w:rPr>
          <w:rFonts w:asciiTheme="minorEastAsia" w:hAnsiTheme="minorEastAsia" w:eastAsiaTheme="minorEastAsia"/>
          <w:sz w:val="24"/>
          <w:szCs w:val="20"/>
        </w:rPr>
      </w:pPr>
      <w:bookmarkStart w:id="95" w:name="_Toc45546991"/>
      <w:bookmarkStart w:id="96" w:name="_Toc14825"/>
      <w:bookmarkStart w:id="97" w:name="_Hlk39872877"/>
      <w:r>
        <w:rPr>
          <w:rFonts w:hint="eastAsia" w:asciiTheme="minorEastAsia" w:hAnsiTheme="minorEastAsia" w:eastAsiaTheme="minorEastAsia"/>
          <w:sz w:val="24"/>
          <w:szCs w:val="20"/>
        </w:rPr>
        <w:t>配套货物投标响应表</w:t>
      </w:r>
      <w:bookmarkEnd w:id="95"/>
      <w:r>
        <w:rPr>
          <w:rFonts w:hint="eastAsia" w:asciiTheme="minorEastAsia" w:hAnsiTheme="minorEastAsia" w:eastAsiaTheme="minorEastAsia"/>
          <w:sz w:val="24"/>
          <w:szCs w:val="20"/>
        </w:rPr>
        <w:t>（如有）</w:t>
      </w:r>
      <w:bookmarkEnd w:id="96"/>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14:paraId="503E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vAlign w:val="center"/>
          </w:tcPr>
          <w:p w14:paraId="0938ED01">
            <w:pPr>
              <w:pStyle w:val="13"/>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按招标文件规定填写</w:t>
            </w:r>
          </w:p>
        </w:tc>
        <w:tc>
          <w:tcPr>
            <w:tcW w:w="4200" w:type="dxa"/>
            <w:gridSpan w:val="2"/>
            <w:vAlign w:val="center"/>
          </w:tcPr>
          <w:p w14:paraId="20E4D168">
            <w:pPr>
              <w:pStyle w:val="13"/>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按供应商所投内容填写</w:t>
            </w:r>
          </w:p>
        </w:tc>
      </w:tr>
      <w:tr w14:paraId="56D9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030" w:type="dxa"/>
            <w:gridSpan w:val="5"/>
            <w:vAlign w:val="center"/>
          </w:tcPr>
          <w:p w14:paraId="40BFDFBA">
            <w:pPr>
              <w:pStyle w:val="13"/>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第一部分：技术部分响应</w:t>
            </w:r>
          </w:p>
        </w:tc>
      </w:tr>
      <w:tr w14:paraId="7D83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14:paraId="2030065D">
            <w:pPr>
              <w:pStyle w:val="13"/>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1470" w:type="dxa"/>
            <w:vAlign w:val="center"/>
          </w:tcPr>
          <w:p w14:paraId="78140F54">
            <w:pPr>
              <w:pStyle w:val="13"/>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品名</w:t>
            </w:r>
          </w:p>
        </w:tc>
        <w:tc>
          <w:tcPr>
            <w:tcW w:w="2520" w:type="dxa"/>
            <w:vAlign w:val="center"/>
          </w:tcPr>
          <w:p w14:paraId="3F251663">
            <w:pPr>
              <w:pStyle w:val="13"/>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技术规格及配置</w:t>
            </w:r>
          </w:p>
        </w:tc>
        <w:tc>
          <w:tcPr>
            <w:tcW w:w="2310" w:type="dxa"/>
            <w:vAlign w:val="center"/>
          </w:tcPr>
          <w:p w14:paraId="091A4B72">
            <w:pPr>
              <w:pStyle w:val="13"/>
              <w:spacing w:line="360" w:lineRule="auto"/>
              <w:rPr>
                <w:rFonts w:asciiTheme="minorEastAsia" w:hAnsiTheme="minorEastAsia" w:eastAsiaTheme="minorEastAsia"/>
                <w:b/>
                <w:sz w:val="24"/>
              </w:rPr>
            </w:pPr>
            <w:r>
              <w:rPr>
                <w:rFonts w:hint="eastAsia" w:asciiTheme="minorEastAsia" w:hAnsiTheme="minorEastAsia" w:eastAsiaTheme="minorEastAsia"/>
                <w:b/>
                <w:sz w:val="24"/>
              </w:rPr>
              <w:t>品牌、型号</w:t>
            </w:r>
          </w:p>
          <w:p w14:paraId="71422972">
            <w:pPr>
              <w:pStyle w:val="13"/>
              <w:spacing w:line="360" w:lineRule="auto"/>
              <w:rPr>
                <w:rFonts w:asciiTheme="minorEastAsia" w:hAnsiTheme="minorEastAsia" w:eastAsiaTheme="minorEastAsia"/>
                <w:b/>
                <w:sz w:val="24"/>
              </w:rPr>
            </w:pPr>
            <w:r>
              <w:rPr>
                <w:rFonts w:hint="eastAsia" w:asciiTheme="minorEastAsia" w:hAnsiTheme="minorEastAsia" w:eastAsiaTheme="minorEastAsia"/>
                <w:b/>
                <w:sz w:val="24"/>
              </w:rPr>
              <w:t>技术规格及配置</w:t>
            </w:r>
          </w:p>
        </w:tc>
        <w:tc>
          <w:tcPr>
            <w:tcW w:w="1890" w:type="dxa"/>
            <w:vAlign w:val="center"/>
          </w:tcPr>
          <w:p w14:paraId="3CF8E03F">
            <w:pPr>
              <w:pStyle w:val="13"/>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偏离说明</w:t>
            </w:r>
          </w:p>
        </w:tc>
      </w:tr>
      <w:tr w14:paraId="15B7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6F069B01">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470" w:type="dxa"/>
          </w:tcPr>
          <w:p w14:paraId="06F58BD2">
            <w:pPr>
              <w:spacing w:line="360" w:lineRule="auto"/>
              <w:rPr>
                <w:rFonts w:asciiTheme="minorEastAsia" w:hAnsiTheme="minorEastAsia" w:eastAsiaTheme="minorEastAsia"/>
                <w:sz w:val="24"/>
              </w:rPr>
            </w:pPr>
          </w:p>
        </w:tc>
        <w:tc>
          <w:tcPr>
            <w:tcW w:w="2520" w:type="dxa"/>
          </w:tcPr>
          <w:p w14:paraId="4A8B60A1">
            <w:pPr>
              <w:spacing w:line="360" w:lineRule="auto"/>
              <w:rPr>
                <w:rFonts w:asciiTheme="minorEastAsia" w:hAnsiTheme="minorEastAsia" w:eastAsiaTheme="minorEastAsia"/>
                <w:sz w:val="24"/>
              </w:rPr>
            </w:pPr>
          </w:p>
        </w:tc>
        <w:tc>
          <w:tcPr>
            <w:tcW w:w="2310" w:type="dxa"/>
          </w:tcPr>
          <w:p w14:paraId="2FFB5505">
            <w:pPr>
              <w:spacing w:line="360" w:lineRule="auto"/>
              <w:rPr>
                <w:rFonts w:asciiTheme="minorEastAsia" w:hAnsiTheme="minorEastAsia" w:eastAsiaTheme="minorEastAsia"/>
                <w:sz w:val="24"/>
              </w:rPr>
            </w:pPr>
          </w:p>
        </w:tc>
        <w:tc>
          <w:tcPr>
            <w:tcW w:w="1890" w:type="dxa"/>
          </w:tcPr>
          <w:p w14:paraId="5CA86CC0">
            <w:pPr>
              <w:spacing w:line="360" w:lineRule="auto"/>
              <w:rPr>
                <w:rFonts w:asciiTheme="minorEastAsia" w:hAnsiTheme="minorEastAsia" w:eastAsiaTheme="minorEastAsia"/>
                <w:sz w:val="24"/>
              </w:rPr>
            </w:pPr>
          </w:p>
        </w:tc>
      </w:tr>
      <w:tr w14:paraId="40A9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4D899F94">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470" w:type="dxa"/>
          </w:tcPr>
          <w:p w14:paraId="7FBCC9EB">
            <w:pPr>
              <w:spacing w:line="360" w:lineRule="auto"/>
              <w:rPr>
                <w:rFonts w:asciiTheme="minorEastAsia" w:hAnsiTheme="minorEastAsia" w:eastAsiaTheme="minorEastAsia"/>
                <w:sz w:val="24"/>
              </w:rPr>
            </w:pPr>
          </w:p>
        </w:tc>
        <w:tc>
          <w:tcPr>
            <w:tcW w:w="2520" w:type="dxa"/>
          </w:tcPr>
          <w:p w14:paraId="5F4DE6E1">
            <w:pPr>
              <w:spacing w:line="360" w:lineRule="auto"/>
              <w:rPr>
                <w:rFonts w:asciiTheme="minorEastAsia" w:hAnsiTheme="minorEastAsia" w:eastAsiaTheme="minorEastAsia"/>
                <w:sz w:val="24"/>
              </w:rPr>
            </w:pPr>
          </w:p>
        </w:tc>
        <w:tc>
          <w:tcPr>
            <w:tcW w:w="2310" w:type="dxa"/>
          </w:tcPr>
          <w:p w14:paraId="30926BEE">
            <w:pPr>
              <w:spacing w:line="360" w:lineRule="auto"/>
              <w:rPr>
                <w:rFonts w:asciiTheme="minorEastAsia" w:hAnsiTheme="minorEastAsia" w:eastAsiaTheme="minorEastAsia"/>
                <w:sz w:val="24"/>
              </w:rPr>
            </w:pPr>
          </w:p>
        </w:tc>
        <w:tc>
          <w:tcPr>
            <w:tcW w:w="1890" w:type="dxa"/>
          </w:tcPr>
          <w:p w14:paraId="27502331">
            <w:pPr>
              <w:spacing w:line="360" w:lineRule="auto"/>
              <w:rPr>
                <w:rFonts w:asciiTheme="minorEastAsia" w:hAnsiTheme="minorEastAsia" w:eastAsiaTheme="minorEastAsia"/>
                <w:sz w:val="24"/>
              </w:rPr>
            </w:pPr>
          </w:p>
        </w:tc>
      </w:tr>
      <w:tr w14:paraId="22816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6B6CF019">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470" w:type="dxa"/>
          </w:tcPr>
          <w:p w14:paraId="608B586E">
            <w:pPr>
              <w:spacing w:line="360" w:lineRule="auto"/>
              <w:rPr>
                <w:rFonts w:asciiTheme="minorEastAsia" w:hAnsiTheme="minorEastAsia" w:eastAsiaTheme="minorEastAsia"/>
                <w:sz w:val="24"/>
              </w:rPr>
            </w:pPr>
          </w:p>
        </w:tc>
        <w:tc>
          <w:tcPr>
            <w:tcW w:w="2520" w:type="dxa"/>
          </w:tcPr>
          <w:p w14:paraId="78D9362E">
            <w:pPr>
              <w:spacing w:line="360" w:lineRule="auto"/>
              <w:rPr>
                <w:rFonts w:asciiTheme="minorEastAsia" w:hAnsiTheme="minorEastAsia" w:eastAsiaTheme="minorEastAsia"/>
                <w:sz w:val="24"/>
              </w:rPr>
            </w:pPr>
          </w:p>
        </w:tc>
        <w:tc>
          <w:tcPr>
            <w:tcW w:w="2310" w:type="dxa"/>
          </w:tcPr>
          <w:p w14:paraId="23AD2D52">
            <w:pPr>
              <w:pStyle w:val="45"/>
              <w:spacing w:line="360" w:lineRule="auto"/>
              <w:rPr>
                <w:rFonts w:asciiTheme="minorEastAsia" w:hAnsiTheme="minorEastAsia" w:eastAsiaTheme="minorEastAsia"/>
              </w:rPr>
            </w:pPr>
          </w:p>
        </w:tc>
        <w:tc>
          <w:tcPr>
            <w:tcW w:w="1890" w:type="dxa"/>
          </w:tcPr>
          <w:p w14:paraId="2012BB77">
            <w:pPr>
              <w:spacing w:line="360" w:lineRule="auto"/>
              <w:rPr>
                <w:rFonts w:asciiTheme="minorEastAsia" w:hAnsiTheme="minorEastAsia" w:eastAsiaTheme="minorEastAsia"/>
                <w:sz w:val="24"/>
              </w:rPr>
            </w:pPr>
          </w:p>
        </w:tc>
      </w:tr>
      <w:tr w14:paraId="0407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18AEC00D">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470" w:type="dxa"/>
          </w:tcPr>
          <w:p w14:paraId="46AFE7D4">
            <w:pPr>
              <w:spacing w:line="360" w:lineRule="auto"/>
              <w:rPr>
                <w:rFonts w:asciiTheme="minorEastAsia" w:hAnsiTheme="minorEastAsia" w:eastAsiaTheme="minorEastAsia"/>
                <w:sz w:val="24"/>
              </w:rPr>
            </w:pPr>
          </w:p>
        </w:tc>
        <w:tc>
          <w:tcPr>
            <w:tcW w:w="2520" w:type="dxa"/>
          </w:tcPr>
          <w:p w14:paraId="49A8DFC7">
            <w:pPr>
              <w:spacing w:line="360" w:lineRule="auto"/>
              <w:rPr>
                <w:rFonts w:asciiTheme="minorEastAsia" w:hAnsiTheme="minorEastAsia" w:eastAsiaTheme="minorEastAsia"/>
                <w:color w:val="auto"/>
                <w:sz w:val="24"/>
              </w:rPr>
            </w:pPr>
          </w:p>
        </w:tc>
        <w:tc>
          <w:tcPr>
            <w:tcW w:w="2310" w:type="dxa"/>
          </w:tcPr>
          <w:p w14:paraId="2B02EED9">
            <w:pPr>
              <w:spacing w:line="360" w:lineRule="auto"/>
              <w:rPr>
                <w:rFonts w:asciiTheme="minorEastAsia" w:hAnsiTheme="minorEastAsia" w:eastAsiaTheme="minorEastAsia"/>
                <w:color w:val="auto"/>
                <w:sz w:val="24"/>
              </w:rPr>
            </w:pPr>
          </w:p>
        </w:tc>
        <w:tc>
          <w:tcPr>
            <w:tcW w:w="1890" w:type="dxa"/>
          </w:tcPr>
          <w:p w14:paraId="7EF799EB">
            <w:pPr>
              <w:spacing w:line="360" w:lineRule="auto"/>
              <w:rPr>
                <w:rFonts w:asciiTheme="minorEastAsia" w:hAnsiTheme="minorEastAsia" w:eastAsiaTheme="minorEastAsia"/>
                <w:sz w:val="24"/>
              </w:rPr>
            </w:pPr>
          </w:p>
        </w:tc>
      </w:tr>
      <w:tr w14:paraId="15D8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0" w:type="dxa"/>
            <w:gridSpan w:val="5"/>
            <w:vAlign w:val="center"/>
          </w:tcPr>
          <w:p w14:paraId="725BABF1">
            <w:pPr>
              <w:pStyle w:val="1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b/>
                <w:color w:val="auto"/>
                <w:sz w:val="24"/>
              </w:rPr>
              <w:t>第二部分：其他部分响应</w:t>
            </w:r>
          </w:p>
        </w:tc>
      </w:tr>
      <w:tr w14:paraId="66BB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3068BA5D">
            <w:pPr>
              <w:pStyle w:val="13"/>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1470" w:type="dxa"/>
            <w:vAlign w:val="center"/>
          </w:tcPr>
          <w:p w14:paraId="758FC3AB">
            <w:pPr>
              <w:pStyle w:val="13"/>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内容</w:t>
            </w:r>
          </w:p>
        </w:tc>
        <w:tc>
          <w:tcPr>
            <w:tcW w:w="2520" w:type="dxa"/>
            <w:vAlign w:val="center"/>
          </w:tcPr>
          <w:p w14:paraId="34B7536B">
            <w:pPr>
              <w:pStyle w:val="13"/>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招标要求</w:t>
            </w:r>
          </w:p>
        </w:tc>
        <w:tc>
          <w:tcPr>
            <w:tcW w:w="2310" w:type="dxa"/>
            <w:vAlign w:val="center"/>
          </w:tcPr>
          <w:p w14:paraId="07593E5D">
            <w:pPr>
              <w:pStyle w:val="13"/>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投标承诺</w:t>
            </w:r>
          </w:p>
        </w:tc>
        <w:tc>
          <w:tcPr>
            <w:tcW w:w="1890" w:type="dxa"/>
            <w:vAlign w:val="center"/>
          </w:tcPr>
          <w:p w14:paraId="4F7C36F2">
            <w:pPr>
              <w:pStyle w:val="13"/>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偏离说明</w:t>
            </w:r>
          </w:p>
        </w:tc>
      </w:tr>
      <w:tr w14:paraId="13D0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5A0082B9">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470" w:type="dxa"/>
            <w:vAlign w:val="center"/>
          </w:tcPr>
          <w:p w14:paraId="0E092F0C">
            <w:pPr>
              <w:spacing w:line="360" w:lineRule="auto"/>
              <w:jc w:val="center"/>
              <w:rPr>
                <w:rFonts w:asciiTheme="minorEastAsia" w:hAnsiTheme="minorEastAsia" w:eastAsiaTheme="minorEastAsia"/>
                <w:sz w:val="24"/>
              </w:rPr>
            </w:pPr>
            <w:r>
              <w:rPr>
                <w:rFonts w:hint="eastAsia" w:ascii="宋体" w:hAnsi="宋体"/>
                <w:sz w:val="24"/>
              </w:rPr>
              <w:t>服务期</w:t>
            </w:r>
          </w:p>
        </w:tc>
        <w:tc>
          <w:tcPr>
            <w:tcW w:w="2520" w:type="dxa"/>
          </w:tcPr>
          <w:p w14:paraId="47A4FC4B">
            <w:pPr>
              <w:spacing w:line="360" w:lineRule="auto"/>
              <w:rPr>
                <w:rFonts w:asciiTheme="minorEastAsia" w:hAnsiTheme="minorEastAsia" w:eastAsiaTheme="minorEastAsia"/>
                <w:sz w:val="24"/>
              </w:rPr>
            </w:pPr>
          </w:p>
        </w:tc>
        <w:tc>
          <w:tcPr>
            <w:tcW w:w="2310" w:type="dxa"/>
          </w:tcPr>
          <w:p w14:paraId="5D20593C">
            <w:pPr>
              <w:spacing w:line="360" w:lineRule="auto"/>
              <w:rPr>
                <w:rFonts w:asciiTheme="minorEastAsia" w:hAnsiTheme="minorEastAsia" w:eastAsiaTheme="minorEastAsia"/>
                <w:sz w:val="24"/>
              </w:rPr>
            </w:pPr>
          </w:p>
        </w:tc>
        <w:tc>
          <w:tcPr>
            <w:tcW w:w="1890" w:type="dxa"/>
          </w:tcPr>
          <w:p w14:paraId="460905F8">
            <w:pPr>
              <w:spacing w:line="360" w:lineRule="auto"/>
              <w:rPr>
                <w:rFonts w:asciiTheme="minorEastAsia" w:hAnsiTheme="minorEastAsia" w:eastAsiaTheme="minorEastAsia"/>
                <w:sz w:val="24"/>
              </w:rPr>
            </w:pPr>
          </w:p>
        </w:tc>
      </w:tr>
      <w:tr w14:paraId="5CB9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532C07C1">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470" w:type="dxa"/>
            <w:vAlign w:val="center"/>
          </w:tcPr>
          <w:p w14:paraId="38B9F13F">
            <w:pPr>
              <w:spacing w:line="360" w:lineRule="auto"/>
              <w:rPr>
                <w:rFonts w:asciiTheme="minorEastAsia" w:hAnsiTheme="minorEastAsia" w:eastAsiaTheme="minorEastAsia"/>
                <w:sz w:val="24"/>
              </w:rPr>
            </w:pPr>
            <w:r>
              <w:rPr>
                <w:rFonts w:hint="eastAsia" w:asciiTheme="minorEastAsia" w:hAnsiTheme="minorEastAsia" w:eastAsiaTheme="minorEastAsia"/>
                <w:sz w:val="24"/>
              </w:rPr>
              <w:t>免费质保期</w:t>
            </w:r>
          </w:p>
        </w:tc>
        <w:tc>
          <w:tcPr>
            <w:tcW w:w="2520" w:type="dxa"/>
          </w:tcPr>
          <w:p w14:paraId="73406372">
            <w:pPr>
              <w:spacing w:line="360" w:lineRule="auto"/>
              <w:rPr>
                <w:rFonts w:asciiTheme="minorEastAsia" w:hAnsiTheme="minorEastAsia" w:eastAsiaTheme="minorEastAsia"/>
                <w:sz w:val="24"/>
              </w:rPr>
            </w:pPr>
          </w:p>
        </w:tc>
        <w:tc>
          <w:tcPr>
            <w:tcW w:w="2310" w:type="dxa"/>
          </w:tcPr>
          <w:p w14:paraId="55637C3E">
            <w:pPr>
              <w:spacing w:line="360" w:lineRule="auto"/>
              <w:rPr>
                <w:rFonts w:asciiTheme="minorEastAsia" w:hAnsiTheme="minorEastAsia" w:eastAsiaTheme="minorEastAsia"/>
                <w:sz w:val="24"/>
              </w:rPr>
            </w:pPr>
          </w:p>
        </w:tc>
        <w:tc>
          <w:tcPr>
            <w:tcW w:w="1890" w:type="dxa"/>
          </w:tcPr>
          <w:p w14:paraId="1E3D9E17">
            <w:pPr>
              <w:spacing w:line="360" w:lineRule="auto"/>
              <w:rPr>
                <w:rFonts w:asciiTheme="minorEastAsia" w:hAnsiTheme="minorEastAsia" w:eastAsiaTheme="minorEastAsia"/>
                <w:sz w:val="24"/>
              </w:rPr>
            </w:pPr>
          </w:p>
        </w:tc>
      </w:tr>
      <w:tr w14:paraId="3288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4948C6C2">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470" w:type="dxa"/>
            <w:vAlign w:val="center"/>
          </w:tcPr>
          <w:p w14:paraId="44BE1009">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其他</w:t>
            </w:r>
          </w:p>
        </w:tc>
        <w:tc>
          <w:tcPr>
            <w:tcW w:w="2520" w:type="dxa"/>
          </w:tcPr>
          <w:p w14:paraId="0B74D35A">
            <w:pPr>
              <w:spacing w:line="360" w:lineRule="auto"/>
              <w:rPr>
                <w:rFonts w:asciiTheme="minorEastAsia" w:hAnsiTheme="minorEastAsia" w:eastAsiaTheme="minorEastAsia"/>
                <w:sz w:val="24"/>
              </w:rPr>
            </w:pPr>
          </w:p>
        </w:tc>
        <w:tc>
          <w:tcPr>
            <w:tcW w:w="2310" w:type="dxa"/>
          </w:tcPr>
          <w:p w14:paraId="74721305">
            <w:pPr>
              <w:spacing w:line="360" w:lineRule="auto"/>
              <w:rPr>
                <w:rFonts w:asciiTheme="minorEastAsia" w:hAnsiTheme="minorEastAsia" w:eastAsiaTheme="minorEastAsia"/>
                <w:sz w:val="24"/>
              </w:rPr>
            </w:pPr>
          </w:p>
        </w:tc>
        <w:tc>
          <w:tcPr>
            <w:tcW w:w="1890" w:type="dxa"/>
          </w:tcPr>
          <w:p w14:paraId="2411FD6E">
            <w:pPr>
              <w:spacing w:line="360" w:lineRule="auto"/>
              <w:rPr>
                <w:rFonts w:asciiTheme="minorEastAsia" w:hAnsiTheme="minorEastAsia" w:eastAsiaTheme="minorEastAsia"/>
                <w:sz w:val="24"/>
              </w:rPr>
            </w:pPr>
          </w:p>
        </w:tc>
      </w:tr>
    </w:tbl>
    <w:p w14:paraId="0A096F13">
      <w:pPr>
        <w:pStyle w:val="14"/>
        <w:spacing w:line="360" w:lineRule="auto"/>
        <w:rPr>
          <w:rFonts w:asciiTheme="minorEastAsia" w:hAnsiTheme="minorEastAsia" w:eastAsiaTheme="minorEastAsia"/>
          <w:sz w:val="24"/>
        </w:rPr>
      </w:pPr>
    </w:p>
    <w:p w14:paraId="4C276FD6">
      <w:pPr>
        <w:adjustRightInd w:val="0"/>
        <w:snapToGrid w:val="0"/>
        <w:spacing w:line="360" w:lineRule="auto"/>
        <w:ind w:firstLine="3720" w:firstLineChars="1550"/>
        <w:rPr>
          <w:rFonts w:asciiTheme="minorEastAsia" w:hAnsiTheme="minorEastAsia" w:eastAsiaTheme="minorEastAsia"/>
          <w:sz w:val="24"/>
        </w:rPr>
      </w:pPr>
      <w:r>
        <w:rPr>
          <w:rFonts w:hint="eastAsia" w:asciiTheme="minorEastAsia" w:hAnsiTheme="minorEastAsia" w:eastAsiaTheme="minorEastAsia"/>
          <w:sz w:val="24"/>
        </w:rPr>
        <w:t>供应商：</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（盖公章）</w:t>
      </w:r>
    </w:p>
    <w:p w14:paraId="18E8F1CF">
      <w:pPr>
        <w:adjustRightInd w:val="0"/>
        <w:snapToGrid w:val="0"/>
        <w:spacing w:line="360" w:lineRule="auto"/>
        <w:ind w:firstLine="2280" w:firstLineChars="950"/>
        <w:rPr>
          <w:rFonts w:asciiTheme="minorEastAsia" w:hAnsiTheme="minorEastAsia" w:eastAsiaTheme="minorEastAsia"/>
          <w:sz w:val="24"/>
        </w:rPr>
      </w:pPr>
      <w:r>
        <w:rPr>
          <w:rFonts w:hint="eastAsia" w:asciiTheme="minorEastAsia" w:hAnsiTheme="minorEastAsia" w:eastAsiaTheme="minorEastAsia"/>
          <w:sz w:val="24"/>
        </w:rPr>
        <w:t>法定代表人或企业负责人：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（签字或盖个人印鉴章）</w:t>
      </w:r>
    </w:p>
    <w:p w14:paraId="677734CA">
      <w:pPr>
        <w:adjustRightInd w:val="0"/>
        <w:snapToGrid w:val="0"/>
        <w:spacing w:line="360" w:lineRule="auto"/>
        <w:ind w:firstLine="2280" w:firstLineChars="950"/>
        <w:rPr>
          <w:rFonts w:asciiTheme="minorEastAsia" w:hAnsiTheme="minorEastAsia" w:eastAsiaTheme="minorEastAsia"/>
          <w:sz w:val="24"/>
        </w:rPr>
      </w:pPr>
    </w:p>
    <w:p w14:paraId="421945C7">
      <w:pPr>
        <w:adjustRightInd w:val="0"/>
        <w:snapToGrid w:val="0"/>
        <w:spacing w:line="360" w:lineRule="auto"/>
        <w:rPr>
          <w:rFonts w:asciiTheme="minorEastAsia" w:hAnsiTheme="minorEastAsia" w:eastAsiaTheme="minorEastAsia"/>
          <w:bCs/>
          <w:sz w:val="24"/>
          <w:szCs w:val="28"/>
        </w:rPr>
      </w:pPr>
      <w:r>
        <w:rPr>
          <w:rFonts w:hint="eastAsia" w:asciiTheme="minorEastAsia" w:hAnsiTheme="minorEastAsia" w:eastAsiaTheme="minorEastAsia"/>
          <w:bCs/>
          <w:sz w:val="24"/>
          <w:szCs w:val="28"/>
        </w:rPr>
        <w:t>备注：投标人供应商应填写所投产品主要技术参数，再对照招标文件要求在“偏离情况”栏注明“正偏离”、“负偏离”或“无偏离”。</w:t>
      </w:r>
    </w:p>
    <w:bookmarkEnd w:id="97"/>
    <w:p w14:paraId="753F113F">
      <w:pPr>
        <w:adjustRightInd w:val="0"/>
        <w:snapToGrid w:val="0"/>
        <w:spacing w:line="360" w:lineRule="auto"/>
        <w:rPr>
          <w:rFonts w:asciiTheme="minorEastAsia" w:hAnsiTheme="minorEastAsia" w:eastAsiaTheme="minorEastAsia"/>
          <w:b/>
          <w:bCs/>
          <w:sz w:val="24"/>
          <w:szCs w:val="28"/>
        </w:rPr>
      </w:pPr>
    </w:p>
    <w:p w14:paraId="0E32872C">
      <w:pPr>
        <w:rPr>
          <w:rFonts w:asciiTheme="minorEastAsia" w:hAnsiTheme="minorEastAsia" w:eastAsiaTheme="minorEastAsia"/>
          <w:sz w:val="24"/>
        </w:rPr>
      </w:pPr>
    </w:p>
    <w:p w14:paraId="2C5CD0E5">
      <w:pPr>
        <w:pStyle w:val="4"/>
        <w:spacing w:line="360" w:lineRule="auto"/>
        <w:rPr>
          <w:rFonts w:asciiTheme="minorEastAsia" w:hAnsiTheme="minorEastAsia" w:eastAsiaTheme="minorEastAsia"/>
          <w:color w:val="auto"/>
          <w:sz w:val="28"/>
        </w:rPr>
      </w:pPr>
      <w:bookmarkStart w:id="98" w:name="_Toc28581"/>
      <w:r>
        <w:rPr>
          <w:rFonts w:hint="eastAsia" w:asciiTheme="minorEastAsia" w:hAnsiTheme="minorEastAsia" w:eastAsiaTheme="minorEastAsia"/>
          <w:color w:val="auto"/>
          <w:sz w:val="28"/>
        </w:rPr>
        <w:t>十</w:t>
      </w:r>
      <w:r>
        <w:rPr>
          <w:rFonts w:asciiTheme="minorEastAsia" w:hAnsiTheme="minorEastAsia" w:eastAsiaTheme="minorEastAsia"/>
          <w:color w:val="auto"/>
          <w:sz w:val="28"/>
        </w:rPr>
        <w:t>.</w:t>
      </w:r>
      <w:r>
        <w:rPr>
          <w:rFonts w:hint="eastAsia" w:asciiTheme="minorEastAsia" w:hAnsiTheme="minorEastAsia" w:eastAsiaTheme="minorEastAsia"/>
          <w:color w:val="auto"/>
          <w:sz w:val="28"/>
        </w:rPr>
        <w:t xml:space="preserve"> 投标人无不良信用记录承诺书</w:t>
      </w:r>
      <w:bookmarkEnd w:id="98"/>
    </w:p>
    <w:p w14:paraId="7D75DDA8">
      <w:pPr>
        <w:adjustRightInd w:val="0"/>
        <w:snapToGrid w:val="0"/>
        <w:ind w:firstLine="360" w:firstLineChars="150"/>
        <w:rPr>
          <w:rFonts w:ascii="宋体" w:hAnsi="宋体" w:cs="宋体"/>
          <w:color w:val="auto"/>
          <w:kern w:val="0"/>
          <w:sz w:val="24"/>
        </w:rPr>
      </w:pPr>
      <w:r>
        <w:rPr>
          <w:rFonts w:hint="eastAsia" w:ascii="宋体" w:hAnsi="宋体" w:cs="宋体"/>
          <w:color w:val="auto"/>
          <w:kern w:val="0"/>
          <w:sz w:val="24"/>
        </w:rPr>
        <w:t>我单位承诺提交投标文件前不存在以下情形：</w:t>
      </w:r>
    </w:p>
    <w:p w14:paraId="3E73D4F7">
      <w:pPr>
        <w:adjustRightInd w:val="0"/>
        <w:snapToGrid w:val="0"/>
        <w:ind w:firstLine="360" w:firstLineChars="150"/>
        <w:rPr>
          <w:rFonts w:ascii="宋体" w:hAnsi="宋体" w:cs="宋体"/>
          <w:color w:val="auto"/>
          <w:kern w:val="0"/>
          <w:sz w:val="24"/>
        </w:rPr>
      </w:pPr>
      <w:r>
        <w:rPr>
          <w:rFonts w:hint="eastAsia" w:ascii="宋体" w:hAnsi="宋体" w:cs="宋体"/>
          <w:color w:val="auto"/>
          <w:kern w:val="0"/>
          <w:sz w:val="24"/>
        </w:rPr>
        <w:t>①被列入法院失信被执行人名单</w:t>
      </w:r>
    </w:p>
    <w:p w14:paraId="214EE46C">
      <w:pPr>
        <w:adjustRightInd w:val="0"/>
        <w:snapToGrid w:val="0"/>
        <w:ind w:firstLine="360" w:firstLineChars="150"/>
        <w:rPr>
          <w:rFonts w:ascii="宋体" w:hAnsi="宋体" w:cs="宋体"/>
          <w:color w:val="auto"/>
          <w:kern w:val="0"/>
          <w:sz w:val="24"/>
        </w:rPr>
      </w:pPr>
      <w:r>
        <w:rPr>
          <w:rFonts w:hint="eastAsia" w:ascii="宋体" w:hAnsi="宋体" w:cs="宋体"/>
          <w:color w:val="auto"/>
          <w:kern w:val="0"/>
          <w:sz w:val="24"/>
        </w:rPr>
        <w:t>②因拖欠农民工工资被列入“黑名单”</w:t>
      </w:r>
    </w:p>
    <w:p w14:paraId="0ADE0F9C">
      <w:pPr>
        <w:adjustRightInd w:val="0"/>
        <w:snapToGrid w:val="0"/>
        <w:ind w:firstLine="360" w:firstLineChars="150"/>
        <w:rPr>
          <w:rFonts w:ascii="宋体" w:hAnsi="宋体" w:cs="宋体"/>
          <w:color w:val="auto"/>
          <w:kern w:val="0"/>
          <w:sz w:val="24"/>
        </w:rPr>
      </w:pPr>
      <w:r>
        <w:rPr>
          <w:rFonts w:hint="eastAsia" w:ascii="宋体" w:hAnsi="宋体" w:cs="宋体"/>
          <w:color w:val="auto"/>
          <w:kern w:val="0"/>
          <w:sz w:val="24"/>
        </w:rPr>
        <w:t>③存在重大税收违法行为</w:t>
      </w:r>
    </w:p>
    <w:p w14:paraId="2404F5D7">
      <w:pPr>
        <w:adjustRightInd w:val="0"/>
        <w:snapToGrid w:val="0"/>
        <w:ind w:firstLine="360" w:firstLineChars="150"/>
        <w:rPr>
          <w:rFonts w:ascii="宋体" w:hAnsi="宋体" w:cs="宋体"/>
          <w:color w:val="auto"/>
          <w:kern w:val="0"/>
          <w:sz w:val="24"/>
        </w:rPr>
      </w:pPr>
      <w:r>
        <w:rPr>
          <w:rFonts w:hint="eastAsia" w:ascii="宋体" w:hAnsi="宋体" w:cs="宋体"/>
          <w:color w:val="auto"/>
          <w:kern w:val="0"/>
          <w:sz w:val="24"/>
        </w:rPr>
        <w:t>上述情形，以“信用中国”网站查询为准。</w:t>
      </w:r>
    </w:p>
    <w:p w14:paraId="7BFA7742">
      <w:pPr>
        <w:adjustRightInd w:val="0"/>
        <w:snapToGrid w:val="0"/>
        <w:ind w:firstLine="360" w:firstLineChars="150"/>
        <w:rPr>
          <w:rFonts w:ascii="宋体" w:hAnsi="宋体" w:cs="宋体"/>
          <w:color w:val="auto"/>
          <w:kern w:val="0"/>
          <w:sz w:val="24"/>
        </w:rPr>
      </w:pPr>
      <w:r>
        <w:rPr>
          <w:rFonts w:hint="eastAsia" w:ascii="宋体" w:hAnsi="宋体" w:cs="宋体"/>
          <w:color w:val="auto"/>
          <w:kern w:val="0"/>
          <w:sz w:val="24"/>
        </w:rPr>
        <w:t>④被列入严重违法失信企业名单，以国家企业信用信息公示系统网站查询为准。</w:t>
      </w:r>
    </w:p>
    <w:p w14:paraId="3D8DE4AD">
      <w:pPr>
        <w:adjustRightInd w:val="0"/>
        <w:snapToGrid w:val="0"/>
        <w:ind w:firstLine="360" w:firstLineChars="150"/>
        <w:rPr>
          <w:rFonts w:ascii="宋体" w:hAnsi="宋体" w:cs="宋体"/>
          <w:color w:val="auto"/>
          <w:kern w:val="0"/>
          <w:sz w:val="24"/>
        </w:rPr>
      </w:pPr>
      <w:r>
        <w:rPr>
          <w:rFonts w:hint="eastAsia" w:ascii="宋体" w:hAnsi="宋体" w:cs="宋体"/>
          <w:color w:val="auto"/>
          <w:kern w:val="0"/>
          <w:sz w:val="24"/>
        </w:rPr>
        <w:t>⑤被列入政府采购严重违法失信行为名单且被限制投标的，以中国政府采购网站查询为准。</w:t>
      </w:r>
    </w:p>
    <w:p w14:paraId="24DFFBDC">
      <w:pPr>
        <w:adjustRightInd w:val="0"/>
        <w:snapToGrid w:val="0"/>
        <w:ind w:firstLine="360" w:firstLineChars="150"/>
        <w:rPr>
          <w:rFonts w:ascii="宋体" w:hAnsi="宋体" w:cs="宋体"/>
          <w:color w:val="auto"/>
          <w:kern w:val="0"/>
          <w:sz w:val="24"/>
        </w:rPr>
      </w:pPr>
      <w:r>
        <w:rPr>
          <w:rFonts w:hint="eastAsia" w:ascii="宋体" w:hAnsi="宋体" w:cs="宋体"/>
          <w:color w:val="auto"/>
          <w:kern w:val="0"/>
          <w:sz w:val="24"/>
        </w:rPr>
        <w:t>⑥</w:t>
      </w:r>
      <w:r>
        <w:rPr>
          <w:rFonts w:ascii="宋体" w:hAnsi="宋体" w:cs="宋体"/>
          <w:color w:val="auto"/>
          <w:kern w:val="0"/>
          <w:sz w:val="24"/>
        </w:rPr>
        <w:t>被省级及以上行业监督部门给予行政处理限制该行业投标，被行业监督部门给予行政处罚限制该行业投标（以行政处罚决定书为准），被依法设立的各级公共资源交易综合管理部门在任何区域限制投标。</w:t>
      </w:r>
    </w:p>
    <w:p w14:paraId="0DF1E5A7">
      <w:pPr>
        <w:adjustRightInd w:val="0"/>
        <w:snapToGrid w:val="0"/>
        <w:ind w:firstLine="360" w:firstLineChars="150"/>
        <w:rPr>
          <w:rFonts w:ascii="宋体" w:hAnsi="宋体"/>
          <w:color w:val="auto"/>
          <w:sz w:val="24"/>
          <w:shd w:val="pct10" w:color="auto" w:fill="FFFFFF"/>
        </w:rPr>
      </w:pPr>
      <w:r>
        <w:rPr>
          <w:rFonts w:hint="eastAsia" w:ascii="宋体" w:hAnsi="宋体" w:cs="宋体"/>
          <w:color w:val="auto"/>
          <w:kern w:val="0"/>
          <w:sz w:val="24"/>
        </w:rPr>
        <w:t>上述陈述的事实如有虚假，我单位同意承担全部法律责任，认可并接受对我单位作出的任何处理结果。</w:t>
      </w:r>
    </w:p>
    <w:p w14:paraId="433968FB">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特此承诺！</w:t>
      </w:r>
    </w:p>
    <w:p w14:paraId="2B9CEC0E">
      <w:pPr>
        <w:widowControl/>
        <w:ind w:firstLine="5280" w:firstLineChars="2200"/>
        <w:jc w:val="left"/>
        <w:rPr>
          <w:rFonts w:ascii="宋体" w:hAnsi="宋体" w:cs="宋体"/>
          <w:kern w:val="0"/>
          <w:sz w:val="24"/>
        </w:rPr>
      </w:pPr>
      <w:r>
        <w:rPr>
          <w:rFonts w:hint="eastAsia" w:ascii="宋体" w:hAnsi="宋体" w:cs="宋体"/>
          <w:color w:val="auto"/>
          <w:kern w:val="0"/>
          <w:sz w:val="24"/>
        </w:rPr>
        <w:t>承诺人：</w:t>
      </w:r>
      <w:r>
        <w:rPr>
          <w:rFonts w:hint="eastAsia" w:ascii="宋体" w:hAnsi="宋体" w:cs="宋体"/>
          <w:color w:val="auto"/>
          <w:kern w:val="0"/>
          <w:sz w:val="24"/>
          <w:u w:val="single"/>
        </w:rPr>
        <w:t>（</w:t>
      </w:r>
      <w:r>
        <w:rPr>
          <w:rFonts w:hint="eastAsia" w:ascii="宋体" w:hAnsi="宋体" w:cs="宋体"/>
          <w:kern w:val="0"/>
          <w:sz w:val="24"/>
          <w:u w:val="single"/>
        </w:rPr>
        <w:t>盖单位章）</w:t>
      </w:r>
    </w:p>
    <w:p w14:paraId="796A86A8">
      <w:pPr>
        <w:adjustRightInd w:val="0"/>
        <w:snapToGrid w:val="0"/>
        <w:ind w:left="1199" w:leftChars="571" w:firstLine="2400" w:firstLineChars="1000"/>
        <w:rPr>
          <w:rFonts w:ascii="宋体" w:hAnsi="宋体"/>
          <w:sz w:val="24"/>
        </w:rPr>
      </w:pPr>
      <w:r>
        <w:rPr>
          <w:rFonts w:hint="eastAsia" w:ascii="宋体" w:hAnsi="宋体"/>
          <w:sz w:val="24"/>
        </w:rPr>
        <w:t>法定代表人或企业负责人：</w:t>
      </w:r>
      <w:r>
        <w:rPr>
          <w:rFonts w:hint="eastAsia" w:ascii="宋体" w:hAnsi="宋体"/>
          <w:sz w:val="24"/>
          <w:u w:val="single"/>
        </w:rPr>
        <w:t>（签字或个人印鉴章）</w:t>
      </w:r>
    </w:p>
    <w:p w14:paraId="3882E6D7">
      <w:pPr>
        <w:widowControl/>
        <w:ind w:firstLine="5280" w:firstLineChars="2200"/>
        <w:jc w:val="left"/>
        <w:rPr>
          <w:rFonts w:ascii="宋体" w:hAnsi="宋体" w:cs="宋体"/>
          <w:kern w:val="0"/>
          <w:sz w:val="24"/>
        </w:rPr>
      </w:pPr>
    </w:p>
    <w:p w14:paraId="2246DF8F">
      <w:pPr>
        <w:ind w:firstLine="6240" w:firstLineChars="2600"/>
        <w:jc w:val="left"/>
        <w:rPr>
          <w:rFonts w:ascii="宋体" w:hAnsi="宋体" w:cs="宋体"/>
          <w:kern w:val="0"/>
          <w:sz w:val="24"/>
        </w:rPr>
      </w:pPr>
      <w:r>
        <w:rPr>
          <w:rFonts w:ascii="宋体" w:hAnsi="宋体" w:cs="宋体"/>
          <w:kern w:val="0"/>
          <w:sz w:val="24"/>
          <w:u w:val="single"/>
        </w:rPr>
        <w:t> </w:t>
      </w:r>
      <w:r>
        <w:rPr>
          <w:rFonts w:hint="eastAsia"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23ABF10C">
      <w:pPr>
        <w:jc w:val="center"/>
        <w:rPr>
          <w:rFonts w:ascii="宋体" w:hAnsi="宋体" w:cs="Courier New"/>
          <w:b/>
          <w:color w:val="FF0000"/>
          <w:sz w:val="28"/>
          <w:szCs w:val="28"/>
        </w:rPr>
      </w:pPr>
    </w:p>
    <w:p w14:paraId="384EB3B2">
      <w:pPr>
        <w:rPr>
          <w:rFonts w:asciiTheme="minorEastAsia" w:hAnsiTheme="minorEastAsia" w:eastAsiaTheme="minorEastAsia"/>
          <w:sz w:val="24"/>
        </w:rPr>
      </w:pPr>
    </w:p>
    <w:p w14:paraId="3AE6658F">
      <w:pPr>
        <w:spacing w:line="360" w:lineRule="auto"/>
        <w:rPr>
          <w:rFonts w:asciiTheme="minorEastAsia" w:hAnsiTheme="minorEastAsia" w:eastAsiaTheme="minorEastAsia"/>
          <w:sz w:val="24"/>
        </w:rPr>
      </w:pPr>
    </w:p>
    <w:p w14:paraId="1A5FB2C8">
      <w:pPr>
        <w:rPr>
          <w:rFonts w:asciiTheme="minorEastAsia" w:hAnsiTheme="minorEastAsia" w:eastAsiaTheme="minorEastAsia"/>
          <w:sz w:val="28"/>
        </w:rPr>
      </w:pPr>
      <w:bookmarkStart w:id="99" w:name="_Hlt526418103"/>
      <w:bookmarkEnd w:id="99"/>
      <w:bookmarkStart w:id="100" w:name="_Hlt526418111"/>
      <w:bookmarkEnd w:id="100"/>
      <w:r>
        <w:rPr>
          <w:rFonts w:hint="eastAsia" w:asciiTheme="minorEastAsia" w:hAnsiTheme="minorEastAsia" w:eastAsiaTheme="minorEastAsia"/>
          <w:sz w:val="28"/>
        </w:rPr>
        <w:br w:type="page"/>
      </w:r>
    </w:p>
    <w:p w14:paraId="030F329C">
      <w:pPr>
        <w:pStyle w:val="4"/>
        <w:spacing w:before="0" w:after="0" w:line="360" w:lineRule="auto"/>
        <w:rPr>
          <w:rFonts w:asciiTheme="minorEastAsia" w:hAnsiTheme="minorEastAsia" w:eastAsiaTheme="minorEastAsia"/>
          <w:sz w:val="28"/>
        </w:rPr>
      </w:pPr>
      <w:bookmarkStart w:id="101" w:name="_Toc3167"/>
      <w:r>
        <w:rPr>
          <w:rFonts w:hint="eastAsia" w:asciiTheme="minorEastAsia" w:hAnsiTheme="minorEastAsia" w:eastAsiaTheme="minorEastAsia"/>
          <w:sz w:val="28"/>
        </w:rPr>
        <w:t>第二节 商务报价部分</w:t>
      </w:r>
      <w:bookmarkEnd w:id="101"/>
    </w:p>
    <w:p w14:paraId="7ADCA003"/>
    <w:p w14:paraId="1CF6E179"/>
    <w:p w14:paraId="4F51C514"/>
    <w:p w14:paraId="5CB80859"/>
    <w:p w14:paraId="27BF84E9"/>
    <w:p w14:paraId="4D909F26"/>
    <w:p w14:paraId="00965F96"/>
    <w:p w14:paraId="4FE152DD">
      <w:pPr>
        <w:pStyle w:val="8"/>
        <w:adjustRightInd w:val="0"/>
        <w:snapToGrid w:val="0"/>
        <w:spacing w:line="360" w:lineRule="auto"/>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投  标  文  件</w:t>
      </w:r>
    </w:p>
    <w:p w14:paraId="188E8A7E">
      <w:pPr>
        <w:pStyle w:val="8"/>
        <w:adjustRightInd w:val="0"/>
        <w:snapToGrid w:val="0"/>
        <w:spacing w:line="360" w:lineRule="auto"/>
        <w:jc w:val="center"/>
        <w:rPr>
          <w:rFonts w:asciiTheme="minorEastAsia" w:hAnsiTheme="minorEastAsia" w:eastAsiaTheme="minorEastAsia"/>
          <w:b/>
          <w:bCs/>
          <w:sz w:val="32"/>
          <w:szCs w:val="21"/>
        </w:rPr>
      </w:pPr>
      <w:r>
        <w:rPr>
          <w:rFonts w:hint="eastAsia" w:asciiTheme="minorEastAsia" w:hAnsiTheme="minorEastAsia" w:eastAsiaTheme="minorEastAsia"/>
          <w:b/>
          <w:bCs/>
          <w:sz w:val="32"/>
          <w:szCs w:val="21"/>
        </w:rPr>
        <w:t>（商务报价部分）</w:t>
      </w:r>
    </w:p>
    <w:p w14:paraId="4D1BE454">
      <w:pPr>
        <w:adjustRightInd w:val="0"/>
        <w:snapToGrid w:val="0"/>
        <w:spacing w:line="360" w:lineRule="auto"/>
        <w:jc w:val="center"/>
        <w:rPr>
          <w:rFonts w:asciiTheme="minorEastAsia" w:hAnsiTheme="minorEastAsia" w:eastAsiaTheme="minorEastAsia"/>
          <w:b/>
          <w:sz w:val="24"/>
        </w:rPr>
      </w:pPr>
    </w:p>
    <w:p w14:paraId="076E6C1A">
      <w:pPr>
        <w:adjustRightInd w:val="0"/>
        <w:snapToGrid w:val="0"/>
        <w:spacing w:line="360" w:lineRule="auto"/>
        <w:jc w:val="center"/>
        <w:rPr>
          <w:rFonts w:asciiTheme="minorEastAsia" w:hAnsiTheme="minorEastAsia" w:eastAsiaTheme="minorEastAsia"/>
          <w:b/>
          <w:sz w:val="24"/>
        </w:rPr>
      </w:pPr>
    </w:p>
    <w:p w14:paraId="57EF7F26">
      <w:pPr>
        <w:adjustRightInd w:val="0"/>
        <w:snapToGrid w:val="0"/>
        <w:spacing w:line="360" w:lineRule="auto"/>
        <w:jc w:val="center"/>
        <w:rPr>
          <w:rFonts w:asciiTheme="minorEastAsia" w:hAnsiTheme="minorEastAsia" w:eastAsiaTheme="minorEastAsia"/>
          <w:b/>
          <w:sz w:val="24"/>
        </w:rPr>
      </w:pPr>
    </w:p>
    <w:p w14:paraId="00385A44">
      <w:pPr>
        <w:adjustRightInd w:val="0"/>
        <w:snapToGrid w:val="0"/>
        <w:spacing w:line="360" w:lineRule="auto"/>
        <w:jc w:val="center"/>
        <w:rPr>
          <w:rFonts w:asciiTheme="minorEastAsia" w:hAnsiTheme="minorEastAsia" w:eastAsiaTheme="minorEastAsia"/>
          <w:b/>
          <w:sz w:val="24"/>
        </w:rPr>
      </w:pPr>
    </w:p>
    <w:p w14:paraId="240D8FDB">
      <w:pPr>
        <w:pStyle w:val="33"/>
        <w:rPr>
          <w:rFonts w:asciiTheme="minorEastAsia" w:hAnsiTheme="minorEastAsia" w:eastAsiaTheme="minorEastAsia"/>
          <w:b/>
          <w:sz w:val="24"/>
        </w:rPr>
      </w:pPr>
    </w:p>
    <w:p w14:paraId="78D8F436">
      <w:pPr>
        <w:pStyle w:val="33"/>
        <w:rPr>
          <w:rFonts w:asciiTheme="minorEastAsia" w:hAnsiTheme="minorEastAsia" w:eastAsiaTheme="minorEastAsia"/>
          <w:b/>
          <w:sz w:val="24"/>
        </w:rPr>
      </w:pPr>
    </w:p>
    <w:p w14:paraId="0EA58456">
      <w:pPr>
        <w:adjustRightInd w:val="0"/>
        <w:snapToGrid w:val="0"/>
        <w:spacing w:line="360" w:lineRule="auto"/>
        <w:jc w:val="center"/>
        <w:rPr>
          <w:rFonts w:asciiTheme="minorEastAsia" w:hAnsiTheme="minorEastAsia" w:eastAsiaTheme="minorEastAsia"/>
          <w:b/>
          <w:sz w:val="24"/>
        </w:rPr>
      </w:pPr>
    </w:p>
    <w:p w14:paraId="72F048E3">
      <w:pPr>
        <w:adjustRightInd w:val="0"/>
        <w:snapToGrid w:val="0"/>
        <w:spacing w:line="360" w:lineRule="auto"/>
        <w:rPr>
          <w:rFonts w:asciiTheme="minorEastAsia" w:hAnsiTheme="minorEastAsia" w:eastAsiaTheme="minorEastAsia"/>
          <w:b/>
        </w:rPr>
      </w:pPr>
    </w:p>
    <w:p w14:paraId="0104B330">
      <w:pPr>
        <w:adjustRightInd w:val="0"/>
        <w:snapToGrid w:val="0"/>
        <w:spacing w:line="360" w:lineRule="auto"/>
        <w:ind w:firstLine="1446" w:firstLineChars="45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项目名称：</w:t>
      </w:r>
      <w:r>
        <w:rPr>
          <w:rFonts w:hint="eastAsia" w:asciiTheme="minorEastAsia" w:hAnsiTheme="minorEastAsia" w:eastAsiaTheme="minorEastAsia"/>
          <w:b/>
          <w:sz w:val="32"/>
          <w:szCs w:val="32"/>
          <w:u w:val="single"/>
        </w:rPr>
        <w:t xml:space="preserve"> </w:t>
      </w:r>
      <w:r>
        <w:rPr>
          <w:rFonts w:asciiTheme="minorEastAsia" w:hAnsiTheme="minorEastAsia" w:eastAsiaTheme="minorEastAsia"/>
          <w:b/>
          <w:sz w:val="32"/>
          <w:szCs w:val="32"/>
          <w:u w:val="single"/>
        </w:rPr>
        <w:t xml:space="preserve">                             </w:t>
      </w:r>
    </w:p>
    <w:p w14:paraId="5F7A37B0">
      <w:pPr>
        <w:adjustRightInd w:val="0"/>
        <w:snapToGrid w:val="0"/>
        <w:spacing w:line="360" w:lineRule="auto"/>
        <w:ind w:firstLine="1446" w:firstLineChars="450"/>
        <w:rPr>
          <w:rFonts w:asciiTheme="minorEastAsia" w:hAnsiTheme="minorEastAsia" w:eastAsiaTheme="minorEastAsia"/>
          <w:b/>
          <w:sz w:val="32"/>
          <w:szCs w:val="32"/>
        </w:rPr>
      </w:pPr>
      <w:r>
        <w:rPr>
          <w:rFonts w:hint="eastAsia" w:asciiTheme="minorEastAsia" w:hAnsiTheme="minorEastAsia" w:eastAsiaTheme="minorEastAsia"/>
          <w:b/>
          <w:sz w:val="32"/>
          <w:szCs w:val="32"/>
        </w:rPr>
        <w:t>供 应 商：</w:t>
      </w:r>
      <w:r>
        <w:rPr>
          <w:rFonts w:hint="eastAsia" w:asciiTheme="minorEastAsia" w:hAnsiTheme="minorEastAsia" w:eastAsiaTheme="minorEastAsia"/>
          <w:b/>
          <w:sz w:val="32"/>
          <w:szCs w:val="32"/>
          <w:u w:val="single"/>
        </w:rPr>
        <w:t xml:space="preserve">                    （盖公章）</w:t>
      </w:r>
    </w:p>
    <w:p w14:paraId="3AEEEE59">
      <w:pPr>
        <w:pStyle w:val="18"/>
        <w:adjustRightInd w:val="0"/>
        <w:snapToGrid w:val="0"/>
        <w:spacing w:line="360" w:lineRule="auto"/>
        <w:ind w:left="2" w:leftChars="1" w:firstLine="1446" w:firstLineChars="45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法定代表人或企业负责人：</w:t>
      </w:r>
      <w:r>
        <w:rPr>
          <w:rFonts w:hint="eastAsia" w:asciiTheme="minorEastAsia" w:hAnsiTheme="minorEastAsia" w:eastAsiaTheme="minorEastAsia"/>
          <w:b/>
          <w:sz w:val="32"/>
          <w:szCs w:val="32"/>
          <w:u w:val="single"/>
        </w:rPr>
        <w:t xml:space="preserve">  （签字或盖个人印鉴章）</w:t>
      </w:r>
    </w:p>
    <w:p w14:paraId="27971BF6">
      <w:pPr>
        <w:pStyle w:val="18"/>
        <w:adjustRightInd w:val="0"/>
        <w:snapToGrid w:val="0"/>
        <w:spacing w:line="360" w:lineRule="auto"/>
        <w:ind w:left="199" w:hanging="199" w:hangingChars="62"/>
        <w:rPr>
          <w:rFonts w:asciiTheme="minorEastAsia" w:hAnsiTheme="minorEastAsia" w:eastAsiaTheme="minorEastAsia"/>
          <w:b/>
          <w:sz w:val="32"/>
          <w:szCs w:val="32"/>
          <w:u w:val="single"/>
        </w:rPr>
      </w:pPr>
    </w:p>
    <w:p w14:paraId="47D1FFDB">
      <w:pPr>
        <w:pStyle w:val="18"/>
        <w:adjustRightInd w:val="0"/>
        <w:snapToGrid w:val="0"/>
        <w:spacing w:line="360" w:lineRule="auto"/>
        <w:ind w:left="199" w:firstLine="3213" w:firstLineChars="1000"/>
        <w:rPr>
          <w:rFonts w:asciiTheme="minorEastAsia" w:hAnsiTheme="minorEastAsia" w:eastAsiaTheme="minorEastAsia"/>
          <w:b/>
          <w:sz w:val="32"/>
          <w:szCs w:val="32"/>
          <w:u w:val="single"/>
        </w:rPr>
      </w:pPr>
      <w:r>
        <w:rPr>
          <w:rFonts w:asciiTheme="minorEastAsia" w:hAnsiTheme="minorEastAsia" w:eastAsiaTheme="minorEastAsia"/>
          <w:b/>
          <w:sz w:val="32"/>
          <w:szCs w:val="32"/>
          <w:u w:val="single"/>
        </w:rPr>
        <w:t xml:space="preserve">   </w:t>
      </w:r>
      <w:r>
        <w:rPr>
          <w:rFonts w:hint="eastAsia" w:asciiTheme="minorEastAsia" w:hAnsiTheme="minorEastAsia" w:eastAsiaTheme="minorEastAsia"/>
          <w:b/>
          <w:sz w:val="32"/>
          <w:szCs w:val="32"/>
        </w:rPr>
        <w:t>年</w:t>
      </w:r>
      <w:r>
        <w:rPr>
          <w:rFonts w:hint="eastAsia" w:asciiTheme="minorEastAsia" w:hAnsiTheme="minorEastAsia" w:eastAsiaTheme="minorEastAsia"/>
          <w:b/>
          <w:sz w:val="32"/>
          <w:szCs w:val="32"/>
          <w:u w:val="single"/>
        </w:rPr>
        <w:t xml:space="preserve"> </w:t>
      </w:r>
      <w:r>
        <w:rPr>
          <w:rFonts w:asciiTheme="minorEastAsia" w:hAnsiTheme="minorEastAsia" w:eastAsiaTheme="minorEastAsia"/>
          <w:b/>
          <w:sz w:val="32"/>
          <w:szCs w:val="32"/>
          <w:u w:val="single"/>
        </w:rPr>
        <w:t xml:space="preserve">  </w:t>
      </w:r>
      <w:r>
        <w:rPr>
          <w:rFonts w:hint="eastAsia" w:asciiTheme="minorEastAsia" w:hAnsiTheme="minorEastAsia" w:eastAsiaTheme="minorEastAsia"/>
          <w:b/>
          <w:sz w:val="32"/>
          <w:szCs w:val="32"/>
        </w:rPr>
        <w:t>月</w:t>
      </w:r>
      <w:r>
        <w:rPr>
          <w:rFonts w:hint="eastAsia" w:asciiTheme="minorEastAsia" w:hAnsiTheme="minorEastAsia" w:eastAsiaTheme="minorEastAsia"/>
          <w:b/>
          <w:sz w:val="32"/>
          <w:szCs w:val="32"/>
          <w:u w:val="single"/>
        </w:rPr>
        <w:t xml:space="preserve"> </w:t>
      </w:r>
      <w:r>
        <w:rPr>
          <w:rFonts w:asciiTheme="minorEastAsia" w:hAnsiTheme="minorEastAsia" w:eastAsiaTheme="minorEastAsia"/>
          <w:b/>
          <w:sz w:val="32"/>
          <w:szCs w:val="32"/>
          <w:u w:val="single"/>
        </w:rPr>
        <w:t xml:space="preserve">  </w:t>
      </w:r>
      <w:r>
        <w:rPr>
          <w:rFonts w:hint="eastAsia" w:asciiTheme="minorEastAsia" w:hAnsiTheme="minorEastAsia" w:eastAsiaTheme="minorEastAsia"/>
          <w:b/>
          <w:sz w:val="32"/>
          <w:szCs w:val="32"/>
        </w:rPr>
        <w:t>日</w:t>
      </w:r>
    </w:p>
    <w:p w14:paraId="4B3522CE">
      <w:pPr>
        <w:adjustRightInd w:val="0"/>
        <w:snapToGrid w:val="0"/>
        <w:spacing w:line="360" w:lineRule="auto"/>
        <w:ind w:left="838" w:leftChars="399" w:firstLine="3614" w:firstLineChars="1125"/>
        <w:rPr>
          <w:rFonts w:asciiTheme="minorEastAsia" w:hAnsiTheme="minorEastAsia" w:eastAsiaTheme="minorEastAsia"/>
          <w:b/>
          <w:sz w:val="32"/>
        </w:rPr>
      </w:pPr>
    </w:p>
    <w:p w14:paraId="50C34F14">
      <w:pPr>
        <w:spacing w:line="360" w:lineRule="auto"/>
        <w:rPr>
          <w:rFonts w:asciiTheme="minorEastAsia" w:hAnsiTheme="minorEastAsia" w:eastAsiaTheme="minorEastAsia"/>
          <w:sz w:val="28"/>
        </w:rPr>
      </w:pPr>
    </w:p>
    <w:p w14:paraId="5149BCAC">
      <w:pPr>
        <w:widowControl/>
        <w:jc w:val="left"/>
        <w:rPr>
          <w:rFonts w:asciiTheme="minorEastAsia" w:hAnsiTheme="minorEastAsia" w:eastAsiaTheme="minorEastAsia"/>
          <w:sz w:val="28"/>
        </w:rPr>
      </w:pPr>
      <w:r>
        <w:rPr>
          <w:rFonts w:asciiTheme="minorEastAsia" w:hAnsiTheme="minorEastAsia" w:eastAsiaTheme="minorEastAsia"/>
          <w:sz w:val="28"/>
        </w:rPr>
        <w:br w:type="page"/>
      </w:r>
    </w:p>
    <w:p w14:paraId="7588D033">
      <w:pPr>
        <w:pStyle w:val="21"/>
        <w:spacing w:line="360" w:lineRule="auto"/>
        <w:rPr>
          <w:rFonts w:asciiTheme="minorEastAsia" w:hAnsiTheme="minorEastAsia" w:eastAsiaTheme="minorEastAsia"/>
        </w:rPr>
      </w:pPr>
      <w:r>
        <w:rPr>
          <w:rFonts w:hint="eastAsia" w:asciiTheme="minorEastAsia" w:hAnsiTheme="minorEastAsia" w:eastAsiaTheme="minorEastAsia"/>
        </w:rPr>
        <w:t>投标文件（商务报价部分）资料清单</w:t>
      </w:r>
    </w:p>
    <w:p w14:paraId="1A2ABD1E">
      <w:pPr>
        <w:spacing w:line="360" w:lineRule="auto"/>
        <w:rPr>
          <w:rFonts w:asciiTheme="minorEastAsia" w:hAnsiTheme="minorEastAsia" w:eastAsiaTheme="minorEastAsia"/>
          <w:sz w:val="2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0945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158" w:type="dxa"/>
            <w:vAlign w:val="center"/>
          </w:tcPr>
          <w:p w14:paraId="1BE8986E">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5460" w:type="dxa"/>
            <w:vAlign w:val="center"/>
          </w:tcPr>
          <w:p w14:paraId="68BB4310">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资料名称</w:t>
            </w:r>
          </w:p>
        </w:tc>
        <w:tc>
          <w:tcPr>
            <w:tcW w:w="2625" w:type="dxa"/>
            <w:vAlign w:val="center"/>
          </w:tcPr>
          <w:p w14:paraId="30D910A3">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页码范围</w:t>
            </w:r>
          </w:p>
        </w:tc>
      </w:tr>
      <w:tr w14:paraId="2F94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67E0B13A">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一</w:t>
            </w:r>
          </w:p>
        </w:tc>
        <w:tc>
          <w:tcPr>
            <w:tcW w:w="5460" w:type="dxa"/>
            <w:vAlign w:val="center"/>
          </w:tcPr>
          <w:p w14:paraId="6FDE8A31">
            <w:pPr>
              <w:pStyle w:val="45"/>
              <w:spacing w:line="360" w:lineRule="auto"/>
              <w:rPr>
                <w:rFonts w:asciiTheme="minorEastAsia" w:hAnsiTheme="minorEastAsia" w:eastAsiaTheme="minorEastAsia"/>
              </w:rPr>
            </w:pPr>
            <w:r>
              <w:rPr>
                <w:rFonts w:hint="eastAsia" w:asciiTheme="minorEastAsia" w:hAnsiTheme="minorEastAsia" w:eastAsiaTheme="minorEastAsia"/>
              </w:rPr>
              <w:t>开标一览表</w:t>
            </w:r>
          </w:p>
        </w:tc>
        <w:tc>
          <w:tcPr>
            <w:tcW w:w="2625" w:type="dxa"/>
            <w:vAlign w:val="center"/>
          </w:tcPr>
          <w:p w14:paraId="30421E30">
            <w:pPr>
              <w:jc w:val="center"/>
              <w:rPr>
                <w:rFonts w:ascii="宋体" w:hAnsi="宋体" w:cs="宋体"/>
                <w:b/>
                <w:sz w:val="24"/>
              </w:rPr>
            </w:pPr>
          </w:p>
        </w:tc>
      </w:tr>
      <w:tr w14:paraId="13DC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03565C69">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二</w:t>
            </w:r>
          </w:p>
        </w:tc>
        <w:tc>
          <w:tcPr>
            <w:tcW w:w="5460" w:type="dxa"/>
            <w:vAlign w:val="center"/>
          </w:tcPr>
          <w:p w14:paraId="58A8AB01">
            <w:pPr>
              <w:pStyle w:val="45"/>
              <w:spacing w:line="360" w:lineRule="auto"/>
              <w:rPr>
                <w:rFonts w:asciiTheme="minorEastAsia" w:hAnsiTheme="minorEastAsia" w:eastAsiaTheme="minorEastAsia"/>
              </w:rPr>
            </w:pPr>
            <w:r>
              <w:rPr>
                <w:rFonts w:hint="eastAsia" w:asciiTheme="minorEastAsia" w:hAnsiTheme="minorEastAsia" w:eastAsiaTheme="minorEastAsia"/>
                <w:bCs/>
              </w:rPr>
              <w:t>投标分项报价表</w:t>
            </w:r>
          </w:p>
        </w:tc>
        <w:tc>
          <w:tcPr>
            <w:tcW w:w="2625" w:type="dxa"/>
            <w:vAlign w:val="center"/>
          </w:tcPr>
          <w:p w14:paraId="2B4F5D0A">
            <w:pPr>
              <w:jc w:val="center"/>
              <w:rPr>
                <w:rFonts w:ascii="宋体" w:hAnsi="宋体" w:cs="宋体"/>
                <w:b/>
                <w:sz w:val="24"/>
              </w:rPr>
            </w:pPr>
          </w:p>
        </w:tc>
      </w:tr>
      <w:tr w14:paraId="777C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70E20516">
            <w:pPr>
              <w:jc w:val="center"/>
              <w:rPr>
                <w:rFonts w:ascii="宋体" w:hAnsi="宋体" w:cs="宋体"/>
                <w:sz w:val="24"/>
              </w:rPr>
            </w:pPr>
          </w:p>
        </w:tc>
        <w:tc>
          <w:tcPr>
            <w:tcW w:w="5460" w:type="dxa"/>
            <w:vAlign w:val="center"/>
          </w:tcPr>
          <w:p w14:paraId="7FE3D314">
            <w:pPr>
              <w:rPr>
                <w:rFonts w:ascii="宋体" w:hAnsi="宋体" w:cs="宋体"/>
                <w:sz w:val="24"/>
              </w:rPr>
            </w:pPr>
          </w:p>
        </w:tc>
        <w:tc>
          <w:tcPr>
            <w:tcW w:w="2625" w:type="dxa"/>
            <w:vAlign w:val="center"/>
          </w:tcPr>
          <w:p w14:paraId="1748C147">
            <w:pPr>
              <w:rPr>
                <w:rFonts w:ascii="宋体" w:hAnsi="宋体" w:cs="宋体"/>
                <w:b/>
                <w:sz w:val="24"/>
              </w:rPr>
            </w:pPr>
          </w:p>
        </w:tc>
      </w:tr>
    </w:tbl>
    <w:p w14:paraId="2AE0A216">
      <w:pPr>
        <w:spacing w:line="360" w:lineRule="auto"/>
        <w:rPr>
          <w:rFonts w:asciiTheme="minorEastAsia" w:hAnsiTheme="minorEastAsia" w:eastAsiaTheme="minorEastAsia"/>
          <w:sz w:val="28"/>
        </w:rPr>
        <w:sectPr>
          <w:pgSz w:w="11907" w:h="16840"/>
          <w:pgMar w:top="1134" w:right="1134" w:bottom="1134" w:left="1134" w:header="851" w:footer="992" w:gutter="0"/>
          <w:cols w:space="720" w:num="1"/>
          <w:docGrid w:linePitch="303" w:charSpace="0"/>
        </w:sectPr>
      </w:pPr>
    </w:p>
    <w:p w14:paraId="1AA90146">
      <w:pPr>
        <w:pStyle w:val="4"/>
        <w:rPr>
          <w:rFonts w:hAnsi="宋体" w:cs="宋体"/>
          <w:sz w:val="28"/>
        </w:rPr>
      </w:pPr>
      <w:bookmarkStart w:id="102" w:name="_Toc29473474"/>
      <w:bookmarkStart w:id="103" w:name="_Toc5396"/>
      <w:r>
        <w:rPr>
          <w:rFonts w:hint="eastAsia" w:hAnsi="宋体" w:cs="宋体"/>
          <w:sz w:val="28"/>
        </w:rPr>
        <w:t>一. 开标一览表</w:t>
      </w:r>
      <w:bookmarkEnd w:id="102"/>
      <w:bookmarkEnd w:id="103"/>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7062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5F757A1A">
            <w:pPr>
              <w:widowControl/>
              <w:spacing w:line="360" w:lineRule="exact"/>
              <w:jc w:val="center"/>
              <w:rPr>
                <w:rFonts w:ascii="宋体" w:hAnsi="宋体" w:cs="宋体"/>
                <w:b/>
                <w:sz w:val="24"/>
              </w:rPr>
            </w:pPr>
            <w:r>
              <w:rPr>
                <w:rFonts w:hint="eastAsia" w:ascii="宋体" w:hAnsi="宋体" w:cs="宋体"/>
                <w:b/>
                <w:sz w:val="24"/>
              </w:rPr>
              <w:t>项目名称</w:t>
            </w:r>
          </w:p>
        </w:tc>
        <w:tc>
          <w:tcPr>
            <w:tcW w:w="6667" w:type="dxa"/>
            <w:tcBorders>
              <w:top w:val="single" w:color="auto" w:sz="4" w:space="0"/>
              <w:bottom w:val="single" w:color="auto" w:sz="4" w:space="0"/>
              <w:right w:val="single" w:color="auto" w:sz="4" w:space="0"/>
            </w:tcBorders>
            <w:vAlign w:val="center"/>
          </w:tcPr>
          <w:p w14:paraId="206CC8A9">
            <w:pPr>
              <w:spacing w:line="360" w:lineRule="exact"/>
              <w:jc w:val="center"/>
              <w:rPr>
                <w:rFonts w:ascii="宋体" w:hAnsi="宋体" w:cs="宋体"/>
                <w:bCs/>
                <w:sz w:val="24"/>
                <w:u w:val="single"/>
              </w:rPr>
            </w:pPr>
          </w:p>
        </w:tc>
      </w:tr>
      <w:tr w14:paraId="2F8E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42557F5F">
            <w:pPr>
              <w:spacing w:line="360" w:lineRule="exact"/>
              <w:jc w:val="center"/>
              <w:rPr>
                <w:rFonts w:ascii="宋体" w:hAnsi="宋体" w:cs="宋体"/>
                <w:b/>
                <w:sz w:val="24"/>
              </w:rPr>
            </w:pPr>
            <w:r>
              <w:rPr>
                <w:rFonts w:hint="eastAsia" w:ascii="宋体" w:hAnsi="宋体" w:cs="宋体"/>
                <w:b/>
                <w:sz w:val="24"/>
              </w:rPr>
              <w:t>供应商全称</w:t>
            </w:r>
          </w:p>
        </w:tc>
        <w:tc>
          <w:tcPr>
            <w:tcW w:w="6667" w:type="dxa"/>
            <w:tcBorders>
              <w:top w:val="nil"/>
            </w:tcBorders>
            <w:vAlign w:val="center"/>
          </w:tcPr>
          <w:p w14:paraId="42815FD2">
            <w:pPr>
              <w:spacing w:line="360" w:lineRule="auto"/>
              <w:rPr>
                <w:rFonts w:ascii="宋体" w:hAnsi="宋体" w:cs="宋体"/>
                <w:sz w:val="24"/>
              </w:rPr>
            </w:pPr>
          </w:p>
        </w:tc>
      </w:tr>
      <w:tr w14:paraId="729E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3AD5DE76">
            <w:pPr>
              <w:spacing w:line="360" w:lineRule="exact"/>
              <w:jc w:val="center"/>
              <w:rPr>
                <w:rFonts w:ascii="宋体" w:hAnsi="宋体" w:cs="宋体"/>
                <w:b/>
                <w:sz w:val="24"/>
              </w:rPr>
            </w:pPr>
            <w:r>
              <w:rPr>
                <w:rFonts w:hint="eastAsia" w:ascii="宋体" w:hAnsi="宋体" w:cs="宋体"/>
                <w:b/>
                <w:sz w:val="24"/>
              </w:rPr>
              <w:t>投标范围</w:t>
            </w:r>
          </w:p>
        </w:tc>
        <w:tc>
          <w:tcPr>
            <w:tcW w:w="6667" w:type="dxa"/>
            <w:tcBorders>
              <w:top w:val="nil"/>
            </w:tcBorders>
            <w:vAlign w:val="center"/>
          </w:tcPr>
          <w:p w14:paraId="4569B714">
            <w:pPr>
              <w:widowControl/>
              <w:spacing w:line="360" w:lineRule="exact"/>
              <w:rPr>
                <w:rFonts w:ascii="宋体" w:hAnsi="宋体" w:cs="宋体"/>
                <w:b/>
                <w:sz w:val="24"/>
              </w:rPr>
            </w:pPr>
          </w:p>
        </w:tc>
      </w:tr>
      <w:tr w14:paraId="090E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544A2CB0">
            <w:pPr>
              <w:spacing w:line="360" w:lineRule="exact"/>
              <w:jc w:val="center"/>
              <w:rPr>
                <w:rFonts w:ascii="宋体" w:hAnsi="宋体" w:cs="宋体"/>
                <w:b/>
                <w:sz w:val="24"/>
              </w:rPr>
            </w:pPr>
            <w:r>
              <w:rPr>
                <w:rFonts w:hint="eastAsia" w:ascii="宋体" w:hAnsi="宋体" w:cs="宋体"/>
                <w:b/>
                <w:sz w:val="24"/>
              </w:rPr>
              <w:t>投标报价</w:t>
            </w:r>
          </w:p>
        </w:tc>
        <w:tc>
          <w:tcPr>
            <w:tcW w:w="6667" w:type="dxa"/>
            <w:tcBorders>
              <w:top w:val="nil"/>
            </w:tcBorders>
            <w:vAlign w:val="center"/>
          </w:tcPr>
          <w:p w14:paraId="7ACE35E9">
            <w:pPr>
              <w:spacing w:line="360" w:lineRule="auto"/>
              <w:ind w:right="-670" w:firstLine="240" w:firstLineChars="100"/>
              <w:rPr>
                <w:rFonts w:ascii="宋体" w:hAnsi="宋体" w:cs="宋体"/>
                <w:sz w:val="24"/>
                <w:u w:val="single"/>
              </w:rPr>
            </w:pPr>
            <w:r>
              <w:rPr>
                <w:rFonts w:hint="eastAsia" w:ascii="宋体" w:hAnsi="宋体" w:cs="宋体"/>
                <w:sz w:val="24"/>
              </w:rPr>
              <w:t>大写：</w:t>
            </w:r>
            <w:r>
              <w:rPr>
                <w:rFonts w:hint="eastAsia" w:ascii="宋体" w:hAnsi="宋体" w:cs="宋体"/>
                <w:sz w:val="24"/>
                <w:u w:val="single"/>
              </w:rPr>
              <w:t xml:space="preserve">        </w:t>
            </w:r>
          </w:p>
          <w:p w14:paraId="5DFBE1BD">
            <w:pPr>
              <w:spacing w:line="360" w:lineRule="auto"/>
              <w:ind w:right="-670" w:firstLine="240" w:firstLineChars="100"/>
              <w:rPr>
                <w:rFonts w:ascii="宋体" w:hAnsi="宋体" w:cs="宋体"/>
                <w:sz w:val="24"/>
                <w:u w:val="single"/>
              </w:rPr>
            </w:pPr>
            <w:r>
              <w:rPr>
                <w:rFonts w:hint="eastAsia" w:ascii="宋体" w:hAnsi="宋体" w:cs="宋体"/>
                <w:sz w:val="24"/>
              </w:rPr>
              <w:t>小写：</w:t>
            </w:r>
            <w:r>
              <w:rPr>
                <w:rFonts w:hint="eastAsia" w:ascii="宋体" w:hAnsi="宋体" w:cs="宋体"/>
                <w:sz w:val="24"/>
                <w:u w:val="single"/>
              </w:rPr>
              <w:t xml:space="preserve">        </w:t>
            </w:r>
          </w:p>
        </w:tc>
      </w:tr>
      <w:tr w14:paraId="715C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1AF1198E">
            <w:pPr>
              <w:spacing w:line="400" w:lineRule="exact"/>
              <w:jc w:val="center"/>
              <w:rPr>
                <w:rFonts w:ascii="宋体" w:hAnsi="宋体" w:cs="宋体"/>
                <w:b/>
                <w:sz w:val="24"/>
              </w:rPr>
            </w:pPr>
            <w:r>
              <w:rPr>
                <w:rFonts w:hint="eastAsia" w:ascii="宋体" w:hAnsi="宋体" w:cs="宋体"/>
                <w:b/>
                <w:sz w:val="24"/>
              </w:rPr>
              <w:t>服务期限</w:t>
            </w:r>
          </w:p>
        </w:tc>
        <w:tc>
          <w:tcPr>
            <w:tcW w:w="6667" w:type="dxa"/>
            <w:tcBorders>
              <w:top w:val="nil"/>
            </w:tcBorders>
            <w:vAlign w:val="center"/>
          </w:tcPr>
          <w:p w14:paraId="483C2C8A">
            <w:pPr>
              <w:widowControl/>
              <w:spacing w:line="360" w:lineRule="exact"/>
              <w:rPr>
                <w:rFonts w:ascii="宋体" w:hAnsi="宋体" w:cs="宋体"/>
                <w:sz w:val="24"/>
                <w:szCs w:val="28"/>
              </w:rPr>
            </w:pPr>
          </w:p>
        </w:tc>
      </w:tr>
      <w:tr w14:paraId="0D98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3" w:hRule="atLeast"/>
          <w:jc w:val="center"/>
        </w:trPr>
        <w:tc>
          <w:tcPr>
            <w:tcW w:w="2471" w:type="dxa"/>
            <w:vAlign w:val="center"/>
          </w:tcPr>
          <w:p w14:paraId="38243297">
            <w:pPr>
              <w:spacing w:line="360" w:lineRule="auto"/>
              <w:jc w:val="center"/>
              <w:rPr>
                <w:rFonts w:ascii="宋体" w:hAnsi="宋体" w:cs="宋体"/>
                <w:b/>
                <w:sz w:val="24"/>
              </w:rPr>
            </w:pPr>
            <w:r>
              <w:rPr>
                <w:rFonts w:hint="eastAsia" w:ascii="宋体" w:hAnsi="宋体" w:cs="宋体"/>
                <w:b/>
                <w:sz w:val="24"/>
              </w:rPr>
              <w:t>备注</w:t>
            </w:r>
          </w:p>
        </w:tc>
        <w:tc>
          <w:tcPr>
            <w:tcW w:w="6667" w:type="dxa"/>
            <w:vAlign w:val="center"/>
          </w:tcPr>
          <w:p w14:paraId="49028755">
            <w:pPr>
              <w:widowControl/>
              <w:spacing w:line="360" w:lineRule="auto"/>
              <w:jc w:val="left"/>
              <w:rPr>
                <w:rFonts w:ascii="宋体" w:hAnsi="宋体" w:cs="宋体"/>
                <w:b/>
                <w:sz w:val="24"/>
              </w:rPr>
            </w:pPr>
          </w:p>
          <w:p w14:paraId="3B8BA80A">
            <w:pPr>
              <w:widowControl/>
              <w:spacing w:line="360" w:lineRule="auto"/>
              <w:jc w:val="left"/>
              <w:rPr>
                <w:rFonts w:ascii="宋体" w:hAnsi="宋体" w:cs="宋体"/>
                <w:b/>
                <w:sz w:val="24"/>
              </w:rPr>
            </w:pPr>
          </w:p>
          <w:p w14:paraId="5A26CD93">
            <w:pPr>
              <w:widowControl/>
              <w:spacing w:line="360" w:lineRule="auto"/>
              <w:jc w:val="left"/>
              <w:rPr>
                <w:rFonts w:ascii="宋体" w:hAnsi="宋体" w:cs="宋体"/>
                <w:b/>
                <w:sz w:val="24"/>
              </w:rPr>
            </w:pPr>
          </w:p>
          <w:p w14:paraId="2504DDA0">
            <w:pPr>
              <w:widowControl/>
              <w:spacing w:line="360" w:lineRule="auto"/>
              <w:jc w:val="left"/>
              <w:rPr>
                <w:rFonts w:ascii="宋体" w:hAnsi="宋体" w:cs="宋体"/>
                <w:b/>
                <w:sz w:val="24"/>
              </w:rPr>
            </w:pPr>
          </w:p>
          <w:p w14:paraId="16945D4D">
            <w:pPr>
              <w:widowControl/>
              <w:spacing w:line="360" w:lineRule="auto"/>
              <w:jc w:val="left"/>
              <w:rPr>
                <w:rFonts w:ascii="宋体" w:hAnsi="宋体" w:cs="宋体"/>
                <w:b/>
                <w:sz w:val="24"/>
              </w:rPr>
            </w:pPr>
          </w:p>
        </w:tc>
      </w:tr>
    </w:tbl>
    <w:p w14:paraId="12C98694">
      <w:pPr>
        <w:rPr>
          <w:rFonts w:ascii="宋体" w:hAnsi="宋体" w:cs="宋体"/>
        </w:rPr>
      </w:pPr>
    </w:p>
    <w:p w14:paraId="7C952C9C">
      <w:pPr>
        <w:spacing w:line="360" w:lineRule="auto"/>
        <w:rPr>
          <w:rFonts w:ascii="宋体" w:hAnsi="宋体" w:cs="宋体"/>
          <w:sz w:val="24"/>
          <w:u w:val="single"/>
        </w:rPr>
      </w:pPr>
      <w:r>
        <w:rPr>
          <w:rFonts w:hint="eastAsia" w:ascii="宋体" w:hAnsi="宋体" w:cs="宋体"/>
          <w:sz w:val="24"/>
        </w:rPr>
        <w:t>备注：</w:t>
      </w:r>
    </w:p>
    <w:p w14:paraId="0F674EE9">
      <w:pPr>
        <w:spacing w:line="360" w:lineRule="auto"/>
        <w:rPr>
          <w:rFonts w:ascii="宋体" w:hAnsi="宋体" w:cs="宋体"/>
          <w:sz w:val="24"/>
        </w:rPr>
      </w:pPr>
      <w:r>
        <w:rPr>
          <w:rFonts w:hint="eastAsia" w:ascii="宋体" w:hAnsi="宋体" w:cs="宋体"/>
          <w:sz w:val="24"/>
        </w:rPr>
        <w:t>1、表中投标报价即为最终报价，并作为评审及定标依据。任何有选择或有条件的最终投标报价，或者表中某一包填写多个报价，均为无效报价。</w:t>
      </w:r>
    </w:p>
    <w:p w14:paraId="1610A3D7">
      <w:pPr>
        <w:spacing w:line="360" w:lineRule="auto"/>
        <w:rPr>
          <w:rFonts w:ascii="宋体" w:hAnsi="宋体" w:cs="宋体"/>
          <w:sz w:val="32"/>
          <w:u w:val="single"/>
        </w:rPr>
      </w:pPr>
      <w:r>
        <w:rPr>
          <w:rFonts w:hint="eastAsia" w:ascii="宋体" w:hAnsi="宋体" w:cs="宋体"/>
          <w:sz w:val="24"/>
        </w:rPr>
        <w:t>2、所投标段（包别）较多时可自行扩展表格。</w:t>
      </w:r>
    </w:p>
    <w:p w14:paraId="0991BA83">
      <w:pPr>
        <w:spacing w:line="500" w:lineRule="exact"/>
        <w:jc w:val="center"/>
        <w:rPr>
          <w:rFonts w:ascii="仿宋_GB2312" w:hAnsi="宋体" w:eastAsia="仿宋_GB2312"/>
          <w:b/>
          <w:bCs/>
          <w:sz w:val="30"/>
        </w:rPr>
      </w:pPr>
    </w:p>
    <w:p w14:paraId="18673205">
      <w:pPr>
        <w:spacing w:line="480" w:lineRule="auto"/>
        <w:jc w:val="center"/>
        <w:rPr>
          <w:rFonts w:ascii="仿宋_GB2312" w:hAnsi="宋体" w:eastAsia="仿宋_GB2312"/>
          <w:b/>
          <w:sz w:val="28"/>
        </w:rPr>
      </w:pPr>
    </w:p>
    <w:p w14:paraId="223E930C">
      <w:pPr>
        <w:spacing w:line="480" w:lineRule="auto"/>
        <w:jc w:val="center"/>
        <w:rPr>
          <w:rFonts w:ascii="仿宋_GB2312" w:hAnsi="宋体" w:eastAsia="仿宋_GB2312"/>
          <w:b/>
          <w:sz w:val="28"/>
        </w:rPr>
      </w:pPr>
    </w:p>
    <w:p w14:paraId="2667F99A">
      <w:pPr>
        <w:spacing w:line="480" w:lineRule="auto"/>
        <w:jc w:val="center"/>
        <w:rPr>
          <w:rFonts w:ascii="仿宋_GB2312" w:hAnsi="宋体" w:eastAsia="仿宋_GB2312"/>
          <w:b/>
          <w:sz w:val="28"/>
        </w:rPr>
      </w:pPr>
    </w:p>
    <w:p w14:paraId="06CB1876">
      <w:pPr>
        <w:spacing w:line="480" w:lineRule="auto"/>
        <w:jc w:val="center"/>
        <w:rPr>
          <w:rFonts w:ascii="仿宋_GB2312" w:hAnsi="宋体" w:eastAsia="仿宋_GB2312"/>
          <w:b/>
          <w:sz w:val="28"/>
        </w:rPr>
      </w:pPr>
    </w:p>
    <w:p w14:paraId="0B6410EF">
      <w:pPr>
        <w:spacing w:line="480" w:lineRule="auto"/>
        <w:jc w:val="center"/>
        <w:rPr>
          <w:rFonts w:ascii="仿宋_GB2312" w:hAnsi="宋体" w:eastAsia="仿宋_GB2312"/>
          <w:b/>
          <w:sz w:val="28"/>
        </w:rPr>
      </w:pPr>
    </w:p>
    <w:p w14:paraId="763FA126">
      <w:pPr>
        <w:pStyle w:val="4"/>
        <w:rPr>
          <w:rFonts w:hAnsi="宋体" w:cs="宋体"/>
          <w:sz w:val="28"/>
        </w:rPr>
      </w:pPr>
      <w:bookmarkStart w:id="104" w:name="_Toc21559"/>
      <w:bookmarkStart w:id="105" w:name="_Toc29473475"/>
      <w:r>
        <w:rPr>
          <w:rFonts w:hint="eastAsia" w:hAnsi="宋体" w:cs="宋体"/>
          <w:sz w:val="28"/>
        </w:rPr>
        <w:t>二. 投标分项报价表</w:t>
      </w:r>
      <w:bookmarkEnd w:id="104"/>
      <w:bookmarkEnd w:id="105"/>
    </w:p>
    <w:tbl>
      <w:tblPr>
        <w:tblStyle w:val="28"/>
        <w:tblW w:w="9378" w:type="dxa"/>
        <w:tblInd w:w="0" w:type="dxa"/>
        <w:tblLayout w:type="fixed"/>
        <w:tblCellMar>
          <w:top w:w="0" w:type="dxa"/>
          <w:left w:w="0" w:type="dxa"/>
          <w:bottom w:w="0" w:type="dxa"/>
          <w:right w:w="0" w:type="dxa"/>
        </w:tblCellMar>
      </w:tblPr>
      <w:tblGrid>
        <w:gridCol w:w="640"/>
        <w:gridCol w:w="1249"/>
        <w:gridCol w:w="2340"/>
        <w:gridCol w:w="1118"/>
        <w:gridCol w:w="1001"/>
        <w:gridCol w:w="1009"/>
        <w:gridCol w:w="2021"/>
      </w:tblGrid>
      <w:tr w14:paraId="7E5730C7">
        <w:tblPrEx>
          <w:tblCellMar>
            <w:top w:w="0" w:type="dxa"/>
            <w:left w:w="0" w:type="dxa"/>
            <w:bottom w:w="0" w:type="dxa"/>
            <w:right w:w="0" w:type="dxa"/>
          </w:tblCellMar>
        </w:tblPrEx>
        <w:trPr>
          <w:trHeight w:val="415" w:hRule="exact"/>
        </w:trPr>
        <w:tc>
          <w:tcPr>
            <w:tcW w:w="1889" w:type="dxa"/>
            <w:gridSpan w:val="2"/>
            <w:vMerge w:val="restart"/>
            <w:tcBorders>
              <w:top w:val="double" w:color="auto" w:sz="4" w:space="0"/>
              <w:left w:val="double" w:color="auto" w:sz="4" w:space="0"/>
              <w:right w:val="single" w:color="auto" w:sz="6" w:space="0"/>
            </w:tcBorders>
            <w:vAlign w:val="center"/>
          </w:tcPr>
          <w:p w14:paraId="39900AD4">
            <w:pPr>
              <w:autoSpaceDE w:val="0"/>
              <w:autoSpaceDN w:val="0"/>
              <w:adjustRightInd w:val="0"/>
              <w:snapToGrid w:val="0"/>
              <w:spacing w:line="360" w:lineRule="auto"/>
              <w:ind w:right="-20"/>
              <w:jc w:val="center"/>
              <w:rPr>
                <w:rFonts w:cs="微软雅黑" w:asciiTheme="minorEastAsia" w:hAnsiTheme="minorEastAsia" w:eastAsiaTheme="minorEastAsia"/>
                <w:kern w:val="0"/>
                <w:position w:val="-1"/>
                <w:szCs w:val="21"/>
              </w:rPr>
            </w:pPr>
            <w:r>
              <w:rPr>
                <w:rFonts w:hint="eastAsia" w:cs="微软雅黑" w:asciiTheme="minorEastAsia" w:hAnsiTheme="minorEastAsia" w:eastAsiaTheme="minorEastAsia"/>
                <w:kern w:val="0"/>
                <w:position w:val="-1"/>
                <w:szCs w:val="21"/>
              </w:rPr>
              <w:t>服务分项项目名称</w:t>
            </w:r>
          </w:p>
        </w:tc>
        <w:tc>
          <w:tcPr>
            <w:tcW w:w="2340" w:type="dxa"/>
            <w:vMerge w:val="restart"/>
            <w:tcBorders>
              <w:top w:val="double" w:color="auto" w:sz="4" w:space="0"/>
              <w:left w:val="single" w:color="auto" w:sz="6" w:space="0"/>
              <w:bottom w:val="single" w:color="auto" w:sz="6" w:space="0"/>
              <w:right w:val="single" w:color="auto" w:sz="4" w:space="0"/>
            </w:tcBorders>
            <w:vAlign w:val="center"/>
          </w:tcPr>
          <w:p w14:paraId="0AC5A4E0">
            <w:pPr>
              <w:autoSpaceDE w:val="0"/>
              <w:autoSpaceDN w:val="0"/>
              <w:adjustRightInd w:val="0"/>
              <w:snapToGrid w:val="0"/>
              <w:spacing w:line="360" w:lineRule="auto"/>
              <w:ind w:right="-20"/>
              <w:jc w:val="center"/>
              <w:rPr>
                <w:rFonts w:ascii="宋体" w:hAnsi="宋体"/>
                <w:szCs w:val="21"/>
              </w:rPr>
            </w:pPr>
            <w:r>
              <w:rPr>
                <w:rFonts w:hint="eastAsia" w:ascii="宋体" w:hAnsi="宋体"/>
                <w:szCs w:val="21"/>
              </w:rPr>
              <w:t>服务项目特征描述</w:t>
            </w:r>
          </w:p>
        </w:tc>
        <w:tc>
          <w:tcPr>
            <w:tcW w:w="1118" w:type="dxa"/>
            <w:vMerge w:val="restart"/>
            <w:tcBorders>
              <w:top w:val="double" w:color="auto" w:sz="4" w:space="0"/>
              <w:left w:val="single" w:color="auto" w:sz="6" w:space="0"/>
              <w:right w:val="single" w:color="auto" w:sz="4" w:space="0"/>
            </w:tcBorders>
            <w:vAlign w:val="center"/>
          </w:tcPr>
          <w:p w14:paraId="5CA0099A">
            <w:pPr>
              <w:autoSpaceDE w:val="0"/>
              <w:autoSpaceDN w:val="0"/>
              <w:adjustRightInd w:val="0"/>
              <w:snapToGrid w:val="0"/>
              <w:spacing w:line="360" w:lineRule="auto"/>
              <w:ind w:right="-20"/>
              <w:jc w:val="center"/>
              <w:rPr>
                <w:rFonts w:cs="微软雅黑" w:asciiTheme="minorEastAsia" w:hAnsiTheme="minorEastAsia" w:eastAsiaTheme="minorEastAsia"/>
                <w:kern w:val="0"/>
                <w:position w:val="-1"/>
                <w:szCs w:val="21"/>
              </w:rPr>
            </w:pPr>
            <w:r>
              <w:rPr>
                <w:rFonts w:hint="eastAsia" w:asciiTheme="minorEastAsia" w:hAnsiTheme="minorEastAsia" w:eastAsiaTheme="minorEastAsia"/>
                <w:kern w:val="0"/>
                <w:szCs w:val="21"/>
              </w:rPr>
              <w:t>数量/单位</w:t>
            </w:r>
          </w:p>
        </w:tc>
        <w:tc>
          <w:tcPr>
            <w:tcW w:w="2010" w:type="dxa"/>
            <w:gridSpan w:val="2"/>
            <w:tcBorders>
              <w:top w:val="double" w:color="auto" w:sz="4" w:space="0"/>
              <w:left w:val="single" w:color="auto" w:sz="4" w:space="0"/>
              <w:bottom w:val="single" w:color="auto" w:sz="6" w:space="0"/>
              <w:right w:val="single" w:color="auto" w:sz="6" w:space="0"/>
            </w:tcBorders>
            <w:vAlign w:val="center"/>
          </w:tcPr>
          <w:p w14:paraId="4BD3DB7D">
            <w:pPr>
              <w:autoSpaceDE w:val="0"/>
              <w:autoSpaceDN w:val="0"/>
              <w:adjustRightInd w:val="0"/>
              <w:snapToGrid w:val="0"/>
              <w:spacing w:line="360" w:lineRule="auto"/>
              <w:ind w:right="-20"/>
              <w:jc w:val="center"/>
              <w:rPr>
                <w:rFonts w:cs="微软雅黑" w:asciiTheme="minorEastAsia" w:hAnsiTheme="minorEastAsia" w:eastAsiaTheme="minorEastAsia"/>
                <w:kern w:val="0"/>
                <w:position w:val="-1"/>
                <w:szCs w:val="21"/>
              </w:rPr>
            </w:pPr>
            <w:r>
              <w:rPr>
                <w:rFonts w:hint="eastAsia" w:cs="微软雅黑" w:asciiTheme="minorEastAsia" w:hAnsiTheme="minorEastAsia" w:eastAsiaTheme="minorEastAsia"/>
                <w:kern w:val="0"/>
                <w:position w:val="-1"/>
                <w:szCs w:val="21"/>
              </w:rPr>
              <w:t>金额（元）</w:t>
            </w:r>
          </w:p>
        </w:tc>
        <w:tc>
          <w:tcPr>
            <w:tcW w:w="2021" w:type="dxa"/>
            <w:vMerge w:val="restart"/>
            <w:tcBorders>
              <w:top w:val="double" w:color="auto" w:sz="4" w:space="0"/>
              <w:left w:val="single" w:color="auto" w:sz="6" w:space="0"/>
              <w:bottom w:val="single" w:color="auto" w:sz="6" w:space="0"/>
              <w:right w:val="double" w:color="auto" w:sz="4" w:space="0"/>
            </w:tcBorders>
            <w:vAlign w:val="center"/>
          </w:tcPr>
          <w:p w14:paraId="0EDA8A87">
            <w:pPr>
              <w:autoSpaceDE w:val="0"/>
              <w:autoSpaceDN w:val="0"/>
              <w:adjustRightInd w:val="0"/>
              <w:snapToGrid w:val="0"/>
              <w:spacing w:line="360" w:lineRule="auto"/>
              <w:ind w:right="-20"/>
              <w:jc w:val="center"/>
              <w:rPr>
                <w:rFonts w:cs="微软雅黑" w:asciiTheme="minorEastAsia" w:hAnsiTheme="minorEastAsia" w:eastAsiaTheme="minorEastAsia"/>
                <w:kern w:val="0"/>
                <w:position w:val="-1"/>
                <w:szCs w:val="21"/>
              </w:rPr>
            </w:pPr>
            <w:r>
              <w:rPr>
                <w:rFonts w:hint="eastAsia" w:cs="微软雅黑" w:asciiTheme="minorEastAsia" w:hAnsiTheme="minorEastAsia" w:eastAsiaTheme="minorEastAsia"/>
                <w:kern w:val="0"/>
                <w:position w:val="-1"/>
                <w:szCs w:val="21"/>
              </w:rPr>
              <w:t>备注</w:t>
            </w:r>
          </w:p>
        </w:tc>
      </w:tr>
      <w:tr w14:paraId="450E5024">
        <w:tblPrEx>
          <w:tblCellMar>
            <w:top w:w="0" w:type="dxa"/>
            <w:left w:w="0" w:type="dxa"/>
            <w:bottom w:w="0" w:type="dxa"/>
            <w:right w:w="0" w:type="dxa"/>
          </w:tblCellMar>
        </w:tblPrEx>
        <w:trPr>
          <w:trHeight w:val="415" w:hRule="exact"/>
        </w:trPr>
        <w:tc>
          <w:tcPr>
            <w:tcW w:w="1889" w:type="dxa"/>
            <w:gridSpan w:val="2"/>
            <w:vMerge w:val="continue"/>
            <w:tcBorders>
              <w:left w:val="double" w:color="auto" w:sz="4" w:space="0"/>
              <w:bottom w:val="single" w:color="auto" w:sz="6" w:space="0"/>
              <w:right w:val="single" w:color="auto" w:sz="6" w:space="0"/>
            </w:tcBorders>
          </w:tcPr>
          <w:p w14:paraId="593F791C">
            <w:pPr>
              <w:autoSpaceDE w:val="0"/>
              <w:autoSpaceDN w:val="0"/>
              <w:adjustRightInd w:val="0"/>
              <w:snapToGrid w:val="0"/>
              <w:spacing w:line="360" w:lineRule="auto"/>
              <w:ind w:left="352" w:right="-20"/>
              <w:jc w:val="left"/>
              <w:rPr>
                <w:rFonts w:asciiTheme="minorEastAsia" w:hAnsiTheme="minorEastAsia" w:eastAsiaTheme="minorEastAsia"/>
                <w:kern w:val="0"/>
                <w:szCs w:val="21"/>
              </w:rPr>
            </w:pPr>
          </w:p>
        </w:tc>
        <w:tc>
          <w:tcPr>
            <w:tcW w:w="2340" w:type="dxa"/>
            <w:vMerge w:val="continue"/>
            <w:tcBorders>
              <w:top w:val="single" w:color="auto" w:sz="6" w:space="0"/>
              <w:left w:val="single" w:color="auto" w:sz="6" w:space="0"/>
              <w:bottom w:val="single" w:color="auto" w:sz="6" w:space="0"/>
              <w:right w:val="single" w:color="auto" w:sz="4" w:space="0"/>
            </w:tcBorders>
            <w:vAlign w:val="center"/>
          </w:tcPr>
          <w:p w14:paraId="4989B8D7">
            <w:pPr>
              <w:autoSpaceDE w:val="0"/>
              <w:autoSpaceDN w:val="0"/>
              <w:adjustRightInd w:val="0"/>
              <w:snapToGrid w:val="0"/>
              <w:spacing w:line="360" w:lineRule="auto"/>
              <w:ind w:right="-20"/>
              <w:jc w:val="center"/>
              <w:rPr>
                <w:rFonts w:asciiTheme="minorEastAsia" w:hAnsiTheme="minorEastAsia" w:eastAsiaTheme="minorEastAsia"/>
                <w:kern w:val="0"/>
                <w:szCs w:val="21"/>
              </w:rPr>
            </w:pPr>
          </w:p>
        </w:tc>
        <w:tc>
          <w:tcPr>
            <w:tcW w:w="1118" w:type="dxa"/>
            <w:vMerge w:val="continue"/>
            <w:tcBorders>
              <w:left w:val="single" w:color="auto" w:sz="6" w:space="0"/>
              <w:bottom w:val="single" w:color="auto" w:sz="6" w:space="0"/>
              <w:right w:val="single" w:color="auto" w:sz="4" w:space="0"/>
            </w:tcBorders>
            <w:vAlign w:val="center"/>
          </w:tcPr>
          <w:p w14:paraId="654F1F8C">
            <w:pPr>
              <w:autoSpaceDE w:val="0"/>
              <w:autoSpaceDN w:val="0"/>
              <w:adjustRightInd w:val="0"/>
              <w:snapToGrid w:val="0"/>
              <w:spacing w:line="360" w:lineRule="auto"/>
              <w:ind w:right="-20"/>
              <w:jc w:val="center"/>
              <w:rPr>
                <w:rFonts w:asciiTheme="minorEastAsia" w:hAnsiTheme="minorEastAsia" w:eastAsiaTheme="minorEastAsia"/>
                <w:kern w:val="0"/>
                <w:szCs w:val="21"/>
              </w:rPr>
            </w:pPr>
          </w:p>
        </w:tc>
        <w:tc>
          <w:tcPr>
            <w:tcW w:w="1001" w:type="dxa"/>
            <w:tcBorders>
              <w:top w:val="single" w:color="auto" w:sz="6" w:space="0"/>
              <w:left w:val="single" w:color="auto" w:sz="4" w:space="0"/>
              <w:bottom w:val="single" w:color="auto" w:sz="6" w:space="0"/>
              <w:right w:val="single" w:color="auto" w:sz="4" w:space="0"/>
            </w:tcBorders>
            <w:vAlign w:val="center"/>
          </w:tcPr>
          <w:p w14:paraId="27819C3D">
            <w:pPr>
              <w:autoSpaceDE w:val="0"/>
              <w:autoSpaceDN w:val="0"/>
              <w:adjustRightInd w:val="0"/>
              <w:snapToGrid w:val="0"/>
              <w:spacing w:line="360" w:lineRule="auto"/>
              <w:ind w:right="-20"/>
              <w:jc w:val="center"/>
              <w:rPr>
                <w:rFonts w:asciiTheme="minorEastAsia" w:hAnsiTheme="minorEastAsia" w:eastAsiaTheme="minorEastAsia"/>
                <w:kern w:val="0"/>
                <w:szCs w:val="21"/>
              </w:rPr>
            </w:pPr>
            <w:r>
              <w:rPr>
                <w:rFonts w:hint="eastAsia" w:cs="微软雅黑" w:asciiTheme="minorEastAsia" w:hAnsiTheme="minorEastAsia" w:eastAsiaTheme="minorEastAsia"/>
                <w:kern w:val="0"/>
                <w:position w:val="-1"/>
                <w:szCs w:val="21"/>
              </w:rPr>
              <w:t>单价</w:t>
            </w:r>
          </w:p>
        </w:tc>
        <w:tc>
          <w:tcPr>
            <w:tcW w:w="1009" w:type="dxa"/>
            <w:tcBorders>
              <w:top w:val="single" w:color="auto" w:sz="6" w:space="0"/>
              <w:left w:val="single" w:color="auto" w:sz="4" w:space="0"/>
              <w:bottom w:val="single" w:color="auto" w:sz="6" w:space="0"/>
              <w:right w:val="single" w:color="auto" w:sz="6" w:space="0"/>
            </w:tcBorders>
            <w:vAlign w:val="center"/>
          </w:tcPr>
          <w:p w14:paraId="31EBCC23">
            <w:pPr>
              <w:autoSpaceDE w:val="0"/>
              <w:autoSpaceDN w:val="0"/>
              <w:adjustRightInd w:val="0"/>
              <w:snapToGrid w:val="0"/>
              <w:spacing w:line="360" w:lineRule="auto"/>
              <w:ind w:left="70" w:right="-20"/>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小计</w:t>
            </w:r>
          </w:p>
        </w:tc>
        <w:tc>
          <w:tcPr>
            <w:tcW w:w="2021" w:type="dxa"/>
            <w:vMerge w:val="continue"/>
            <w:tcBorders>
              <w:top w:val="single" w:color="auto" w:sz="6" w:space="0"/>
              <w:left w:val="single" w:color="auto" w:sz="6" w:space="0"/>
              <w:bottom w:val="single" w:color="auto" w:sz="6" w:space="0"/>
              <w:right w:val="double" w:color="auto" w:sz="4" w:space="0"/>
            </w:tcBorders>
          </w:tcPr>
          <w:p w14:paraId="72A04E78">
            <w:pPr>
              <w:autoSpaceDE w:val="0"/>
              <w:autoSpaceDN w:val="0"/>
              <w:adjustRightInd w:val="0"/>
              <w:snapToGrid w:val="0"/>
              <w:spacing w:line="360" w:lineRule="auto"/>
              <w:ind w:left="422" w:right="-20"/>
              <w:jc w:val="left"/>
              <w:rPr>
                <w:rFonts w:asciiTheme="minorEastAsia" w:hAnsiTheme="minorEastAsia" w:eastAsiaTheme="minorEastAsia"/>
                <w:kern w:val="0"/>
                <w:szCs w:val="21"/>
              </w:rPr>
            </w:pPr>
          </w:p>
        </w:tc>
      </w:tr>
      <w:tr w14:paraId="015DDD1A">
        <w:tblPrEx>
          <w:tblCellMar>
            <w:top w:w="0" w:type="dxa"/>
            <w:left w:w="0" w:type="dxa"/>
            <w:bottom w:w="0" w:type="dxa"/>
            <w:right w:w="0" w:type="dxa"/>
          </w:tblCellMar>
        </w:tblPrEx>
        <w:trPr>
          <w:trHeight w:val="378" w:hRule="exact"/>
        </w:trPr>
        <w:tc>
          <w:tcPr>
            <w:tcW w:w="640" w:type="dxa"/>
            <w:tcBorders>
              <w:top w:val="single" w:color="auto" w:sz="6" w:space="0"/>
              <w:left w:val="double" w:color="auto" w:sz="4" w:space="0"/>
              <w:bottom w:val="single" w:color="auto" w:sz="6" w:space="0"/>
              <w:right w:val="single" w:color="auto" w:sz="6" w:space="0"/>
            </w:tcBorders>
            <w:vAlign w:val="center"/>
          </w:tcPr>
          <w:p w14:paraId="1BE49DC7">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249" w:type="dxa"/>
            <w:tcBorders>
              <w:top w:val="single" w:color="auto" w:sz="6" w:space="0"/>
              <w:left w:val="single" w:color="auto" w:sz="6" w:space="0"/>
              <w:bottom w:val="single" w:color="auto" w:sz="6" w:space="0"/>
              <w:right w:val="single" w:color="auto" w:sz="6" w:space="0"/>
            </w:tcBorders>
            <w:vAlign w:val="center"/>
          </w:tcPr>
          <w:p w14:paraId="0EBD6455">
            <w:pPr>
              <w:autoSpaceDE w:val="0"/>
              <w:autoSpaceDN w:val="0"/>
              <w:adjustRightInd w:val="0"/>
              <w:snapToGrid w:val="0"/>
              <w:spacing w:line="360" w:lineRule="auto"/>
              <w:jc w:val="center"/>
              <w:rPr>
                <w:rFonts w:asciiTheme="minorEastAsia" w:hAnsiTheme="minorEastAsia" w:eastAsiaTheme="minorEastAsia"/>
                <w:kern w:val="0"/>
                <w:szCs w:val="21"/>
              </w:rPr>
            </w:pPr>
          </w:p>
        </w:tc>
        <w:tc>
          <w:tcPr>
            <w:tcW w:w="2340" w:type="dxa"/>
            <w:tcBorders>
              <w:top w:val="single" w:color="auto" w:sz="6" w:space="0"/>
              <w:left w:val="single" w:color="auto" w:sz="6" w:space="0"/>
              <w:bottom w:val="single" w:color="auto" w:sz="6" w:space="0"/>
              <w:right w:val="single" w:color="auto" w:sz="4" w:space="0"/>
            </w:tcBorders>
          </w:tcPr>
          <w:p w14:paraId="6BBC8886">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118" w:type="dxa"/>
            <w:tcBorders>
              <w:top w:val="single" w:color="auto" w:sz="6" w:space="0"/>
              <w:left w:val="single" w:color="auto" w:sz="6" w:space="0"/>
              <w:bottom w:val="single" w:color="auto" w:sz="6" w:space="0"/>
              <w:right w:val="single" w:color="auto" w:sz="4" w:space="0"/>
            </w:tcBorders>
          </w:tcPr>
          <w:p w14:paraId="6CEA8F07">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001" w:type="dxa"/>
            <w:tcBorders>
              <w:top w:val="single" w:color="auto" w:sz="6" w:space="0"/>
              <w:left w:val="single" w:color="auto" w:sz="6" w:space="0"/>
              <w:bottom w:val="single" w:color="auto" w:sz="6" w:space="0"/>
              <w:right w:val="single" w:color="auto" w:sz="6" w:space="0"/>
            </w:tcBorders>
          </w:tcPr>
          <w:p w14:paraId="1750AE38">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009" w:type="dxa"/>
            <w:tcBorders>
              <w:top w:val="single" w:color="auto" w:sz="6" w:space="0"/>
              <w:left w:val="single" w:color="auto" w:sz="6" w:space="0"/>
              <w:bottom w:val="single" w:color="auto" w:sz="6" w:space="0"/>
              <w:right w:val="single" w:color="auto" w:sz="6" w:space="0"/>
            </w:tcBorders>
          </w:tcPr>
          <w:p w14:paraId="60DED7EB">
            <w:pPr>
              <w:autoSpaceDE w:val="0"/>
              <w:autoSpaceDN w:val="0"/>
              <w:adjustRightInd w:val="0"/>
              <w:snapToGrid w:val="0"/>
              <w:spacing w:line="360" w:lineRule="auto"/>
              <w:jc w:val="left"/>
              <w:rPr>
                <w:rFonts w:asciiTheme="minorEastAsia" w:hAnsiTheme="minorEastAsia" w:eastAsiaTheme="minorEastAsia"/>
                <w:kern w:val="0"/>
                <w:szCs w:val="21"/>
              </w:rPr>
            </w:pPr>
          </w:p>
        </w:tc>
        <w:tc>
          <w:tcPr>
            <w:tcW w:w="2021" w:type="dxa"/>
            <w:tcBorders>
              <w:top w:val="single" w:color="auto" w:sz="6" w:space="0"/>
              <w:left w:val="single" w:color="auto" w:sz="6" w:space="0"/>
              <w:bottom w:val="single" w:color="auto" w:sz="6" w:space="0"/>
              <w:right w:val="double" w:color="auto" w:sz="4" w:space="0"/>
            </w:tcBorders>
          </w:tcPr>
          <w:p w14:paraId="0F358E57">
            <w:pPr>
              <w:autoSpaceDE w:val="0"/>
              <w:autoSpaceDN w:val="0"/>
              <w:adjustRightInd w:val="0"/>
              <w:snapToGrid w:val="0"/>
              <w:spacing w:line="360" w:lineRule="auto"/>
              <w:jc w:val="left"/>
              <w:rPr>
                <w:rFonts w:asciiTheme="minorEastAsia" w:hAnsiTheme="minorEastAsia" w:eastAsiaTheme="minorEastAsia"/>
                <w:kern w:val="0"/>
                <w:szCs w:val="21"/>
              </w:rPr>
            </w:pPr>
          </w:p>
        </w:tc>
      </w:tr>
      <w:tr w14:paraId="752865B0">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35FE3224">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249" w:type="dxa"/>
            <w:tcBorders>
              <w:top w:val="single" w:color="auto" w:sz="6" w:space="0"/>
              <w:left w:val="single" w:color="auto" w:sz="6" w:space="0"/>
              <w:bottom w:val="single" w:color="auto" w:sz="6" w:space="0"/>
              <w:right w:val="single" w:color="auto" w:sz="6" w:space="0"/>
            </w:tcBorders>
            <w:vAlign w:val="center"/>
          </w:tcPr>
          <w:p w14:paraId="72D097BE">
            <w:pPr>
              <w:autoSpaceDE w:val="0"/>
              <w:autoSpaceDN w:val="0"/>
              <w:adjustRightInd w:val="0"/>
              <w:snapToGrid w:val="0"/>
              <w:spacing w:line="360" w:lineRule="auto"/>
              <w:jc w:val="center"/>
              <w:rPr>
                <w:rFonts w:asciiTheme="minorEastAsia" w:hAnsiTheme="minorEastAsia" w:eastAsiaTheme="minorEastAsia"/>
                <w:kern w:val="0"/>
                <w:szCs w:val="21"/>
              </w:rPr>
            </w:pPr>
          </w:p>
        </w:tc>
        <w:tc>
          <w:tcPr>
            <w:tcW w:w="2340" w:type="dxa"/>
            <w:tcBorders>
              <w:top w:val="single" w:color="auto" w:sz="6" w:space="0"/>
              <w:left w:val="single" w:color="auto" w:sz="6" w:space="0"/>
              <w:bottom w:val="single" w:color="auto" w:sz="6" w:space="0"/>
              <w:right w:val="single" w:color="auto" w:sz="4" w:space="0"/>
            </w:tcBorders>
          </w:tcPr>
          <w:p w14:paraId="259EAEC0">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118" w:type="dxa"/>
            <w:tcBorders>
              <w:top w:val="single" w:color="auto" w:sz="6" w:space="0"/>
              <w:left w:val="single" w:color="auto" w:sz="6" w:space="0"/>
              <w:bottom w:val="single" w:color="auto" w:sz="6" w:space="0"/>
              <w:right w:val="single" w:color="auto" w:sz="4" w:space="0"/>
            </w:tcBorders>
          </w:tcPr>
          <w:p w14:paraId="50A11381">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001" w:type="dxa"/>
            <w:tcBorders>
              <w:top w:val="single" w:color="auto" w:sz="6" w:space="0"/>
              <w:left w:val="single" w:color="auto" w:sz="6" w:space="0"/>
              <w:bottom w:val="single" w:color="auto" w:sz="6" w:space="0"/>
              <w:right w:val="single" w:color="auto" w:sz="6" w:space="0"/>
            </w:tcBorders>
          </w:tcPr>
          <w:p w14:paraId="3005FDB4">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009" w:type="dxa"/>
            <w:tcBorders>
              <w:top w:val="single" w:color="auto" w:sz="6" w:space="0"/>
              <w:left w:val="single" w:color="auto" w:sz="6" w:space="0"/>
              <w:bottom w:val="single" w:color="auto" w:sz="6" w:space="0"/>
              <w:right w:val="single" w:color="auto" w:sz="6" w:space="0"/>
            </w:tcBorders>
          </w:tcPr>
          <w:p w14:paraId="242CA1DA">
            <w:pPr>
              <w:autoSpaceDE w:val="0"/>
              <w:autoSpaceDN w:val="0"/>
              <w:adjustRightInd w:val="0"/>
              <w:snapToGrid w:val="0"/>
              <w:spacing w:line="360" w:lineRule="auto"/>
              <w:jc w:val="left"/>
              <w:rPr>
                <w:rFonts w:asciiTheme="minorEastAsia" w:hAnsiTheme="minorEastAsia" w:eastAsiaTheme="minorEastAsia"/>
                <w:kern w:val="0"/>
                <w:szCs w:val="21"/>
              </w:rPr>
            </w:pPr>
          </w:p>
        </w:tc>
        <w:tc>
          <w:tcPr>
            <w:tcW w:w="2021" w:type="dxa"/>
            <w:tcBorders>
              <w:top w:val="single" w:color="auto" w:sz="6" w:space="0"/>
              <w:left w:val="single" w:color="auto" w:sz="6" w:space="0"/>
              <w:bottom w:val="single" w:color="auto" w:sz="6" w:space="0"/>
              <w:right w:val="double" w:color="auto" w:sz="4" w:space="0"/>
            </w:tcBorders>
          </w:tcPr>
          <w:p w14:paraId="7D9C9A6B">
            <w:pPr>
              <w:autoSpaceDE w:val="0"/>
              <w:autoSpaceDN w:val="0"/>
              <w:adjustRightInd w:val="0"/>
              <w:snapToGrid w:val="0"/>
              <w:spacing w:line="360" w:lineRule="auto"/>
              <w:jc w:val="left"/>
              <w:rPr>
                <w:rFonts w:asciiTheme="minorEastAsia" w:hAnsiTheme="minorEastAsia" w:eastAsiaTheme="minorEastAsia"/>
                <w:kern w:val="0"/>
                <w:szCs w:val="21"/>
              </w:rPr>
            </w:pPr>
          </w:p>
        </w:tc>
      </w:tr>
      <w:tr w14:paraId="7695D481">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6370CE1D">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249" w:type="dxa"/>
            <w:tcBorders>
              <w:top w:val="single" w:color="auto" w:sz="6" w:space="0"/>
              <w:left w:val="single" w:color="auto" w:sz="6" w:space="0"/>
              <w:bottom w:val="single" w:color="auto" w:sz="6" w:space="0"/>
              <w:right w:val="single" w:color="auto" w:sz="6" w:space="0"/>
            </w:tcBorders>
            <w:vAlign w:val="center"/>
          </w:tcPr>
          <w:p w14:paraId="161D341B">
            <w:pPr>
              <w:autoSpaceDE w:val="0"/>
              <w:autoSpaceDN w:val="0"/>
              <w:adjustRightInd w:val="0"/>
              <w:snapToGrid w:val="0"/>
              <w:spacing w:line="360" w:lineRule="auto"/>
              <w:jc w:val="center"/>
              <w:rPr>
                <w:rFonts w:asciiTheme="minorEastAsia" w:hAnsiTheme="minorEastAsia" w:eastAsiaTheme="minorEastAsia"/>
                <w:kern w:val="0"/>
                <w:szCs w:val="21"/>
              </w:rPr>
            </w:pPr>
          </w:p>
        </w:tc>
        <w:tc>
          <w:tcPr>
            <w:tcW w:w="2340" w:type="dxa"/>
            <w:tcBorders>
              <w:top w:val="single" w:color="auto" w:sz="6" w:space="0"/>
              <w:left w:val="single" w:color="auto" w:sz="6" w:space="0"/>
              <w:bottom w:val="single" w:color="auto" w:sz="6" w:space="0"/>
              <w:right w:val="single" w:color="auto" w:sz="4" w:space="0"/>
            </w:tcBorders>
          </w:tcPr>
          <w:p w14:paraId="3E2A7C95">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118" w:type="dxa"/>
            <w:tcBorders>
              <w:top w:val="single" w:color="auto" w:sz="6" w:space="0"/>
              <w:left w:val="single" w:color="auto" w:sz="6" w:space="0"/>
              <w:bottom w:val="single" w:color="auto" w:sz="6" w:space="0"/>
              <w:right w:val="single" w:color="auto" w:sz="4" w:space="0"/>
            </w:tcBorders>
          </w:tcPr>
          <w:p w14:paraId="79A228D8">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001" w:type="dxa"/>
            <w:tcBorders>
              <w:top w:val="single" w:color="auto" w:sz="6" w:space="0"/>
              <w:left w:val="single" w:color="auto" w:sz="6" w:space="0"/>
              <w:bottom w:val="single" w:color="auto" w:sz="6" w:space="0"/>
              <w:right w:val="single" w:color="auto" w:sz="6" w:space="0"/>
            </w:tcBorders>
          </w:tcPr>
          <w:p w14:paraId="17010A3D">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009" w:type="dxa"/>
            <w:tcBorders>
              <w:top w:val="single" w:color="auto" w:sz="6" w:space="0"/>
              <w:left w:val="single" w:color="auto" w:sz="6" w:space="0"/>
              <w:bottom w:val="single" w:color="auto" w:sz="6" w:space="0"/>
              <w:right w:val="single" w:color="auto" w:sz="6" w:space="0"/>
            </w:tcBorders>
          </w:tcPr>
          <w:p w14:paraId="63C1B752">
            <w:pPr>
              <w:autoSpaceDE w:val="0"/>
              <w:autoSpaceDN w:val="0"/>
              <w:adjustRightInd w:val="0"/>
              <w:snapToGrid w:val="0"/>
              <w:spacing w:line="360" w:lineRule="auto"/>
              <w:jc w:val="left"/>
              <w:rPr>
                <w:rFonts w:asciiTheme="minorEastAsia" w:hAnsiTheme="minorEastAsia" w:eastAsiaTheme="minorEastAsia"/>
                <w:kern w:val="0"/>
                <w:szCs w:val="21"/>
              </w:rPr>
            </w:pPr>
          </w:p>
        </w:tc>
        <w:tc>
          <w:tcPr>
            <w:tcW w:w="2021" w:type="dxa"/>
            <w:tcBorders>
              <w:top w:val="single" w:color="auto" w:sz="6" w:space="0"/>
              <w:left w:val="single" w:color="auto" w:sz="6" w:space="0"/>
              <w:bottom w:val="single" w:color="auto" w:sz="6" w:space="0"/>
              <w:right w:val="double" w:color="auto" w:sz="4" w:space="0"/>
            </w:tcBorders>
          </w:tcPr>
          <w:p w14:paraId="25291EF5">
            <w:pPr>
              <w:autoSpaceDE w:val="0"/>
              <w:autoSpaceDN w:val="0"/>
              <w:adjustRightInd w:val="0"/>
              <w:snapToGrid w:val="0"/>
              <w:spacing w:line="360" w:lineRule="auto"/>
              <w:jc w:val="left"/>
              <w:rPr>
                <w:rFonts w:asciiTheme="minorEastAsia" w:hAnsiTheme="minorEastAsia" w:eastAsiaTheme="minorEastAsia"/>
                <w:kern w:val="0"/>
                <w:szCs w:val="21"/>
              </w:rPr>
            </w:pPr>
          </w:p>
        </w:tc>
      </w:tr>
      <w:tr w14:paraId="7D5C29B8">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0AC02DEC">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249" w:type="dxa"/>
            <w:tcBorders>
              <w:top w:val="single" w:color="auto" w:sz="6" w:space="0"/>
              <w:left w:val="single" w:color="auto" w:sz="6" w:space="0"/>
              <w:bottom w:val="single" w:color="auto" w:sz="6" w:space="0"/>
              <w:right w:val="single" w:color="auto" w:sz="6" w:space="0"/>
            </w:tcBorders>
            <w:vAlign w:val="center"/>
          </w:tcPr>
          <w:p w14:paraId="211B8190">
            <w:pPr>
              <w:autoSpaceDE w:val="0"/>
              <w:autoSpaceDN w:val="0"/>
              <w:adjustRightInd w:val="0"/>
              <w:snapToGrid w:val="0"/>
              <w:spacing w:line="360" w:lineRule="auto"/>
              <w:jc w:val="center"/>
              <w:rPr>
                <w:rFonts w:asciiTheme="minorEastAsia" w:hAnsiTheme="minorEastAsia" w:eastAsiaTheme="minorEastAsia"/>
                <w:kern w:val="0"/>
                <w:szCs w:val="21"/>
              </w:rPr>
            </w:pPr>
          </w:p>
        </w:tc>
        <w:tc>
          <w:tcPr>
            <w:tcW w:w="2340" w:type="dxa"/>
            <w:tcBorders>
              <w:top w:val="single" w:color="auto" w:sz="6" w:space="0"/>
              <w:left w:val="single" w:color="auto" w:sz="6" w:space="0"/>
              <w:bottom w:val="single" w:color="auto" w:sz="6" w:space="0"/>
              <w:right w:val="single" w:color="auto" w:sz="4" w:space="0"/>
            </w:tcBorders>
          </w:tcPr>
          <w:p w14:paraId="60603D0F">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118" w:type="dxa"/>
            <w:tcBorders>
              <w:top w:val="single" w:color="auto" w:sz="6" w:space="0"/>
              <w:left w:val="single" w:color="auto" w:sz="6" w:space="0"/>
              <w:bottom w:val="single" w:color="auto" w:sz="6" w:space="0"/>
              <w:right w:val="single" w:color="auto" w:sz="4" w:space="0"/>
            </w:tcBorders>
          </w:tcPr>
          <w:p w14:paraId="6C9BAFFE">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001" w:type="dxa"/>
            <w:tcBorders>
              <w:top w:val="single" w:color="auto" w:sz="6" w:space="0"/>
              <w:left w:val="single" w:color="auto" w:sz="4" w:space="0"/>
              <w:bottom w:val="single" w:color="auto" w:sz="6" w:space="0"/>
              <w:right w:val="single" w:color="auto" w:sz="6" w:space="0"/>
            </w:tcBorders>
          </w:tcPr>
          <w:p w14:paraId="6E46184A">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009" w:type="dxa"/>
            <w:tcBorders>
              <w:top w:val="single" w:color="auto" w:sz="6" w:space="0"/>
              <w:left w:val="single" w:color="auto" w:sz="6" w:space="0"/>
              <w:bottom w:val="single" w:color="auto" w:sz="6" w:space="0"/>
              <w:right w:val="single" w:color="auto" w:sz="6" w:space="0"/>
            </w:tcBorders>
          </w:tcPr>
          <w:p w14:paraId="165D6345">
            <w:pPr>
              <w:autoSpaceDE w:val="0"/>
              <w:autoSpaceDN w:val="0"/>
              <w:adjustRightInd w:val="0"/>
              <w:snapToGrid w:val="0"/>
              <w:spacing w:line="360" w:lineRule="auto"/>
              <w:jc w:val="left"/>
              <w:rPr>
                <w:rFonts w:asciiTheme="minorEastAsia" w:hAnsiTheme="minorEastAsia" w:eastAsiaTheme="minorEastAsia"/>
                <w:kern w:val="0"/>
                <w:szCs w:val="21"/>
              </w:rPr>
            </w:pPr>
          </w:p>
        </w:tc>
        <w:tc>
          <w:tcPr>
            <w:tcW w:w="2021" w:type="dxa"/>
            <w:tcBorders>
              <w:top w:val="single" w:color="auto" w:sz="6" w:space="0"/>
              <w:left w:val="single" w:color="auto" w:sz="6" w:space="0"/>
              <w:bottom w:val="single" w:color="auto" w:sz="6" w:space="0"/>
              <w:right w:val="double" w:color="auto" w:sz="4" w:space="0"/>
            </w:tcBorders>
          </w:tcPr>
          <w:p w14:paraId="4F7437ED">
            <w:pPr>
              <w:autoSpaceDE w:val="0"/>
              <w:autoSpaceDN w:val="0"/>
              <w:adjustRightInd w:val="0"/>
              <w:snapToGrid w:val="0"/>
              <w:spacing w:line="360" w:lineRule="auto"/>
              <w:jc w:val="left"/>
              <w:rPr>
                <w:rFonts w:asciiTheme="minorEastAsia" w:hAnsiTheme="minorEastAsia" w:eastAsiaTheme="minorEastAsia"/>
                <w:kern w:val="0"/>
                <w:szCs w:val="21"/>
              </w:rPr>
            </w:pPr>
          </w:p>
        </w:tc>
      </w:tr>
      <w:tr w14:paraId="43CDF142">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0ACAFC03">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249" w:type="dxa"/>
            <w:tcBorders>
              <w:top w:val="single" w:color="auto" w:sz="6" w:space="0"/>
              <w:left w:val="single" w:color="auto" w:sz="6" w:space="0"/>
              <w:bottom w:val="single" w:color="auto" w:sz="6" w:space="0"/>
              <w:right w:val="single" w:color="auto" w:sz="6" w:space="0"/>
            </w:tcBorders>
            <w:vAlign w:val="center"/>
          </w:tcPr>
          <w:p w14:paraId="58581268">
            <w:pPr>
              <w:autoSpaceDE w:val="0"/>
              <w:autoSpaceDN w:val="0"/>
              <w:adjustRightInd w:val="0"/>
              <w:snapToGrid w:val="0"/>
              <w:spacing w:line="360" w:lineRule="auto"/>
              <w:jc w:val="center"/>
              <w:rPr>
                <w:rFonts w:asciiTheme="minorEastAsia" w:hAnsiTheme="minorEastAsia" w:eastAsiaTheme="minorEastAsia"/>
                <w:kern w:val="0"/>
                <w:szCs w:val="21"/>
              </w:rPr>
            </w:pPr>
          </w:p>
        </w:tc>
        <w:tc>
          <w:tcPr>
            <w:tcW w:w="2340" w:type="dxa"/>
            <w:tcBorders>
              <w:top w:val="single" w:color="auto" w:sz="6" w:space="0"/>
              <w:left w:val="single" w:color="auto" w:sz="6" w:space="0"/>
              <w:bottom w:val="single" w:color="auto" w:sz="6" w:space="0"/>
              <w:right w:val="single" w:color="auto" w:sz="4" w:space="0"/>
            </w:tcBorders>
          </w:tcPr>
          <w:p w14:paraId="76EC0660">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118" w:type="dxa"/>
            <w:tcBorders>
              <w:top w:val="single" w:color="auto" w:sz="6" w:space="0"/>
              <w:left w:val="single" w:color="auto" w:sz="6" w:space="0"/>
              <w:bottom w:val="single" w:color="auto" w:sz="6" w:space="0"/>
              <w:right w:val="single" w:color="auto" w:sz="4" w:space="0"/>
            </w:tcBorders>
          </w:tcPr>
          <w:p w14:paraId="6D58570A">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001" w:type="dxa"/>
            <w:tcBorders>
              <w:top w:val="single" w:color="auto" w:sz="6" w:space="0"/>
              <w:left w:val="single" w:color="auto" w:sz="4" w:space="0"/>
              <w:bottom w:val="single" w:color="auto" w:sz="6" w:space="0"/>
              <w:right w:val="single" w:color="auto" w:sz="6" w:space="0"/>
            </w:tcBorders>
          </w:tcPr>
          <w:p w14:paraId="78AED1DD">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009" w:type="dxa"/>
            <w:tcBorders>
              <w:top w:val="single" w:color="auto" w:sz="6" w:space="0"/>
              <w:left w:val="single" w:color="auto" w:sz="6" w:space="0"/>
              <w:bottom w:val="single" w:color="auto" w:sz="6" w:space="0"/>
              <w:right w:val="single" w:color="auto" w:sz="6" w:space="0"/>
            </w:tcBorders>
          </w:tcPr>
          <w:p w14:paraId="41FDB19A">
            <w:pPr>
              <w:autoSpaceDE w:val="0"/>
              <w:autoSpaceDN w:val="0"/>
              <w:adjustRightInd w:val="0"/>
              <w:snapToGrid w:val="0"/>
              <w:spacing w:line="360" w:lineRule="auto"/>
              <w:jc w:val="left"/>
              <w:rPr>
                <w:rFonts w:asciiTheme="minorEastAsia" w:hAnsiTheme="minorEastAsia" w:eastAsiaTheme="minorEastAsia"/>
                <w:kern w:val="0"/>
                <w:szCs w:val="21"/>
              </w:rPr>
            </w:pPr>
          </w:p>
        </w:tc>
        <w:tc>
          <w:tcPr>
            <w:tcW w:w="2021" w:type="dxa"/>
            <w:tcBorders>
              <w:top w:val="single" w:color="auto" w:sz="6" w:space="0"/>
              <w:left w:val="single" w:color="auto" w:sz="6" w:space="0"/>
              <w:bottom w:val="single" w:color="auto" w:sz="6" w:space="0"/>
              <w:right w:val="double" w:color="auto" w:sz="4" w:space="0"/>
            </w:tcBorders>
          </w:tcPr>
          <w:p w14:paraId="22634FF1">
            <w:pPr>
              <w:autoSpaceDE w:val="0"/>
              <w:autoSpaceDN w:val="0"/>
              <w:adjustRightInd w:val="0"/>
              <w:snapToGrid w:val="0"/>
              <w:spacing w:line="360" w:lineRule="auto"/>
              <w:jc w:val="left"/>
              <w:rPr>
                <w:rFonts w:asciiTheme="minorEastAsia" w:hAnsiTheme="minorEastAsia" w:eastAsiaTheme="minorEastAsia"/>
                <w:kern w:val="0"/>
                <w:szCs w:val="21"/>
              </w:rPr>
            </w:pPr>
          </w:p>
        </w:tc>
      </w:tr>
      <w:tr w14:paraId="3AD5FC31">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2609FFCA">
            <w:pPr>
              <w:jc w:val="center"/>
              <w:rPr>
                <w:rFonts w:asciiTheme="minorEastAsia" w:hAnsiTheme="minorEastAsia" w:eastAsiaTheme="minorEastAsia" w:cstheme="minorEastAsia"/>
              </w:rPr>
            </w:pPr>
          </w:p>
        </w:tc>
        <w:tc>
          <w:tcPr>
            <w:tcW w:w="1249" w:type="dxa"/>
            <w:tcBorders>
              <w:top w:val="single" w:color="auto" w:sz="6" w:space="0"/>
              <w:left w:val="single" w:color="auto" w:sz="6" w:space="0"/>
              <w:bottom w:val="single" w:color="auto" w:sz="6" w:space="0"/>
              <w:right w:val="single" w:color="auto" w:sz="6" w:space="0"/>
            </w:tcBorders>
            <w:vAlign w:val="center"/>
          </w:tcPr>
          <w:p w14:paraId="45D377E4">
            <w:pPr>
              <w:autoSpaceDE w:val="0"/>
              <w:autoSpaceDN w:val="0"/>
              <w:adjustRightInd w:val="0"/>
              <w:snapToGrid w:val="0"/>
              <w:spacing w:line="360" w:lineRule="auto"/>
              <w:jc w:val="center"/>
              <w:rPr>
                <w:rFonts w:asciiTheme="minorEastAsia" w:hAnsiTheme="minorEastAsia" w:eastAsiaTheme="minorEastAsia"/>
                <w:kern w:val="0"/>
                <w:szCs w:val="21"/>
              </w:rPr>
            </w:pPr>
          </w:p>
        </w:tc>
        <w:tc>
          <w:tcPr>
            <w:tcW w:w="2340" w:type="dxa"/>
            <w:tcBorders>
              <w:top w:val="single" w:color="auto" w:sz="6" w:space="0"/>
              <w:left w:val="single" w:color="auto" w:sz="6" w:space="0"/>
              <w:bottom w:val="single" w:color="auto" w:sz="6" w:space="0"/>
              <w:right w:val="single" w:color="auto" w:sz="4" w:space="0"/>
            </w:tcBorders>
          </w:tcPr>
          <w:p w14:paraId="6CEA7191">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118" w:type="dxa"/>
            <w:tcBorders>
              <w:top w:val="single" w:color="auto" w:sz="6" w:space="0"/>
              <w:left w:val="single" w:color="auto" w:sz="6" w:space="0"/>
              <w:bottom w:val="single" w:color="auto" w:sz="6" w:space="0"/>
              <w:right w:val="single" w:color="auto" w:sz="4" w:space="0"/>
            </w:tcBorders>
          </w:tcPr>
          <w:p w14:paraId="4268F52E">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001" w:type="dxa"/>
            <w:tcBorders>
              <w:top w:val="single" w:color="auto" w:sz="6" w:space="0"/>
              <w:left w:val="single" w:color="auto" w:sz="4" w:space="0"/>
              <w:bottom w:val="single" w:color="auto" w:sz="6" w:space="0"/>
              <w:right w:val="single" w:color="auto" w:sz="6" w:space="0"/>
            </w:tcBorders>
          </w:tcPr>
          <w:p w14:paraId="4EB7FD20">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009" w:type="dxa"/>
            <w:tcBorders>
              <w:top w:val="single" w:color="auto" w:sz="6" w:space="0"/>
              <w:left w:val="single" w:color="auto" w:sz="6" w:space="0"/>
              <w:bottom w:val="single" w:color="auto" w:sz="6" w:space="0"/>
              <w:right w:val="single" w:color="auto" w:sz="6" w:space="0"/>
            </w:tcBorders>
          </w:tcPr>
          <w:p w14:paraId="7A297002">
            <w:pPr>
              <w:autoSpaceDE w:val="0"/>
              <w:autoSpaceDN w:val="0"/>
              <w:adjustRightInd w:val="0"/>
              <w:snapToGrid w:val="0"/>
              <w:spacing w:line="360" w:lineRule="auto"/>
              <w:jc w:val="left"/>
              <w:rPr>
                <w:rFonts w:asciiTheme="minorEastAsia" w:hAnsiTheme="minorEastAsia" w:eastAsiaTheme="minorEastAsia"/>
                <w:kern w:val="0"/>
                <w:szCs w:val="21"/>
              </w:rPr>
            </w:pPr>
          </w:p>
        </w:tc>
        <w:tc>
          <w:tcPr>
            <w:tcW w:w="2021" w:type="dxa"/>
            <w:tcBorders>
              <w:top w:val="single" w:color="auto" w:sz="6" w:space="0"/>
              <w:left w:val="single" w:color="auto" w:sz="6" w:space="0"/>
              <w:bottom w:val="single" w:color="auto" w:sz="6" w:space="0"/>
              <w:right w:val="double" w:color="auto" w:sz="4" w:space="0"/>
            </w:tcBorders>
          </w:tcPr>
          <w:p w14:paraId="3C83E06F">
            <w:pPr>
              <w:autoSpaceDE w:val="0"/>
              <w:autoSpaceDN w:val="0"/>
              <w:adjustRightInd w:val="0"/>
              <w:snapToGrid w:val="0"/>
              <w:spacing w:line="360" w:lineRule="auto"/>
              <w:jc w:val="left"/>
              <w:rPr>
                <w:rFonts w:asciiTheme="minorEastAsia" w:hAnsiTheme="minorEastAsia" w:eastAsiaTheme="minorEastAsia"/>
                <w:kern w:val="0"/>
                <w:szCs w:val="21"/>
              </w:rPr>
            </w:pPr>
          </w:p>
        </w:tc>
      </w:tr>
      <w:tr w14:paraId="1BBC1CA7">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09BCC2FF">
            <w:pPr>
              <w:jc w:val="center"/>
              <w:rPr>
                <w:rFonts w:asciiTheme="minorEastAsia" w:hAnsiTheme="minorEastAsia" w:eastAsiaTheme="minorEastAsia" w:cstheme="minorEastAsia"/>
              </w:rPr>
            </w:pPr>
            <w:r>
              <w:rPr>
                <w:rFonts w:asciiTheme="minorEastAsia" w:hAnsiTheme="minorEastAsia" w:eastAsiaTheme="minorEastAsia" w:cstheme="minorEastAsia"/>
              </w:rPr>
              <w:t>…</w:t>
            </w:r>
          </w:p>
        </w:tc>
        <w:tc>
          <w:tcPr>
            <w:tcW w:w="1249" w:type="dxa"/>
            <w:tcBorders>
              <w:top w:val="single" w:color="auto" w:sz="6" w:space="0"/>
              <w:left w:val="single" w:color="auto" w:sz="6" w:space="0"/>
              <w:bottom w:val="single" w:color="auto" w:sz="6" w:space="0"/>
              <w:right w:val="single" w:color="auto" w:sz="6" w:space="0"/>
            </w:tcBorders>
            <w:vAlign w:val="center"/>
          </w:tcPr>
          <w:p w14:paraId="7B80AEF5">
            <w:pPr>
              <w:autoSpaceDE w:val="0"/>
              <w:autoSpaceDN w:val="0"/>
              <w:adjustRightInd w:val="0"/>
              <w:snapToGrid w:val="0"/>
              <w:spacing w:line="360" w:lineRule="auto"/>
              <w:jc w:val="center"/>
              <w:rPr>
                <w:rFonts w:asciiTheme="minorEastAsia" w:hAnsiTheme="minorEastAsia" w:eastAsiaTheme="minorEastAsia"/>
                <w:kern w:val="0"/>
                <w:szCs w:val="21"/>
              </w:rPr>
            </w:pPr>
          </w:p>
        </w:tc>
        <w:tc>
          <w:tcPr>
            <w:tcW w:w="2340" w:type="dxa"/>
            <w:tcBorders>
              <w:top w:val="single" w:color="auto" w:sz="6" w:space="0"/>
              <w:left w:val="single" w:color="auto" w:sz="6" w:space="0"/>
              <w:bottom w:val="single" w:color="auto" w:sz="6" w:space="0"/>
              <w:right w:val="single" w:color="auto" w:sz="4" w:space="0"/>
            </w:tcBorders>
          </w:tcPr>
          <w:p w14:paraId="526BD43A">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118" w:type="dxa"/>
            <w:tcBorders>
              <w:top w:val="single" w:color="auto" w:sz="6" w:space="0"/>
              <w:left w:val="single" w:color="auto" w:sz="6" w:space="0"/>
              <w:bottom w:val="single" w:color="auto" w:sz="6" w:space="0"/>
              <w:right w:val="single" w:color="auto" w:sz="4" w:space="0"/>
            </w:tcBorders>
          </w:tcPr>
          <w:p w14:paraId="1F524955">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001" w:type="dxa"/>
            <w:tcBorders>
              <w:top w:val="single" w:color="auto" w:sz="6" w:space="0"/>
              <w:left w:val="single" w:color="auto" w:sz="4" w:space="0"/>
              <w:bottom w:val="single" w:color="auto" w:sz="6" w:space="0"/>
              <w:right w:val="single" w:color="auto" w:sz="6" w:space="0"/>
            </w:tcBorders>
          </w:tcPr>
          <w:p w14:paraId="1D3974D7">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009" w:type="dxa"/>
            <w:tcBorders>
              <w:top w:val="single" w:color="auto" w:sz="6" w:space="0"/>
              <w:left w:val="single" w:color="auto" w:sz="6" w:space="0"/>
              <w:bottom w:val="single" w:color="auto" w:sz="6" w:space="0"/>
              <w:right w:val="single" w:color="auto" w:sz="6" w:space="0"/>
            </w:tcBorders>
          </w:tcPr>
          <w:p w14:paraId="2EBA389E">
            <w:pPr>
              <w:autoSpaceDE w:val="0"/>
              <w:autoSpaceDN w:val="0"/>
              <w:adjustRightInd w:val="0"/>
              <w:snapToGrid w:val="0"/>
              <w:spacing w:line="360" w:lineRule="auto"/>
              <w:jc w:val="left"/>
              <w:rPr>
                <w:rFonts w:asciiTheme="minorEastAsia" w:hAnsiTheme="minorEastAsia" w:eastAsiaTheme="minorEastAsia"/>
                <w:kern w:val="0"/>
                <w:szCs w:val="21"/>
              </w:rPr>
            </w:pPr>
          </w:p>
        </w:tc>
        <w:tc>
          <w:tcPr>
            <w:tcW w:w="2021" w:type="dxa"/>
            <w:tcBorders>
              <w:top w:val="single" w:color="auto" w:sz="6" w:space="0"/>
              <w:left w:val="single" w:color="auto" w:sz="6" w:space="0"/>
              <w:bottom w:val="single" w:color="auto" w:sz="6" w:space="0"/>
              <w:right w:val="double" w:color="auto" w:sz="4" w:space="0"/>
            </w:tcBorders>
          </w:tcPr>
          <w:p w14:paraId="4F28DF68">
            <w:pPr>
              <w:autoSpaceDE w:val="0"/>
              <w:autoSpaceDN w:val="0"/>
              <w:adjustRightInd w:val="0"/>
              <w:snapToGrid w:val="0"/>
              <w:spacing w:line="360" w:lineRule="auto"/>
              <w:jc w:val="left"/>
              <w:rPr>
                <w:rFonts w:asciiTheme="minorEastAsia" w:hAnsiTheme="minorEastAsia" w:eastAsiaTheme="minorEastAsia"/>
                <w:kern w:val="0"/>
                <w:szCs w:val="21"/>
              </w:rPr>
            </w:pPr>
          </w:p>
        </w:tc>
      </w:tr>
      <w:tr w14:paraId="67E6848B">
        <w:tblPrEx>
          <w:tblCellMar>
            <w:top w:w="0" w:type="dxa"/>
            <w:left w:w="0" w:type="dxa"/>
            <w:bottom w:w="0" w:type="dxa"/>
            <w:right w:w="0" w:type="dxa"/>
          </w:tblCellMar>
        </w:tblPrEx>
        <w:trPr>
          <w:trHeight w:val="415" w:hRule="exact"/>
        </w:trPr>
        <w:tc>
          <w:tcPr>
            <w:tcW w:w="9378" w:type="dxa"/>
            <w:gridSpan w:val="7"/>
            <w:tcBorders>
              <w:top w:val="single" w:color="auto" w:sz="6" w:space="0"/>
              <w:left w:val="double" w:color="auto" w:sz="4" w:space="0"/>
              <w:bottom w:val="single" w:color="auto" w:sz="6" w:space="0"/>
              <w:right w:val="double" w:color="auto" w:sz="4" w:space="0"/>
            </w:tcBorders>
            <w:vAlign w:val="center"/>
          </w:tcPr>
          <w:p w14:paraId="3BE5A366">
            <w:pPr>
              <w:autoSpaceDE w:val="0"/>
              <w:autoSpaceDN w:val="0"/>
              <w:adjustRightInd w:val="0"/>
              <w:snapToGrid w:val="0"/>
              <w:spacing w:line="360" w:lineRule="auto"/>
              <w:ind w:right="-20"/>
              <w:jc w:val="left"/>
              <w:rPr>
                <w:rFonts w:ascii="宋体" w:hAnsi="宋体"/>
                <w:szCs w:val="21"/>
              </w:rPr>
            </w:pPr>
            <w:r>
              <w:rPr>
                <w:rFonts w:hint="eastAsia" w:ascii="宋体" w:hAnsi="宋体"/>
                <w:szCs w:val="21"/>
              </w:rPr>
              <w:t>配套货物（如有）</w:t>
            </w:r>
          </w:p>
          <w:p w14:paraId="43DB6263">
            <w:pPr>
              <w:autoSpaceDE w:val="0"/>
              <w:autoSpaceDN w:val="0"/>
              <w:adjustRightInd w:val="0"/>
              <w:snapToGrid w:val="0"/>
              <w:spacing w:line="360" w:lineRule="auto"/>
              <w:jc w:val="left"/>
              <w:rPr>
                <w:rFonts w:asciiTheme="minorEastAsia" w:hAnsiTheme="minorEastAsia" w:eastAsiaTheme="minorEastAsia"/>
                <w:kern w:val="0"/>
                <w:szCs w:val="21"/>
              </w:rPr>
            </w:pPr>
          </w:p>
        </w:tc>
      </w:tr>
      <w:tr w14:paraId="5C003F69">
        <w:tblPrEx>
          <w:tblCellMar>
            <w:top w:w="0" w:type="dxa"/>
            <w:left w:w="0" w:type="dxa"/>
            <w:bottom w:w="0" w:type="dxa"/>
            <w:right w:w="0" w:type="dxa"/>
          </w:tblCellMar>
        </w:tblPrEx>
        <w:trPr>
          <w:trHeight w:val="415" w:hRule="exact"/>
        </w:trPr>
        <w:tc>
          <w:tcPr>
            <w:tcW w:w="1889" w:type="dxa"/>
            <w:gridSpan w:val="2"/>
            <w:vMerge w:val="restart"/>
            <w:tcBorders>
              <w:top w:val="single" w:color="auto" w:sz="6" w:space="0"/>
              <w:left w:val="double" w:color="auto" w:sz="4" w:space="0"/>
              <w:right w:val="single" w:color="auto" w:sz="6" w:space="0"/>
            </w:tcBorders>
            <w:vAlign w:val="center"/>
          </w:tcPr>
          <w:p w14:paraId="467213F3">
            <w:pPr>
              <w:autoSpaceDE w:val="0"/>
              <w:autoSpaceDN w:val="0"/>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货物名称</w:t>
            </w:r>
          </w:p>
        </w:tc>
        <w:tc>
          <w:tcPr>
            <w:tcW w:w="2340" w:type="dxa"/>
            <w:vMerge w:val="restart"/>
            <w:tcBorders>
              <w:top w:val="single" w:color="auto" w:sz="6" w:space="0"/>
              <w:left w:val="single" w:color="auto" w:sz="6" w:space="0"/>
              <w:right w:val="single" w:color="auto" w:sz="4" w:space="0"/>
            </w:tcBorders>
            <w:vAlign w:val="center"/>
          </w:tcPr>
          <w:p w14:paraId="3440EDF8">
            <w:pPr>
              <w:autoSpaceDE w:val="0"/>
              <w:autoSpaceDN w:val="0"/>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品牌型号/产地</w:t>
            </w:r>
          </w:p>
        </w:tc>
        <w:tc>
          <w:tcPr>
            <w:tcW w:w="1118" w:type="dxa"/>
            <w:vMerge w:val="restart"/>
            <w:tcBorders>
              <w:top w:val="single" w:color="auto" w:sz="6" w:space="0"/>
              <w:left w:val="single" w:color="auto" w:sz="6" w:space="0"/>
              <w:right w:val="single" w:color="auto" w:sz="4" w:space="0"/>
            </w:tcBorders>
            <w:vAlign w:val="center"/>
          </w:tcPr>
          <w:p w14:paraId="7777C707">
            <w:pPr>
              <w:autoSpaceDE w:val="0"/>
              <w:autoSpaceDN w:val="0"/>
              <w:adjustRightInd w:val="0"/>
              <w:snapToGrid w:val="0"/>
              <w:spacing w:line="360" w:lineRule="auto"/>
              <w:ind w:right="-20"/>
              <w:jc w:val="center"/>
              <w:rPr>
                <w:rFonts w:cs="微软雅黑" w:asciiTheme="minorEastAsia" w:hAnsiTheme="minorEastAsia" w:eastAsiaTheme="minorEastAsia"/>
                <w:kern w:val="0"/>
                <w:position w:val="-1"/>
                <w:szCs w:val="21"/>
              </w:rPr>
            </w:pPr>
            <w:r>
              <w:rPr>
                <w:rFonts w:hint="eastAsia" w:asciiTheme="minorEastAsia" w:hAnsiTheme="minorEastAsia" w:eastAsiaTheme="minorEastAsia"/>
                <w:kern w:val="0"/>
                <w:szCs w:val="21"/>
              </w:rPr>
              <w:t>数量/单位</w:t>
            </w:r>
          </w:p>
        </w:tc>
        <w:tc>
          <w:tcPr>
            <w:tcW w:w="2010" w:type="dxa"/>
            <w:gridSpan w:val="2"/>
            <w:tcBorders>
              <w:top w:val="single" w:color="auto" w:sz="6" w:space="0"/>
              <w:left w:val="single" w:color="auto" w:sz="4" w:space="0"/>
              <w:bottom w:val="single" w:color="auto" w:sz="6" w:space="0"/>
              <w:right w:val="single" w:color="auto" w:sz="6" w:space="0"/>
            </w:tcBorders>
            <w:vAlign w:val="center"/>
          </w:tcPr>
          <w:p w14:paraId="2F9B4945">
            <w:pPr>
              <w:autoSpaceDE w:val="0"/>
              <w:autoSpaceDN w:val="0"/>
              <w:adjustRightInd w:val="0"/>
              <w:snapToGrid w:val="0"/>
              <w:spacing w:line="360" w:lineRule="auto"/>
              <w:jc w:val="center"/>
              <w:rPr>
                <w:rFonts w:asciiTheme="minorEastAsia" w:hAnsiTheme="minorEastAsia" w:eastAsiaTheme="minorEastAsia"/>
                <w:kern w:val="0"/>
                <w:szCs w:val="21"/>
              </w:rPr>
            </w:pPr>
            <w:r>
              <w:rPr>
                <w:rFonts w:hint="eastAsia" w:cs="微软雅黑" w:asciiTheme="minorEastAsia" w:hAnsiTheme="minorEastAsia" w:eastAsiaTheme="minorEastAsia"/>
                <w:kern w:val="0"/>
                <w:position w:val="-1"/>
                <w:szCs w:val="21"/>
              </w:rPr>
              <w:t>金额（元）</w:t>
            </w:r>
          </w:p>
        </w:tc>
        <w:tc>
          <w:tcPr>
            <w:tcW w:w="2021" w:type="dxa"/>
            <w:vMerge w:val="restart"/>
            <w:tcBorders>
              <w:top w:val="single" w:color="auto" w:sz="6" w:space="0"/>
              <w:left w:val="single" w:color="auto" w:sz="6" w:space="0"/>
              <w:right w:val="double" w:color="auto" w:sz="4" w:space="0"/>
            </w:tcBorders>
            <w:vAlign w:val="center"/>
          </w:tcPr>
          <w:p w14:paraId="1FF892C5">
            <w:pPr>
              <w:autoSpaceDE w:val="0"/>
              <w:autoSpaceDN w:val="0"/>
              <w:adjustRightInd w:val="0"/>
              <w:snapToGrid w:val="0"/>
              <w:spacing w:line="360" w:lineRule="auto"/>
              <w:jc w:val="center"/>
              <w:rPr>
                <w:rFonts w:asciiTheme="minorEastAsia" w:hAnsiTheme="minorEastAsia" w:eastAsiaTheme="minorEastAsia"/>
                <w:kern w:val="0"/>
                <w:szCs w:val="21"/>
              </w:rPr>
            </w:pPr>
            <w:r>
              <w:rPr>
                <w:rFonts w:hint="eastAsia" w:cs="微软雅黑" w:asciiTheme="minorEastAsia" w:hAnsiTheme="minorEastAsia" w:eastAsiaTheme="minorEastAsia"/>
                <w:kern w:val="0"/>
                <w:position w:val="-1"/>
                <w:szCs w:val="21"/>
              </w:rPr>
              <w:t>备注</w:t>
            </w:r>
          </w:p>
        </w:tc>
      </w:tr>
      <w:tr w14:paraId="0E11B6E4">
        <w:tblPrEx>
          <w:tblCellMar>
            <w:top w:w="0" w:type="dxa"/>
            <w:left w:w="0" w:type="dxa"/>
            <w:bottom w:w="0" w:type="dxa"/>
            <w:right w:w="0" w:type="dxa"/>
          </w:tblCellMar>
        </w:tblPrEx>
        <w:trPr>
          <w:trHeight w:val="415" w:hRule="exact"/>
        </w:trPr>
        <w:tc>
          <w:tcPr>
            <w:tcW w:w="1889" w:type="dxa"/>
            <w:gridSpan w:val="2"/>
            <w:vMerge w:val="continue"/>
            <w:tcBorders>
              <w:left w:val="double" w:color="auto" w:sz="4" w:space="0"/>
              <w:bottom w:val="single" w:color="auto" w:sz="6" w:space="0"/>
              <w:right w:val="single" w:color="auto" w:sz="6" w:space="0"/>
            </w:tcBorders>
            <w:vAlign w:val="center"/>
          </w:tcPr>
          <w:p w14:paraId="5B8CD9C5">
            <w:pPr>
              <w:autoSpaceDE w:val="0"/>
              <w:autoSpaceDN w:val="0"/>
              <w:adjustRightInd w:val="0"/>
              <w:snapToGrid w:val="0"/>
              <w:spacing w:line="360" w:lineRule="auto"/>
              <w:jc w:val="center"/>
              <w:rPr>
                <w:rFonts w:asciiTheme="minorEastAsia" w:hAnsiTheme="minorEastAsia" w:eastAsiaTheme="minorEastAsia"/>
                <w:kern w:val="0"/>
                <w:szCs w:val="21"/>
              </w:rPr>
            </w:pPr>
          </w:p>
        </w:tc>
        <w:tc>
          <w:tcPr>
            <w:tcW w:w="2340" w:type="dxa"/>
            <w:vMerge w:val="continue"/>
            <w:tcBorders>
              <w:left w:val="single" w:color="auto" w:sz="6" w:space="0"/>
              <w:bottom w:val="single" w:color="auto" w:sz="6" w:space="0"/>
              <w:right w:val="single" w:color="auto" w:sz="4" w:space="0"/>
            </w:tcBorders>
            <w:vAlign w:val="center"/>
          </w:tcPr>
          <w:p w14:paraId="278C7D7C">
            <w:pPr>
              <w:autoSpaceDE w:val="0"/>
              <w:autoSpaceDN w:val="0"/>
              <w:adjustRightInd w:val="0"/>
              <w:snapToGrid w:val="0"/>
              <w:spacing w:line="360" w:lineRule="auto"/>
              <w:jc w:val="center"/>
              <w:rPr>
                <w:rFonts w:ascii="宋体" w:hAnsi="宋体"/>
                <w:szCs w:val="21"/>
              </w:rPr>
            </w:pPr>
          </w:p>
        </w:tc>
        <w:tc>
          <w:tcPr>
            <w:tcW w:w="1118" w:type="dxa"/>
            <w:vMerge w:val="continue"/>
            <w:tcBorders>
              <w:left w:val="single" w:color="auto" w:sz="6" w:space="0"/>
              <w:bottom w:val="single" w:color="auto" w:sz="6" w:space="0"/>
              <w:right w:val="single" w:color="auto" w:sz="4" w:space="0"/>
            </w:tcBorders>
            <w:vAlign w:val="center"/>
          </w:tcPr>
          <w:p w14:paraId="74E2D728">
            <w:pPr>
              <w:autoSpaceDE w:val="0"/>
              <w:autoSpaceDN w:val="0"/>
              <w:adjustRightInd w:val="0"/>
              <w:snapToGrid w:val="0"/>
              <w:spacing w:line="360" w:lineRule="auto"/>
              <w:ind w:right="-20"/>
              <w:jc w:val="center"/>
              <w:rPr>
                <w:rFonts w:asciiTheme="minorEastAsia" w:hAnsiTheme="minorEastAsia" w:eastAsiaTheme="minorEastAsia"/>
                <w:kern w:val="0"/>
                <w:szCs w:val="21"/>
              </w:rPr>
            </w:pPr>
          </w:p>
        </w:tc>
        <w:tc>
          <w:tcPr>
            <w:tcW w:w="1001" w:type="dxa"/>
            <w:tcBorders>
              <w:top w:val="single" w:color="auto" w:sz="6" w:space="0"/>
              <w:left w:val="single" w:color="auto" w:sz="4" w:space="0"/>
              <w:bottom w:val="single" w:color="auto" w:sz="6" w:space="0"/>
              <w:right w:val="single" w:color="auto" w:sz="6" w:space="0"/>
            </w:tcBorders>
            <w:vAlign w:val="center"/>
          </w:tcPr>
          <w:p w14:paraId="159D954C">
            <w:pPr>
              <w:autoSpaceDE w:val="0"/>
              <w:autoSpaceDN w:val="0"/>
              <w:adjustRightInd w:val="0"/>
              <w:snapToGrid w:val="0"/>
              <w:spacing w:line="360" w:lineRule="auto"/>
              <w:ind w:right="-20"/>
              <w:jc w:val="center"/>
              <w:rPr>
                <w:rFonts w:asciiTheme="minorEastAsia" w:hAnsiTheme="minorEastAsia" w:eastAsiaTheme="minorEastAsia"/>
                <w:kern w:val="0"/>
                <w:szCs w:val="21"/>
              </w:rPr>
            </w:pPr>
            <w:r>
              <w:rPr>
                <w:rFonts w:hint="eastAsia" w:cs="微软雅黑" w:asciiTheme="minorEastAsia" w:hAnsiTheme="minorEastAsia" w:eastAsiaTheme="minorEastAsia"/>
                <w:kern w:val="0"/>
                <w:position w:val="-1"/>
                <w:szCs w:val="21"/>
              </w:rPr>
              <w:t>单价</w:t>
            </w:r>
          </w:p>
        </w:tc>
        <w:tc>
          <w:tcPr>
            <w:tcW w:w="1009" w:type="dxa"/>
            <w:tcBorders>
              <w:top w:val="single" w:color="auto" w:sz="6" w:space="0"/>
              <w:left w:val="single" w:color="auto" w:sz="6" w:space="0"/>
              <w:bottom w:val="single" w:color="auto" w:sz="6" w:space="0"/>
              <w:right w:val="single" w:color="auto" w:sz="6" w:space="0"/>
            </w:tcBorders>
            <w:vAlign w:val="center"/>
          </w:tcPr>
          <w:p w14:paraId="75FF9E46">
            <w:pPr>
              <w:autoSpaceDE w:val="0"/>
              <w:autoSpaceDN w:val="0"/>
              <w:adjustRightInd w:val="0"/>
              <w:snapToGrid w:val="0"/>
              <w:spacing w:line="360" w:lineRule="auto"/>
              <w:ind w:left="70" w:right="-20"/>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小计</w:t>
            </w:r>
          </w:p>
        </w:tc>
        <w:tc>
          <w:tcPr>
            <w:tcW w:w="2021" w:type="dxa"/>
            <w:vMerge w:val="continue"/>
            <w:tcBorders>
              <w:left w:val="single" w:color="auto" w:sz="6" w:space="0"/>
              <w:bottom w:val="single" w:color="auto" w:sz="6" w:space="0"/>
              <w:right w:val="double" w:color="auto" w:sz="4" w:space="0"/>
            </w:tcBorders>
            <w:vAlign w:val="center"/>
          </w:tcPr>
          <w:p w14:paraId="2A4D6724">
            <w:pPr>
              <w:autoSpaceDE w:val="0"/>
              <w:autoSpaceDN w:val="0"/>
              <w:adjustRightInd w:val="0"/>
              <w:snapToGrid w:val="0"/>
              <w:spacing w:line="360" w:lineRule="auto"/>
              <w:jc w:val="center"/>
              <w:rPr>
                <w:rFonts w:asciiTheme="minorEastAsia" w:hAnsiTheme="minorEastAsia" w:eastAsiaTheme="minorEastAsia"/>
                <w:kern w:val="0"/>
                <w:szCs w:val="21"/>
              </w:rPr>
            </w:pPr>
          </w:p>
        </w:tc>
      </w:tr>
      <w:tr w14:paraId="4061108C">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2320F09E">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249" w:type="dxa"/>
            <w:tcBorders>
              <w:top w:val="single" w:color="auto" w:sz="6" w:space="0"/>
              <w:left w:val="single" w:color="auto" w:sz="6" w:space="0"/>
              <w:bottom w:val="single" w:color="auto" w:sz="6" w:space="0"/>
              <w:right w:val="single" w:color="auto" w:sz="6" w:space="0"/>
            </w:tcBorders>
            <w:vAlign w:val="center"/>
          </w:tcPr>
          <w:p w14:paraId="6CC21388">
            <w:pPr>
              <w:autoSpaceDE w:val="0"/>
              <w:autoSpaceDN w:val="0"/>
              <w:adjustRightInd w:val="0"/>
              <w:snapToGrid w:val="0"/>
              <w:spacing w:line="360" w:lineRule="auto"/>
              <w:jc w:val="center"/>
              <w:rPr>
                <w:rFonts w:asciiTheme="minorEastAsia" w:hAnsiTheme="minorEastAsia" w:eastAsiaTheme="minorEastAsia"/>
                <w:kern w:val="0"/>
                <w:szCs w:val="21"/>
              </w:rPr>
            </w:pPr>
          </w:p>
        </w:tc>
        <w:tc>
          <w:tcPr>
            <w:tcW w:w="2340" w:type="dxa"/>
            <w:tcBorders>
              <w:top w:val="single" w:color="auto" w:sz="6" w:space="0"/>
              <w:left w:val="single" w:color="auto" w:sz="6" w:space="0"/>
              <w:bottom w:val="single" w:color="auto" w:sz="6" w:space="0"/>
              <w:right w:val="single" w:color="auto" w:sz="4" w:space="0"/>
            </w:tcBorders>
            <w:vAlign w:val="center"/>
          </w:tcPr>
          <w:p w14:paraId="619B0C10">
            <w:pPr>
              <w:autoSpaceDE w:val="0"/>
              <w:autoSpaceDN w:val="0"/>
              <w:adjustRightInd w:val="0"/>
              <w:snapToGrid w:val="0"/>
              <w:spacing w:line="360" w:lineRule="auto"/>
              <w:jc w:val="left"/>
              <w:rPr>
                <w:rFonts w:ascii="宋体" w:hAnsi="宋体"/>
                <w:szCs w:val="21"/>
              </w:rPr>
            </w:pPr>
          </w:p>
        </w:tc>
        <w:tc>
          <w:tcPr>
            <w:tcW w:w="1118" w:type="dxa"/>
            <w:tcBorders>
              <w:top w:val="single" w:color="auto" w:sz="6" w:space="0"/>
              <w:left w:val="single" w:color="auto" w:sz="6" w:space="0"/>
              <w:bottom w:val="single" w:color="auto" w:sz="6" w:space="0"/>
              <w:right w:val="single" w:color="auto" w:sz="4" w:space="0"/>
            </w:tcBorders>
            <w:vAlign w:val="center"/>
          </w:tcPr>
          <w:p w14:paraId="377C86B6">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001" w:type="dxa"/>
            <w:tcBorders>
              <w:top w:val="single" w:color="auto" w:sz="6" w:space="0"/>
              <w:left w:val="single" w:color="auto" w:sz="4" w:space="0"/>
              <w:bottom w:val="single" w:color="auto" w:sz="6" w:space="0"/>
              <w:right w:val="single" w:color="auto" w:sz="6" w:space="0"/>
            </w:tcBorders>
            <w:vAlign w:val="center"/>
          </w:tcPr>
          <w:p w14:paraId="531B4797">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009" w:type="dxa"/>
            <w:tcBorders>
              <w:top w:val="single" w:color="auto" w:sz="6" w:space="0"/>
              <w:left w:val="single" w:color="auto" w:sz="6" w:space="0"/>
              <w:bottom w:val="single" w:color="auto" w:sz="6" w:space="0"/>
              <w:right w:val="single" w:color="auto" w:sz="6" w:space="0"/>
            </w:tcBorders>
            <w:vAlign w:val="center"/>
          </w:tcPr>
          <w:p w14:paraId="77E1DA7A">
            <w:pPr>
              <w:autoSpaceDE w:val="0"/>
              <w:autoSpaceDN w:val="0"/>
              <w:adjustRightInd w:val="0"/>
              <w:snapToGrid w:val="0"/>
              <w:spacing w:line="360" w:lineRule="auto"/>
              <w:jc w:val="left"/>
              <w:rPr>
                <w:rFonts w:asciiTheme="minorEastAsia" w:hAnsiTheme="minorEastAsia" w:eastAsiaTheme="minorEastAsia"/>
                <w:kern w:val="0"/>
                <w:szCs w:val="21"/>
              </w:rPr>
            </w:pPr>
          </w:p>
        </w:tc>
        <w:tc>
          <w:tcPr>
            <w:tcW w:w="2021" w:type="dxa"/>
            <w:tcBorders>
              <w:top w:val="single" w:color="auto" w:sz="6" w:space="0"/>
              <w:left w:val="single" w:color="auto" w:sz="6" w:space="0"/>
              <w:bottom w:val="single" w:color="auto" w:sz="6" w:space="0"/>
              <w:right w:val="double" w:color="auto" w:sz="4" w:space="0"/>
            </w:tcBorders>
            <w:vAlign w:val="center"/>
          </w:tcPr>
          <w:p w14:paraId="625B38B4">
            <w:pPr>
              <w:autoSpaceDE w:val="0"/>
              <w:autoSpaceDN w:val="0"/>
              <w:adjustRightInd w:val="0"/>
              <w:snapToGrid w:val="0"/>
              <w:spacing w:line="360" w:lineRule="auto"/>
              <w:jc w:val="left"/>
              <w:rPr>
                <w:rFonts w:asciiTheme="minorEastAsia" w:hAnsiTheme="minorEastAsia" w:eastAsiaTheme="minorEastAsia"/>
                <w:kern w:val="0"/>
                <w:szCs w:val="21"/>
              </w:rPr>
            </w:pPr>
          </w:p>
        </w:tc>
      </w:tr>
      <w:tr w14:paraId="34A4BE02">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60161069">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249" w:type="dxa"/>
            <w:tcBorders>
              <w:top w:val="single" w:color="auto" w:sz="6" w:space="0"/>
              <w:left w:val="single" w:color="auto" w:sz="6" w:space="0"/>
              <w:bottom w:val="single" w:color="auto" w:sz="6" w:space="0"/>
              <w:right w:val="single" w:color="auto" w:sz="6" w:space="0"/>
            </w:tcBorders>
            <w:vAlign w:val="center"/>
          </w:tcPr>
          <w:p w14:paraId="25BA785C">
            <w:pPr>
              <w:autoSpaceDE w:val="0"/>
              <w:autoSpaceDN w:val="0"/>
              <w:adjustRightInd w:val="0"/>
              <w:snapToGrid w:val="0"/>
              <w:spacing w:line="360" w:lineRule="auto"/>
              <w:jc w:val="center"/>
              <w:rPr>
                <w:rFonts w:asciiTheme="minorEastAsia" w:hAnsiTheme="minorEastAsia" w:eastAsiaTheme="minorEastAsia"/>
                <w:kern w:val="0"/>
                <w:szCs w:val="21"/>
              </w:rPr>
            </w:pPr>
          </w:p>
        </w:tc>
        <w:tc>
          <w:tcPr>
            <w:tcW w:w="2340" w:type="dxa"/>
            <w:tcBorders>
              <w:top w:val="single" w:color="auto" w:sz="6" w:space="0"/>
              <w:left w:val="single" w:color="auto" w:sz="6" w:space="0"/>
              <w:bottom w:val="single" w:color="auto" w:sz="6" w:space="0"/>
              <w:right w:val="single" w:color="auto" w:sz="4" w:space="0"/>
            </w:tcBorders>
          </w:tcPr>
          <w:p w14:paraId="300F6E4F">
            <w:pPr>
              <w:autoSpaceDE w:val="0"/>
              <w:autoSpaceDN w:val="0"/>
              <w:adjustRightInd w:val="0"/>
              <w:snapToGrid w:val="0"/>
              <w:spacing w:line="360" w:lineRule="auto"/>
              <w:jc w:val="left"/>
              <w:rPr>
                <w:rFonts w:ascii="宋体" w:hAnsi="宋体"/>
                <w:szCs w:val="21"/>
              </w:rPr>
            </w:pPr>
          </w:p>
        </w:tc>
        <w:tc>
          <w:tcPr>
            <w:tcW w:w="1118" w:type="dxa"/>
            <w:tcBorders>
              <w:top w:val="single" w:color="auto" w:sz="6" w:space="0"/>
              <w:left w:val="single" w:color="auto" w:sz="6" w:space="0"/>
              <w:bottom w:val="single" w:color="auto" w:sz="6" w:space="0"/>
              <w:right w:val="single" w:color="auto" w:sz="4" w:space="0"/>
            </w:tcBorders>
          </w:tcPr>
          <w:p w14:paraId="0A096AC8">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001" w:type="dxa"/>
            <w:tcBorders>
              <w:top w:val="single" w:color="auto" w:sz="6" w:space="0"/>
              <w:left w:val="single" w:color="auto" w:sz="4" w:space="0"/>
              <w:bottom w:val="single" w:color="auto" w:sz="6" w:space="0"/>
              <w:right w:val="single" w:color="auto" w:sz="6" w:space="0"/>
            </w:tcBorders>
          </w:tcPr>
          <w:p w14:paraId="78EE5B43">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009" w:type="dxa"/>
            <w:tcBorders>
              <w:top w:val="single" w:color="auto" w:sz="6" w:space="0"/>
              <w:left w:val="single" w:color="auto" w:sz="6" w:space="0"/>
              <w:bottom w:val="single" w:color="auto" w:sz="6" w:space="0"/>
              <w:right w:val="single" w:color="auto" w:sz="6" w:space="0"/>
            </w:tcBorders>
          </w:tcPr>
          <w:p w14:paraId="64365147">
            <w:pPr>
              <w:autoSpaceDE w:val="0"/>
              <w:autoSpaceDN w:val="0"/>
              <w:adjustRightInd w:val="0"/>
              <w:snapToGrid w:val="0"/>
              <w:spacing w:line="360" w:lineRule="auto"/>
              <w:jc w:val="left"/>
              <w:rPr>
                <w:rFonts w:asciiTheme="minorEastAsia" w:hAnsiTheme="minorEastAsia" w:eastAsiaTheme="minorEastAsia"/>
                <w:kern w:val="0"/>
                <w:szCs w:val="21"/>
              </w:rPr>
            </w:pPr>
          </w:p>
        </w:tc>
        <w:tc>
          <w:tcPr>
            <w:tcW w:w="2021" w:type="dxa"/>
            <w:tcBorders>
              <w:top w:val="single" w:color="auto" w:sz="6" w:space="0"/>
              <w:left w:val="single" w:color="auto" w:sz="6" w:space="0"/>
              <w:bottom w:val="single" w:color="auto" w:sz="6" w:space="0"/>
              <w:right w:val="double" w:color="auto" w:sz="4" w:space="0"/>
            </w:tcBorders>
          </w:tcPr>
          <w:p w14:paraId="4EDE906F">
            <w:pPr>
              <w:autoSpaceDE w:val="0"/>
              <w:autoSpaceDN w:val="0"/>
              <w:adjustRightInd w:val="0"/>
              <w:snapToGrid w:val="0"/>
              <w:spacing w:line="360" w:lineRule="auto"/>
              <w:jc w:val="left"/>
              <w:rPr>
                <w:rFonts w:asciiTheme="minorEastAsia" w:hAnsiTheme="minorEastAsia" w:eastAsiaTheme="minorEastAsia"/>
                <w:kern w:val="0"/>
                <w:szCs w:val="21"/>
              </w:rPr>
            </w:pPr>
          </w:p>
        </w:tc>
      </w:tr>
      <w:tr w14:paraId="1086BB87">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63E13728">
            <w:pPr>
              <w:jc w:val="center"/>
              <w:rPr>
                <w:rFonts w:asciiTheme="minorEastAsia" w:hAnsiTheme="minorEastAsia" w:eastAsiaTheme="minorEastAsia" w:cstheme="minorEastAsia"/>
              </w:rPr>
            </w:pPr>
          </w:p>
        </w:tc>
        <w:tc>
          <w:tcPr>
            <w:tcW w:w="1249" w:type="dxa"/>
            <w:tcBorders>
              <w:top w:val="single" w:color="auto" w:sz="6" w:space="0"/>
              <w:left w:val="single" w:color="auto" w:sz="6" w:space="0"/>
              <w:bottom w:val="single" w:color="auto" w:sz="6" w:space="0"/>
              <w:right w:val="single" w:color="auto" w:sz="6" w:space="0"/>
            </w:tcBorders>
            <w:vAlign w:val="center"/>
          </w:tcPr>
          <w:p w14:paraId="215FAD9D">
            <w:pPr>
              <w:autoSpaceDE w:val="0"/>
              <w:autoSpaceDN w:val="0"/>
              <w:adjustRightInd w:val="0"/>
              <w:snapToGrid w:val="0"/>
              <w:spacing w:line="360" w:lineRule="auto"/>
              <w:jc w:val="center"/>
              <w:rPr>
                <w:rFonts w:asciiTheme="minorEastAsia" w:hAnsiTheme="minorEastAsia" w:eastAsiaTheme="minorEastAsia"/>
                <w:kern w:val="0"/>
                <w:szCs w:val="21"/>
              </w:rPr>
            </w:pPr>
          </w:p>
        </w:tc>
        <w:tc>
          <w:tcPr>
            <w:tcW w:w="2340" w:type="dxa"/>
            <w:tcBorders>
              <w:top w:val="single" w:color="auto" w:sz="6" w:space="0"/>
              <w:left w:val="single" w:color="auto" w:sz="6" w:space="0"/>
              <w:bottom w:val="single" w:color="auto" w:sz="6" w:space="0"/>
              <w:right w:val="single" w:color="auto" w:sz="4" w:space="0"/>
            </w:tcBorders>
          </w:tcPr>
          <w:p w14:paraId="5FA806B3">
            <w:pPr>
              <w:autoSpaceDE w:val="0"/>
              <w:autoSpaceDN w:val="0"/>
              <w:adjustRightInd w:val="0"/>
              <w:snapToGrid w:val="0"/>
              <w:spacing w:line="360" w:lineRule="auto"/>
              <w:jc w:val="left"/>
              <w:rPr>
                <w:rFonts w:ascii="宋体" w:hAnsi="宋体"/>
                <w:szCs w:val="21"/>
              </w:rPr>
            </w:pPr>
          </w:p>
        </w:tc>
        <w:tc>
          <w:tcPr>
            <w:tcW w:w="1118" w:type="dxa"/>
            <w:tcBorders>
              <w:top w:val="single" w:color="auto" w:sz="6" w:space="0"/>
              <w:left w:val="single" w:color="auto" w:sz="6" w:space="0"/>
              <w:bottom w:val="single" w:color="auto" w:sz="6" w:space="0"/>
              <w:right w:val="single" w:color="auto" w:sz="4" w:space="0"/>
            </w:tcBorders>
          </w:tcPr>
          <w:p w14:paraId="6AAC1DB3">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001" w:type="dxa"/>
            <w:tcBorders>
              <w:top w:val="single" w:color="auto" w:sz="6" w:space="0"/>
              <w:left w:val="single" w:color="auto" w:sz="4" w:space="0"/>
              <w:bottom w:val="single" w:color="auto" w:sz="6" w:space="0"/>
              <w:right w:val="single" w:color="auto" w:sz="6" w:space="0"/>
            </w:tcBorders>
          </w:tcPr>
          <w:p w14:paraId="3AA7F30E">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009" w:type="dxa"/>
            <w:tcBorders>
              <w:top w:val="single" w:color="auto" w:sz="6" w:space="0"/>
              <w:left w:val="single" w:color="auto" w:sz="6" w:space="0"/>
              <w:bottom w:val="single" w:color="auto" w:sz="6" w:space="0"/>
              <w:right w:val="single" w:color="auto" w:sz="6" w:space="0"/>
            </w:tcBorders>
          </w:tcPr>
          <w:p w14:paraId="390BB40A">
            <w:pPr>
              <w:autoSpaceDE w:val="0"/>
              <w:autoSpaceDN w:val="0"/>
              <w:adjustRightInd w:val="0"/>
              <w:snapToGrid w:val="0"/>
              <w:spacing w:line="360" w:lineRule="auto"/>
              <w:jc w:val="left"/>
              <w:rPr>
                <w:rFonts w:asciiTheme="minorEastAsia" w:hAnsiTheme="minorEastAsia" w:eastAsiaTheme="minorEastAsia"/>
                <w:kern w:val="0"/>
                <w:szCs w:val="21"/>
              </w:rPr>
            </w:pPr>
          </w:p>
        </w:tc>
        <w:tc>
          <w:tcPr>
            <w:tcW w:w="2021" w:type="dxa"/>
            <w:tcBorders>
              <w:top w:val="single" w:color="auto" w:sz="6" w:space="0"/>
              <w:left w:val="single" w:color="auto" w:sz="6" w:space="0"/>
              <w:bottom w:val="single" w:color="auto" w:sz="6" w:space="0"/>
              <w:right w:val="double" w:color="auto" w:sz="4" w:space="0"/>
            </w:tcBorders>
          </w:tcPr>
          <w:p w14:paraId="63076C9C">
            <w:pPr>
              <w:autoSpaceDE w:val="0"/>
              <w:autoSpaceDN w:val="0"/>
              <w:adjustRightInd w:val="0"/>
              <w:snapToGrid w:val="0"/>
              <w:spacing w:line="360" w:lineRule="auto"/>
              <w:jc w:val="left"/>
              <w:rPr>
                <w:rFonts w:asciiTheme="minorEastAsia" w:hAnsiTheme="minorEastAsia" w:eastAsiaTheme="minorEastAsia"/>
                <w:kern w:val="0"/>
                <w:szCs w:val="21"/>
              </w:rPr>
            </w:pPr>
          </w:p>
        </w:tc>
      </w:tr>
      <w:tr w14:paraId="6614022E">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757578F6">
            <w:pPr>
              <w:jc w:val="center"/>
              <w:rPr>
                <w:rFonts w:asciiTheme="minorEastAsia" w:hAnsiTheme="minorEastAsia" w:eastAsiaTheme="minorEastAsia" w:cstheme="minorEastAsia"/>
              </w:rPr>
            </w:pPr>
          </w:p>
        </w:tc>
        <w:tc>
          <w:tcPr>
            <w:tcW w:w="1249" w:type="dxa"/>
            <w:tcBorders>
              <w:top w:val="single" w:color="auto" w:sz="6" w:space="0"/>
              <w:left w:val="single" w:color="auto" w:sz="6" w:space="0"/>
              <w:bottom w:val="single" w:color="auto" w:sz="6" w:space="0"/>
              <w:right w:val="single" w:color="auto" w:sz="6" w:space="0"/>
            </w:tcBorders>
            <w:vAlign w:val="center"/>
          </w:tcPr>
          <w:p w14:paraId="200C0541">
            <w:pPr>
              <w:autoSpaceDE w:val="0"/>
              <w:autoSpaceDN w:val="0"/>
              <w:adjustRightInd w:val="0"/>
              <w:snapToGrid w:val="0"/>
              <w:spacing w:line="360" w:lineRule="auto"/>
              <w:jc w:val="center"/>
              <w:rPr>
                <w:rFonts w:asciiTheme="minorEastAsia" w:hAnsiTheme="minorEastAsia" w:eastAsiaTheme="minorEastAsia"/>
                <w:kern w:val="0"/>
                <w:szCs w:val="21"/>
              </w:rPr>
            </w:pPr>
          </w:p>
        </w:tc>
        <w:tc>
          <w:tcPr>
            <w:tcW w:w="2340" w:type="dxa"/>
            <w:tcBorders>
              <w:top w:val="single" w:color="auto" w:sz="6" w:space="0"/>
              <w:left w:val="single" w:color="auto" w:sz="6" w:space="0"/>
              <w:bottom w:val="single" w:color="auto" w:sz="6" w:space="0"/>
              <w:right w:val="single" w:color="auto" w:sz="4" w:space="0"/>
            </w:tcBorders>
          </w:tcPr>
          <w:p w14:paraId="19B6E559">
            <w:pPr>
              <w:autoSpaceDE w:val="0"/>
              <w:autoSpaceDN w:val="0"/>
              <w:adjustRightInd w:val="0"/>
              <w:snapToGrid w:val="0"/>
              <w:spacing w:line="360" w:lineRule="auto"/>
              <w:jc w:val="left"/>
              <w:rPr>
                <w:rFonts w:ascii="宋体" w:hAnsi="宋体"/>
                <w:szCs w:val="21"/>
              </w:rPr>
            </w:pPr>
          </w:p>
        </w:tc>
        <w:tc>
          <w:tcPr>
            <w:tcW w:w="1118" w:type="dxa"/>
            <w:tcBorders>
              <w:top w:val="single" w:color="auto" w:sz="6" w:space="0"/>
              <w:left w:val="single" w:color="auto" w:sz="6" w:space="0"/>
              <w:bottom w:val="single" w:color="auto" w:sz="6" w:space="0"/>
              <w:right w:val="single" w:color="auto" w:sz="4" w:space="0"/>
            </w:tcBorders>
          </w:tcPr>
          <w:p w14:paraId="4DA209E1">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001" w:type="dxa"/>
            <w:tcBorders>
              <w:top w:val="single" w:color="auto" w:sz="6" w:space="0"/>
              <w:left w:val="single" w:color="auto" w:sz="4" w:space="0"/>
              <w:bottom w:val="single" w:color="auto" w:sz="6" w:space="0"/>
              <w:right w:val="single" w:color="auto" w:sz="6" w:space="0"/>
            </w:tcBorders>
          </w:tcPr>
          <w:p w14:paraId="0636131C">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009" w:type="dxa"/>
            <w:tcBorders>
              <w:top w:val="single" w:color="auto" w:sz="6" w:space="0"/>
              <w:left w:val="single" w:color="auto" w:sz="6" w:space="0"/>
              <w:bottom w:val="single" w:color="auto" w:sz="6" w:space="0"/>
              <w:right w:val="single" w:color="auto" w:sz="6" w:space="0"/>
            </w:tcBorders>
          </w:tcPr>
          <w:p w14:paraId="5F99D154">
            <w:pPr>
              <w:autoSpaceDE w:val="0"/>
              <w:autoSpaceDN w:val="0"/>
              <w:adjustRightInd w:val="0"/>
              <w:snapToGrid w:val="0"/>
              <w:spacing w:line="360" w:lineRule="auto"/>
              <w:jc w:val="left"/>
              <w:rPr>
                <w:rFonts w:asciiTheme="minorEastAsia" w:hAnsiTheme="minorEastAsia" w:eastAsiaTheme="minorEastAsia"/>
                <w:kern w:val="0"/>
                <w:szCs w:val="21"/>
              </w:rPr>
            </w:pPr>
          </w:p>
        </w:tc>
        <w:tc>
          <w:tcPr>
            <w:tcW w:w="2021" w:type="dxa"/>
            <w:tcBorders>
              <w:top w:val="single" w:color="auto" w:sz="6" w:space="0"/>
              <w:left w:val="single" w:color="auto" w:sz="6" w:space="0"/>
              <w:bottom w:val="single" w:color="auto" w:sz="6" w:space="0"/>
              <w:right w:val="double" w:color="auto" w:sz="4" w:space="0"/>
            </w:tcBorders>
          </w:tcPr>
          <w:p w14:paraId="016C0CEF">
            <w:pPr>
              <w:autoSpaceDE w:val="0"/>
              <w:autoSpaceDN w:val="0"/>
              <w:adjustRightInd w:val="0"/>
              <w:snapToGrid w:val="0"/>
              <w:spacing w:line="360" w:lineRule="auto"/>
              <w:jc w:val="left"/>
              <w:rPr>
                <w:rFonts w:asciiTheme="minorEastAsia" w:hAnsiTheme="minorEastAsia" w:eastAsiaTheme="minorEastAsia"/>
                <w:kern w:val="0"/>
                <w:szCs w:val="21"/>
              </w:rPr>
            </w:pPr>
          </w:p>
        </w:tc>
      </w:tr>
      <w:tr w14:paraId="3E62ABE3">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5775AC05">
            <w:pPr>
              <w:jc w:val="center"/>
            </w:pPr>
            <w:r>
              <w:t>…</w:t>
            </w:r>
          </w:p>
        </w:tc>
        <w:tc>
          <w:tcPr>
            <w:tcW w:w="1249" w:type="dxa"/>
            <w:tcBorders>
              <w:top w:val="single" w:color="auto" w:sz="6" w:space="0"/>
              <w:left w:val="single" w:color="auto" w:sz="6" w:space="0"/>
              <w:bottom w:val="single" w:color="auto" w:sz="6" w:space="0"/>
              <w:right w:val="single" w:color="auto" w:sz="6" w:space="0"/>
            </w:tcBorders>
          </w:tcPr>
          <w:p w14:paraId="4D4CFB82">
            <w:pPr>
              <w:autoSpaceDE w:val="0"/>
              <w:autoSpaceDN w:val="0"/>
              <w:adjustRightInd w:val="0"/>
              <w:snapToGrid w:val="0"/>
              <w:spacing w:line="360" w:lineRule="auto"/>
              <w:ind w:left="527" w:right="507"/>
              <w:jc w:val="center"/>
              <w:rPr>
                <w:rFonts w:asciiTheme="minorEastAsia" w:hAnsiTheme="minorEastAsia" w:eastAsiaTheme="minorEastAsia"/>
                <w:kern w:val="0"/>
                <w:szCs w:val="21"/>
              </w:rPr>
            </w:pPr>
          </w:p>
        </w:tc>
        <w:tc>
          <w:tcPr>
            <w:tcW w:w="2340" w:type="dxa"/>
            <w:tcBorders>
              <w:top w:val="single" w:color="auto" w:sz="6" w:space="0"/>
              <w:left w:val="single" w:color="auto" w:sz="6" w:space="0"/>
              <w:bottom w:val="single" w:color="auto" w:sz="6" w:space="0"/>
              <w:right w:val="single" w:color="auto" w:sz="4" w:space="0"/>
            </w:tcBorders>
          </w:tcPr>
          <w:p w14:paraId="574894AA">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118" w:type="dxa"/>
            <w:tcBorders>
              <w:top w:val="single" w:color="auto" w:sz="6" w:space="0"/>
              <w:left w:val="single" w:color="auto" w:sz="6" w:space="0"/>
              <w:bottom w:val="single" w:color="auto" w:sz="6" w:space="0"/>
              <w:right w:val="single" w:color="auto" w:sz="4" w:space="0"/>
            </w:tcBorders>
          </w:tcPr>
          <w:p w14:paraId="37B77787">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001" w:type="dxa"/>
            <w:tcBorders>
              <w:top w:val="single" w:color="auto" w:sz="6" w:space="0"/>
              <w:left w:val="single" w:color="auto" w:sz="4" w:space="0"/>
              <w:bottom w:val="single" w:color="auto" w:sz="6" w:space="0"/>
              <w:right w:val="single" w:color="auto" w:sz="6" w:space="0"/>
            </w:tcBorders>
          </w:tcPr>
          <w:p w14:paraId="2FECFF91">
            <w:pPr>
              <w:autoSpaceDE w:val="0"/>
              <w:autoSpaceDN w:val="0"/>
              <w:adjustRightInd w:val="0"/>
              <w:snapToGrid w:val="0"/>
              <w:spacing w:line="360" w:lineRule="auto"/>
              <w:jc w:val="left"/>
              <w:rPr>
                <w:rFonts w:asciiTheme="minorEastAsia" w:hAnsiTheme="minorEastAsia" w:eastAsiaTheme="minorEastAsia"/>
                <w:kern w:val="0"/>
                <w:szCs w:val="21"/>
              </w:rPr>
            </w:pPr>
          </w:p>
        </w:tc>
        <w:tc>
          <w:tcPr>
            <w:tcW w:w="1009" w:type="dxa"/>
            <w:tcBorders>
              <w:top w:val="single" w:color="auto" w:sz="6" w:space="0"/>
              <w:left w:val="single" w:color="auto" w:sz="6" w:space="0"/>
              <w:bottom w:val="single" w:color="auto" w:sz="6" w:space="0"/>
              <w:right w:val="single" w:color="auto" w:sz="6" w:space="0"/>
            </w:tcBorders>
          </w:tcPr>
          <w:p w14:paraId="2BC9E84D">
            <w:pPr>
              <w:autoSpaceDE w:val="0"/>
              <w:autoSpaceDN w:val="0"/>
              <w:adjustRightInd w:val="0"/>
              <w:snapToGrid w:val="0"/>
              <w:spacing w:line="360" w:lineRule="auto"/>
              <w:jc w:val="left"/>
              <w:rPr>
                <w:rFonts w:asciiTheme="minorEastAsia" w:hAnsiTheme="minorEastAsia" w:eastAsiaTheme="minorEastAsia"/>
                <w:kern w:val="0"/>
                <w:szCs w:val="21"/>
              </w:rPr>
            </w:pPr>
          </w:p>
        </w:tc>
        <w:tc>
          <w:tcPr>
            <w:tcW w:w="2021" w:type="dxa"/>
            <w:tcBorders>
              <w:top w:val="single" w:color="auto" w:sz="6" w:space="0"/>
              <w:left w:val="single" w:color="auto" w:sz="6" w:space="0"/>
              <w:bottom w:val="single" w:color="auto" w:sz="6" w:space="0"/>
              <w:right w:val="double" w:color="auto" w:sz="4" w:space="0"/>
            </w:tcBorders>
          </w:tcPr>
          <w:p w14:paraId="4BD7D4DF">
            <w:pPr>
              <w:autoSpaceDE w:val="0"/>
              <w:autoSpaceDN w:val="0"/>
              <w:adjustRightInd w:val="0"/>
              <w:snapToGrid w:val="0"/>
              <w:spacing w:line="360" w:lineRule="auto"/>
              <w:jc w:val="left"/>
              <w:rPr>
                <w:rFonts w:asciiTheme="minorEastAsia" w:hAnsiTheme="minorEastAsia" w:eastAsiaTheme="minorEastAsia"/>
                <w:kern w:val="0"/>
                <w:szCs w:val="21"/>
              </w:rPr>
            </w:pPr>
          </w:p>
        </w:tc>
      </w:tr>
      <w:tr w14:paraId="0C571402">
        <w:tblPrEx>
          <w:tblCellMar>
            <w:top w:w="0" w:type="dxa"/>
            <w:left w:w="0" w:type="dxa"/>
            <w:bottom w:w="0" w:type="dxa"/>
            <w:right w:w="0" w:type="dxa"/>
          </w:tblCellMar>
        </w:tblPrEx>
        <w:trPr>
          <w:trHeight w:val="1199" w:hRule="exact"/>
        </w:trPr>
        <w:tc>
          <w:tcPr>
            <w:tcW w:w="640" w:type="dxa"/>
            <w:tcBorders>
              <w:top w:val="single" w:color="auto" w:sz="6" w:space="0"/>
              <w:left w:val="double" w:color="auto" w:sz="4" w:space="0"/>
              <w:bottom w:val="single" w:color="auto" w:sz="6" w:space="0"/>
              <w:right w:val="single" w:color="auto" w:sz="6" w:space="0"/>
            </w:tcBorders>
            <w:vAlign w:val="center"/>
          </w:tcPr>
          <w:p w14:paraId="58A2A83D">
            <w:pPr>
              <w:jc w:val="center"/>
            </w:pPr>
            <w:r>
              <w:rPr>
                <w:rFonts w:hint="eastAsia"/>
              </w:rPr>
              <w:t>合计</w:t>
            </w:r>
          </w:p>
        </w:tc>
        <w:tc>
          <w:tcPr>
            <w:tcW w:w="6717" w:type="dxa"/>
            <w:gridSpan w:val="5"/>
            <w:tcBorders>
              <w:top w:val="single" w:color="auto" w:sz="6" w:space="0"/>
              <w:left w:val="single" w:color="auto" w:sz="6" w:space="0"/>
              <w:bottom w:val="single" w:color="auto" w:sz="6" w:space="0"/>
              <w:right w:val="single" w:color="auto" w:sz="6" w:space="0"/>
            </w:tcBorders>
          </w:tcPr>
          <w:p w14:paraId="67657D95">
            <w:pPr>
              <w:adjustRightInd w:val="0"/>
              <w:snapToGrid w:val="0"/>
              <w:spacing w:line="360" w:lineRule="auto"/>
              <w:rPr>
                <w:rFonts w:cs="微软雅黑" w:asciiTheme="minorEastAsia" w:hAnsiTheme="minorEastAsia" w:eastAsiaTheme="minorEastAsia"/>
                <w:kern w:val="0"/>
                <w:position w:val="-1"/>
                <w:szCs w:val="21"/>
              </w:rPr>
            </w:pPr>
            <w:r>
              <w:rPr>
                <w:rFonts w:hint="eastAsia" w:cs="微软雅黑" w:asciiTheme="minorEastAsia" w:hAnsiTheme="minorEastAsia" w:eastAsiaTheme="minorEastAsia"/>
                <w:kern w:val="0"/>
                <w:position w:val="-1"/>
                <w:szCs w:val="21"/>
              </w:rPr>
              <w:t>投标报价（大写）：</w:t>
            </w:r>
            <w:r>
              <w:rPr>
                <w:rFonts w:hint="eastAsia" w:cs="微软雅黑" w:asciiTheme="minorEastAsia" w:hAnsiTheme="minorEastAsia" w:eastAsiaTheme="minorEastAsia"/>
                <w:kern w:val="0"/>
                <w:position w:val="-1"/>
                <w:szCs w:val="21"/>
                <w:u w:val="single"/>
              </w:rPr>
              <w:t xml:space="preserve">                         </w:t>
            </w:r>
          </w:p>
          <w:p w14:paraId="7A599DA8">
            <w:pPr>
              <w:adjustRightInd w:val="0"/>
              <w:snapToGrid w:val="0"/>
              <w:spacing w:line="360" w:lineRule="auto"/>
              <w:rPr>
                <w:rFonts w:asciiTheme="minorEastAsia" w:hAnsiTheme="minorEastAsia" w:eastAsiaTheme="minorEastAsia"/>
                <w:kern w:val="0"/>
                <w:szCs w:val="21"/>
              </w:rPr>
            </w:pPr>
            <w:r>
              <w:rPr>
                <w:rFonts w:hint="eastAsia" w:cs="微软雅黑" w:asciiTheme="minorEastAsia" w:hAnsiTheme="minorEastAsia" w:eastAsiaTheme="minorEastAsia"/>
                <w:kern w:val="0"/>
                <w:position w:val="-1"/>
                <w:szCs w:val="21"/>
              </w:rPr>
              <w:t>￥：</w:t>
            </w:r>
            <w:r>
              <w:rPr>
                <w:rFonts w:hint="eastAsia" w:cs="微软雅黑" w:asciiTheme="minorEastAsia" w:hAnsiTheme="minorEastAsia" w:eastAsiaTheme="minorEastAsia"/>
                <w:kern w:val="0"/>
                <w:position w:val="-1"/>
                <w:szCs w:val="21"/>
                <w:u w:val="single"/>
              </w:rPr>
              <w:t xml:space="preserve">                 </w:t>
            </w:r>
          </w:p>
        </w:tc>
        <w:tc>
          <w:tcPr>
            <w:tcW w:w="2021" w:type="dxa"/>
            <w:tcBorders>
              <w:top w:val="single" w:color="auto" w:sz="6" w:space="0"/>
              <w:left w:val="single" w:color="auto" w:sz="6" w:space="0"/>
              <w:bottom w:val="single" w:color="auto" w:sz="6" w:space="0"/>
              <w:right w:val="double" w:color="auto" w:sz="4" w:space="0"/>
            </w:tcBorders>
          </w:tcPr>
          <w:p w14:paraId="36DB1E78">
            <w:pPr>
              <w:autoSpaceDE w:val="0"/>
              <w:autoSpaceDN w:val="0"/>
              <w:adjustRightInd w:val="0"/>
              <w:snapToGrid w:val="0"/>
              <w:spacing w:line="360" w:lineRule="auto"/>
              <w:jc w:val="left"/>
              <w:rPr>
                <w:rFonts w:asciiTheme="minorEastAsia" w:hAnsiTheme="minorEastAsia" w:eastAsiaTheme="minorEastAsia"/>
                <w:kern w:val="0"/>
                <w:szCs w:val="21"/>
              </w:rPr>
            </w:pPr>
          </w:p>
        </w:tc>
      </w:tr>
    </w:tbl>
    <w:p w14:paraId="54E27CF3">
      <w:pPr>
        <w:adjustRightInd w:val="0"/>
        <w:snapToGrid w:val="0"/>
        <w:spacing w:line="360" w:lineRule="auto"/>
        <w:rPr>
          <w:rFonts w:ascii="宋体" w:hAnsi="宋体"/>
          <w:szCs w:val="21"/>
        </w:rPr>
      </w:pPr>
    </w:p>
    <w:p w14:paraId="44024298">
      <w:pPr>
        <w:adjustRightInd w:val="0"/>
        <w:snapToGrid w:val="0"/>
        <w:spacing w:line="360" w:lineRule="auto"/>
        <w:rPr>
          <w:rFonts w:ascii="宋体" w:hAnsi="宋体"/>
          <w:szCs w:val="21"/>
        </w:rPr>
      </w:pPr>
    </w:p>
    <w:p w14:paraId="6809986D">
      <w:pPr>
        <w:adjustRightInd w:val="0"/>
        <w:snapToGrid w:val="0"/>
        <w:spacing w:line="360" w:lineRule="auto"/>
        <w:rPr>
          <w:rFonts w:ascii="宋体" w:hAnsi="宋体"/>
          <w:szCs w:val="21"/>
        </w:rPr>
      </w:pPr>
      <w:r>
        <w:rPr>
          <w:rFonts w:hint="eastAsia" w:ascii="宋体" w:hAnsi="宋体"/>
          <w:szCs w:val="21"/>
        </w:rPr>
        <w:t>备注：</w:t>
      </w:r>
      <w:r>
        <w:rPr>
          <w:rFonts w:hint="eastAsia" w:asciiTheme="minorEastAsia" w:hAnsiTheme="minorEastAsia" w:eastAsiaTheme="minorEastAsia"/>
          <w:szCs w:val="21"/>
        </w:rPr>
        <w:t>（1）</w:t>
      </w:r>
      <w:r>
        <w:rPr>
          <w:rFonts w:hint="eastAsia" w:asciiTheme="minorEastAsia" w:hAnsiTheme="minorEastAsia" w:eastAsiaTheme="minorEastAsia"/>
          <w:b/>
          <w:szCs w:val="21"/>
        </w:rPr>
        <w:t>本表应对应</w:t>
      </w:r>
      <w:r>
        <w:rPr>
          <w:rFonts w:hint="eastAsia" w:ascii="宋体" w:hAnsi="宋体"/>
          <w:szCs w:val="21"/>
        </w:rPr>
        <w:t>“</w:t>
      </w:r>
      <w:r>
        <w:rPr>
          <w:rFonts w:hint="eastAsia" w:asciiTheme="minorEastAsia" w:hAnsiTheme="minorEastAsia" w:eastAsiaTheme="minorEastAsia"/>
          <w:b/>
          <w:szCs w:val="21"/>
        </w:rPr>
        <w:t>开标一览表</w:t>
      </w:r>
      <w:r>
        <w:rPr>
          <w:rFonts w:hint="eastAsia" w:ascii="宋体" w:hAnsi="宋体"/>
          <w:szCs w:val="21"/>
        </w:rPr>
        <w:t>”</w:t>
      </w:r>
      <w:r>
        <w:rPr>
          <w:rFonts w:hint="eastAsia" w:asciiTheme="minorEastAsia" w:hAnsiTheme="minorEastAsia" w:eastAsiaTheme="minorEastAsia"/>
          <w:b/>
          <w:szCs w:val="21"/>
        </w:rPr>
        <w:t>，按包填写</w:t>
      </w:r>
      <w:r>
        <w:rPr>
          <w:rFonts w:hint="eastAsia" w:asciiTheme="minorEastAsia" w:hAnsiTheme="minorEastAsia" w:eastAsiaTheme="minorEastAsia"/>
          <w:szCs w:val="21"/>
        </w:rPr>
        <w:t>。</w:t>
      </w:r>
    </w:p>
    <w:p w14:paraId="00F373BE">
      <w:pPr>
        <w:adjustRightInd w:val="0"/>
        <w:snapToGrid w:val="0"/>
        <w:spacing w:line="360" w:lineRule="auto"/>
        <w:ind w:firstLine="525" w:firstLineChars="250"/>
        <w:rPr>
          <w:rFonts w:ascii="宋体" w:hAnsi="宋体"/>
          <w:szCs w:val="21"/>
        </w:rPr>
      </w:pPr>
      <w:r>
        <w:rPr>
          <w:rFonts w:hint="eastAsia" w:asciiTheme="minorEastAsia" w:hAnsiTheme="minorEastAsia" w:eastAsiaTheme="minorEastAsia"/>
          <w:szCs w:val="21"/>
        </w:rPr>
        <w:t>（2）</w:t>
      </w:r>
      <w:r>
        <w:rPr>
          <w:rFonts w:hint="eastAsia" w:ascii="宋体" w:hAnsi="宋体"/>
          <w:szCs w:val="21"/>
        </w:rPr>
        <w:t>如果开标一览表内容与本表内容不一致的，以开标一览表内容为准。</w:t>
      </w:r>
    </w:p>
    <w:p w14:paraId="306C4B8C">
      <w:pPr>
        <w:adjustRightInd w:val="0"/>
        <w:snapToGrid w:val="0"/>
        <w:spacing w:line="360" w:lineRule="auto"/>
        <w:ind w:firstLine="422" w:firstLineChars="200"/>
        <w:rPr>
          <w:rFonts w:ascii="宋体" w:hAnsi="宋体" w:cs="宋体"/>
          <w:b/>
          <w:szCs w:val="21"/>
        </w:rPr>
      </w:pPr>
    </w:p>
    <w:p w14:paraId="4A57D660">
      <w:pPr>
        <w:adjustRightInd w:val="0"/>
        <w:snapToGrid w:val="0"/>
        <w:spacing w:line="360" w:lineRule="auto"/>
        <w:jc w:val="right"/>
        <w:rPr>
          <w:rFonts w:ascii="宋体" w:hAnsi="宋体" w:cs="宋体"/>
          <w:szCs w:val="21"/>
        </w:rPr>
      </w:pPr>
    </w:p>
    <w:p w14:paraId="3E80845A">
      <w:pPr>
        <w:adjustRightInd w:val="0"/>
        <w:snapToGrid w:val="0"/>
        <w:spacing w:line="360" w:lineRule="auto"/>
        <w:jc w:val="right"/>
        <w:rPr>
          <w:rFonts w:ascii="宋体" w:hAnsi="宋体"/>
          <w:szCs w:val="21"/>
        </w:rPr>
      </w:pPr>
      <w:r>
        <w:rPr>
          <w:rFonts w:hint="eastAsia" w:ascii="宋体" w:hAnsi="宋体"/>
          <w:szCs w:val="21"/>
        </w:rPr>
        <w:t>供 应 商：</w:t>
      </w:r>
      <w:r>
        <w:rPr>
          <w:rFonts w:hint="eastAsia" w:ascii="宋体" w:hAnsi="宋体"/>
          <w:szCs w:val="21"/>
          <w:u w:val="single"/>
        </w:rPr>
        <w:t xml:space="preserve">                    </w:t>
      </w:r>
      <w:r>
        <w:rPr>
          <w:rFonts w:hint="eastAsia" w:ascii="宋体" w:hAnsi="宋体"/>
          <w:szCs w:val="21"/>
        </w:rPr>
        <w:t>（盖公章）</w:t>
      </w:r>
    </w:p>
    <w:p w14:paraId="602B14B8">
      <w:pPr>
        <w:adjustRightInd w:val="0"/>
        <w:snapToGrid w:val="0"/>
        <w:spacing w:line="360" w:lineRule="auto"/>
        <w:jc w:val="right"/>
        <w:rPr>
          <w:rFonts w:ascii="宋体" w:hAnsi="宋体" w:cs="宋体"/>
          <w:szCs w:val="21"/>
        </w:rPr>
      </w:pPr>
      <w:r>
        <w:rPr>
          <w:rFonts w:hint="eastAsia" w:ascii="宋体" w:hAnsi="宋体"/>
          <w:szCs w:val="21"/>
        </w:rPr>
        <w:t>法定代表人或企业负责人：</w:t>
      </w:r>
      <w:r>
        <w:rPr>
          <w:rFonts w:hint="eastAsia" w:ascii="宋体" w:hAnsi="宋体"/>
          <w:szCs w:val="21"/>
          <w:u w:val="single"/>
        </w:rPr>
        <w:t xml:space="preserve">          （签字或盖个人印鉴章）</w:t>
      </w:r>
      <w:r>
        <w:rPr>
          <w:rFonts w:hint="eastAsia" w:ascii="宋体" w:hAnsi="宋体" w:cs="宋体"/>
          <w:szCs w:val="21"/>
          <w:u w:val="single"/>
        </w:rPr>
        <w:t xml:space="preserve">       </w:t>
      </w:r>
    </w:p>
    <w:p w14:paraId="5875F9D2">
      <w:pPr>
        <w:adjustRightInd w:val="0"/>
        <w:snapToGrid w:val="0"/>
        <w:spacing w:line="360" w:lineRule="auto"/>
        <w:jc w:val="right"/>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34210AE">
      <w:pPr>
        <w:spacing w:line="360" w:lineRule="auto"/>
        <w:rPr>
          <w:rFonts w:ascii="宋体" w:hAnsi="宋体" w:cs="宋体"/>
          <w:sz w:val="24"/>
          <w:szCs w:val="24"/>
        </w:rPr>
      </w:pPr>
    </w:p>
    <w:p w14:paraId="5A1FAC71">
      <w:pPr>
        <w:spacing w:line="360" w:lineRule="auto"/>
        <w:rPr>
          <w:rFonts w:asciiTheme="minorEastAsia" w:hAnsiTheme="minorEastAsia" w:eastAsiaTheme="minorEastAsia"/>
          <w:b/>
          <w:sz w:val="24"/>
          <w:szCs w:val="24"/>
        </w:rPr>
      </w:pPr>
    </w:p>
    <w:p w14:paraId="771718C6">
      <w:pPr>
        <w:spacing w:line="360" w:lineRule="auto"/>
        <w:rPr>
          <w:rFonts w:asciiTheme="minorEastAsia" w:hAnsiTheme="minorEastAsia" w:eastAsiaTheme="minorEastAsia"/>
          <w:b/>
          <w:sz w:val="24"/>
          <w:szCs w:val="24"/>
        </w:rPr>
      </w:pPr>
    </w:p>
    <w:sectPr>
      <w:pgSz w:w="11907" w:h="16840"/>
      <w:pgMar w:top="1134" w:right="1134" w:bottom="1134" w:left="1134" w:header="851" w:footer="992" w:gutter="0"/>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3C73B">
    <w:pPr>
      <w:pStyle w:val="15"/>
      <w:framePr w:wrap="around" w:vAnchor="text" w:hAnchor="margin" w:xAlign="center" w:y="1"/>
      <w:rPr>
        <w:rStyle w:val="31"/>
      </w:rPr>
    </w:pPr>
    <w:r>
      <w:fldChar w:fldCharType="begin"/>
    </w:r>
    <w:r>
      <w:rPr>
        <w:rStyle w:val="31"/>
      </w:rPr>
      <w:instrText xml:space="preserve">PAGE  </w:instrText>
    </w:r>
    <w:r>
      <w:fldChar w:fldCharType="separate"/>
    </w:r>
    <w:r>
      <w:rPr>
        <w:rStyle w:val="31"/>
      </w:rPr>
      <w:t>12</w:t>
    </w:r>
    <w:r>
      <w:fldChar w:fldCharType="end"/>
    </w:r>
  </w:p>
  <w:p w14:paraId="6352B4DD">
    <w:pPr>
      <w:pStyle w:val="15"/>
      <w:rPr>
        <w:rFonts w:ascii="宋体" w:hAnsi="宋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E7ECC">
    <w:pPr>
      <w:pStyle w:val="15"/>
      <w:framePr w:wrap="around" w:vAnchor="text" w:hAnchor="margin" w:xAlign="center" w:y="1"/>
      <w:rPr>
        <w:rStyle w:val="31"/>
      </w:rPr>
    </w:pPr>
    <w:r>
      <w:fldChar w:fldCharType="begin"/>
    </w:r>
    <w:r>
      <w:rPr>
        <w:rStyle w:val="31"/>
      </w:rPr>
      <w:instrText xml:space="preserve">PAGE  </w:instrText>
    </w:r>
    <w:r>
      <w:fldChar w:fldCharType="end"/>
    </w:r>
  </w:p>
  <w:p w14:paraId="232B3552">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9AC2B">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92EAB">
    <w:pPr>
      <w:pStyle w:val="16"/>
      <w:jc w:val="both"/>
    </w:pPr>
    <w:r>
      <w:rPr>
        <w:rFonts w:hint="eastAsia" w:ascii="宋体" w:hAnsi="宋体"/>
        <w:szCs w:val="21"/>
      </w:rPr>
      <w:t xml:space="preserve">采购项目名称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F6E76">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1AEF6">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73B632"/>
    <w:multiLevelType w:val="singleLevel"/>
    <w:tmpl w:val="D573B632"/>
    <w:lvl w:ilvl="0" w:tentative="0">
      <w:start w:val="2"/>
      <w:numFmt w:val="decimal"/>
      <w:suff w:val="nothing"/>
      <w:lvlText w:val="（%1）"/>
      <w:lvlJc w:val="left"/>
    </w:lvl>
  </w:abstractNum>
  <w:abstractNum w:abstractNumId="1">
    <w:nsid w:val="0A80729C"/>
    <w:multiLevelType w:val="multilevel"/>
    <w:tmpl w:val="0A80729C"/>
    <w:lvl w:ilvl="0" w:tentative="0">
      <w:start w:val="1"/>
      <w:numFmt w:val="japaneseCounting"/>
      <w:lvlText w:val="第%1章"/>
      <w:lvlJc w:val="left"/>
      <w:pPr>
        <w:ind w:left="1843" w:hanging="1215"/>
      </w:pPr>
      <w:rPr>
        <w:rFonts w:hint="default"/>
      </w:rPr>
    </w:lvl>
    <w:lvl w:ilvl="1" w:tentative="0">
      <w:start w:val="1"/>
      <w:numFmt w:val="lowerLetter"/>
      <w:lvlText w:val="%2)"/>
      <w:lvlJc w:val="left"/>
      <w:pPr>
        <w:ind w:left="1468" w:hanging="420"/>
      </w:pPr>
    </w:lvl>
    <w:lvl w:ilvl="2" w:tentative="0">
      <w:start w:val="1"/>
      <w:numFmt w:val="lowerRoman"/>
      <w:lvlText w:val="%3."/>
      <w:lvlJc w:val="right"/>
      <w:pPr>
        <w:ind w:left="1888" w:hanging="420"/>
      </w:pPr>
    </w:lvl>
    <w:lvl w:ilvl="3" w:tentative="0">
      <w:start w:val="1"/>
      <w:numFmt w:val="decimal"/>
      <w:lvlText w:val="%4."/>
      <w:lvlJc w:val="left"/>
      <w:pPr>
        <w:ind w:left="2308" w:hanging="420"/>
      </w:pPr>
    </w:lvl>
    <w:lvl w:ilvl="4" w:tentative="0">
      <w:start w:val="1"/>
      <w:numFmt w:val="lowerLetter"/>
      <w:lvlText w:val="%5)"/>
      <w:lvlJc w:val="left"/>
      <w:pPr>
        <w:ind w:left="2728" w:hanging="420"/>
      </w:pPr>
    </w:lvl>
    <w:lvl w:ilvl="5" w:tentative="0">
      <w:start w:val="1"/>
      <w:numFmt w:val="lowerRoman"/>
      <w:lvlText w:val="%6."/>
      <w:lvlJc w:val="right"/>
      <w:pPr>
        <w:ind w:left="3148" w:hanging="420"/>
      </w:pPr>
    </w:lvl>
    <w:lvl w:ilvl="6" w:tentative="0">
      <w:start w:val="1"/>
      <w:numFmt w:val="decimal"/>
      <w:lvlText w:val="%7."/>
      <w:lvlJc w:val="left"/>
      <w:pPr>
        <w:ind w:left="3568" w:hanging="420"/>
      </w:pPr>
    </w:lvl>
    <w:lvl w:ilvl="7" w:tentative="0">
      <w:start w:val="1"/>
      <w:numFmt w:val="lowerLetter"/>
      <w:lvlText w:val="%8)"/>
      <w:lvlJc w:val="left"/>
      <w:pPr>
        <w:ind w:left="3988" w:hanging="420"/>
      </w:pPr>
    </w:lvl>
    <w:lvl w:ilvl="8" w:tentative="0">
      <w:start w:val="1"/>
      <w:numFmt w:val="lowerRoman"/>
      <w:lvlText w:val="%9."/>
      <w:lvlJc w:val="right"/>
      <w:pPr>
        <w:ind w:left="440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F0FAC"/>
    <w:rsid w:val="360A4309"/>
    <w:rsid w:val="56551179"/>
    <w:rsid w:val="57CD3C9C"/>
    <w:rsid w:val="586B1493"/>
    <w:rsid w:val="59D40607"/>
    <w:rsid w:val="6292406B"/>
    <w:rsid w:val="7E9C1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center"/>
      <w:outlineLvl w:val="2"/>
    </w:pPr>
    <w:rPr>
      <w:rFonts w:ascii="宋体"/>
      <w:b/>
      <w:bCs/>
      <w:sz w:val="32"/>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3"/>
    <w:basedOn w:val="1"/>
    <w:qFormat/>
    <w:uiPriority w:val="0"/>
    <w:rPr>
      <w:rFonts w:ascii="黑体" w:hAnsi="Arial" w:eastAsia="黑体"/>
      <w:b/>
      <w:sz w:val="28"/>
    </w:rPr>
  </w:style>
  <w:style w:type="paragraph" w:styleId="8">
    <w:name w:val="Body Text"/>
    <w:basedOn w:val="1"/>
    <w:qFormat/>
    <w:uiPriority w:val="0"/>
    <w:rPr>
      <w:rFonts w:ascii="宋体" w:hAnsi="Arial"/>
      <w:sz w:val="28"/>
    </w:rPr>
  </w:style>
  <w:style w:type="paragraph" w:styleId="9">
    <w:name w:val="Body Text Indent"/>
    <w:basedOn w:val="1"/>
    <w:next w:val="10"/>
    <w:qFormat/>
    <w:uiPriority w:val="0"/>
    <w:pPr>
      <w:ind w:firstLine="645"/>
    </w:pPr>
    <w:rPr>
      <w:rFonts w:ascii="楷体_GB2312" w:eastAsia="楷体_GB2312"/>
      <w:sz w:val="32"/>
    </w:rPr>
  </w:style>
  <w:style w:type="paragraph" w:styleId="10">
    <w:name w:val="envelope return"/>
    <w:basedOn w:val="1"/>
    <w:qFormat/>
    <w:uiPriority w:val="0"/>
    <w:pPr>
      <w:snapToGrid w:val="0"/>
    </w:pPr>
    <w:rPr>
      <w:rFonts w:ascii="Arial" w:hAnsi="Arial"/>
    </w:rPr>
  </w:style>
  <w:style w:type="paragraph" w:styleId="11">
    <w:name w:val="List Continue"/>
    <w:basedOn w:val="1"/>
    <w:qFormat/>
    <w:uiPriority w:val="0"/>
    <w:pPr>
      <w:spacing w:after="120"/>
      <w:ind w:left="420" w:leftChars="200"/>
    </w:pPr>
    <w:rPr>
      <w:szCs w:val="24"/>
    </w:rPr>
  </w:style>
  <w:style w:type="paragraph" w:styleId="12">
    <w:name w:val="toc 3"/>
    <w:basedOn w:val="1"/>
    <w:next w:val="1"/>
    <w:qFormat/>
    <w:uiPriority w:val="39"/>
    <w:pPr>
      <w:ind w:left="420"/>
      <w:jc w:val="left"/>
    </w:pPr>
    <w:rPr>
      <w:i/>
      <w:iCs/>
      <w:sz w:val="20"/>
    </w:rPr>
  </w:style>
  <w:style w:type="paragraph" w:styleId="13">
    <w:name w:val="Plain Text"/>
    <w:basedOn w:val="1"/>
    <w:qFormat/>
    <w:uiPriority w:val="0"/>
    <w:rPr>
      <w:rFonts w:ascii="宋体" w:hAnsi="Courier New"/>
    </w:rPr>
  </w:style>
  <w:style w:type="paragraph" w:styleId="14">
    <w:name w:val="Date"/>
    <w:basedOn w:val="1"/>
    <w:next w:val="1"/>
    <w:qFormat/>
    <w:uiPriority w:val="0"/>
    <w:rPr>
      <w:b/>
      <w:sz w:val="2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Subtitle"/>
    <w:basedOn w:val="1"/>
    <w:next w:val="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8">
    <w:name w:val="List"/>
    <w:basedOn w:val="1"/>
    <w:qFormat/>
    <w:uiPriority w:val="0"/>
    <w:pPr>
      <w:ind w:left="200" w:hanging="200" w:hangingChars="200"/>
    </w:pPr>
  </w:style>
  <w:style w:type="paragraph" w:styleId="19">
    <w:name w:val="toc 2"/>
    <w:basedOn w:val="1"/>
    <w:next w:val="1"/>
    <w:qFormat/>
    <w:uiPriority w:val="39"/>
    <w:pPr>
      <w:ind w:left="210"/>
      <w:jc w:val="left"/>
    </w:pPr>
    <w:rPr>
      <w:smallCaps/>
      <w:sz w:val="20"/>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index 1"/>
    <w:basedOn w:val="1"/>
    <w:next w:val="1"/>
    <w:semiHidden/>
    <w:qFormat/>
    <w:uiPriority w:val="0"/>
    <w:pPr>
      <w:jc w:val="center"/>
    </w:pPr>
    <w:rPr>
      <w:rFonts w:ascii="仿宋_GB2312" w:eastAsia="仿宋_GB2312"/>
      <w:b/>
      <w:bCs/>
      <w:sz w:val="28"/>
    </w:rPr>
  </w:style>
  <w:style w:type="paragraph" w:styleId="22">
    <w:name w:val="Body Text First Indent"/>
    <w:basedOn w:val="8"/>
    <w:qFormat/>
    <w:uiPriority w:val="0"/>
    <w:pPr>
      <w:ind w:firstLine="420" w:firstLineChars="100"/>
    </w:pPr>
  </w:style>
  <w:style w:type="paragraph" w:styleId="23">
    <w:name w:val="Body Text First Indent 2"/>
    <w:basedOn w:val="24"/>
    <w:next w:val="27"/>
    <w:qFormat/>
    <w:uiPriority w:val="0"/>
    <w:pPr>
      <w:ind w:firstLine="420" w:firstLineChars="200"/>
    </w:pPr>
  </w:style>
  <w:style w:type="paragraph" w:customStyle="1" w:styleId="24">
    <w:name w:val="正文文本缩进_0"/>
    <w:basedOn w:val="25"/>
    <w:qFormat/>
    <w:uiPriority w:val="0"/>
    <w:pPr>
      <w:ind w:firstLine="645"/>
    </w:pPr>
    <w:rPr>
      <w:rFonts w:ascii="楷体_GB2312" w:eastAsia="楷体_GB2312"/>
      <w:sz w:val="32"/>
    </w:rPr>
  </w:style>
  <w:style w:type="paragraph" w:customStyle="1" w:styleId="25">
    <w:name w:val="正文_2"/>
    <w:next w:val="2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
    <w:name w:val="模板普通正文"/>
    <w:basedOn w:val="24"/>
    <w:qFormat/>
    <w:uiPriority w:val="0"/>
    <w:pPr>
      <w:spacing w:beforeLines="50" w:after="10"/>
      <w:ind w:firstLine="490" w:firstLineChars="175"/>
      <w:jc w:val="left"/>
    </w:pPr>
  </w:style>
  <w:style w:type="paragraph" w:customStyle="1" w:styleId="27">
    <w:name w:val="正文_0"/>
    <w:next w:val="23"/>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character" w:styleId="32">
    <w:name w:val="Hyperlink"/>
    <w:qFormat/>
    <w:uiPriority w:val="99"/>
    <w:rPr>
      <w:color w:val="0000FF"/>
      <w:u w:val="single"/>
    </w:rPr>
  </w:style>
  <w:style w:type="paragraph" w:customStyle="1" w:styleId="33">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34">
    <w:name w:val="目录 11"/>
    <w:basedOn w:val="35"/>
    <w:next w:val="35"/>
    <w:qFormat/>
    <w:uiPriority w:val="0"/>
  </w:style>
  <w:style w:type="paragraph" w:customStyle="1" w:styleId="35">
    <w:name w:val="正文1"/>
    <w:basedOn w:val="36"/>
    <w:next w:val="38"/>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6">
    <w:name w:val="正文111"/>
    <w:next w:val="3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7">
    <w:name w:val="目录 111"/>
    <w:basedOn w:val="36"/>
    <w:next w:val="36"/>
    <w:qFormat/>
    <w:uiPriority w:val="0"/>
  </w:style>
  <w:style w:type="paragraph" w:customStyle="1" w:styleId="38">
    <w:name w:val="正文文本1"/>
    <w:basedOn w:val="39"/>
    <w:next w:val="41"/>
    <w:qFormat/>
    <w:uiPriority w:val="0"/>
    <w:pPr>
      <w:spacing w:after="120"/>
    </w:pPr>
  </w:style>
  <w:style w:type="paragraph" w:customStyle="1" w:styleId="39">
    <w:name w:val="正文11"/>
    <w:next w:val="4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0">
    <w:name w:val="正文文本 21"/>
    <w:basedOn w:val="36"/>
    <w:semiHidden/>
    <w:qFormat/>
    <w:uiPriority w:val="0"/>
    <w:pPr>
      <w:spacing w:after="120" w:line="480" w:lineRule="auto"/>
    </w:pPr>
  </w:style>
  <w:style w:type="paragraph" w:customStyle="1" w:styleId="41">
    <w:name w:val="正文12"/>
    <w:next w:val="38"/>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42">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43">
    <w:name w:val="D&amp;L"/>
    <w:basedOn w:val="16"/>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44">
    <w:name w:val="List Paragraph"/>
    <w:basedOn w:val="1"/>
    <w:qFormat/>
    <w:uiPriority w:val="0"/>
    <w:pPr>
      <w:ind w:firstLine="420" w:firstLineChars="200"/>
    </w:pPr>
    <w:rPr>
      <w:rFonts w:ascii="Calibri" w:hAnsi="Calibri"/>
      <w:szCs w:val="22"/>
    </w:rPr>
  </w:style>
  <w:style w:type="paragraph" w:customStyle="1" w:styleId="45">
    <w:name w:val="Char Char Char Char Char Char Char1 Char"/>
    <w:basedOn w:val="1"/>
    <w:qFormat/>
    <w:uiPriority w:val="0"/>
    <w:rPr>
      <w:rFonts w:ascii="Tahoma" w:hAnsi="Tahoma"/>
      <w:sz w:val="24"/>
    </w:rPr>
  </w:style>
  <w:style w:type="paragraph" w:customStyle="1" w:styleId="46">
    <w:name w:val="U_正文2"/>
    <w:basedOn w:val="1"/>
    <w:qFormat/>
    <w:uiPriority w:val="99"/>
    <w:pPr>
      <w:spacing w:beforeLines="10" w:afterLines="10" w:line="300" w:lineRule="auto"/>
    </w:pPr>
    <w:rPr>
      <w:rFonts w:ascii="Times New Roman" w:hAnsi="Times New Roman"/>
      <w:sz w:val="24"/>
      <w:szCs w:val="24"/>
    </w:rPr>
  </w:style>
  <w:style w:type="character" w:customStyle="1" w:styleId="47">
    <w:name w:val="标题 1 字符"/>
    <w:basedOn w:val="30"/>
    <w:link w:val="2"/>
    <w:qFormat/>
    <w:uiPriority w:val="0"/>
    <w:rPr>
      <w:b/>
      <w:bCs/>
      <w:kern w:val="44"/>
      <w:sz w:val="44"/>
      <w:szCs w:val="44"/>
    </w:rPr>
  </w:style>
  <w:style w:type="paragraph" w:customStyle="1" w:styleId="48">
    <w:name w:val="Table caption|1"/>
    <w:basedOn w:val="1"/>
    <w:qFormat/>
    <w:uiPriority w:val="0"/>
    <w:pPr>
      <w:widowControl w:val="0"/>
      <w:shd w:val="clear" w:color="auto" w:fill="auto"/>
      <w:spacing w:line="472" w:lineRule="exact"/>
      <w:ind w:firstLine="480"/>
    </w:pPr>
    <w:rPr>
      <w:rFonts w:ascii="宋体" w:hAnsi="宋体" w:eastAsia="宋体" w:cs="宋体"/>
      <w:sz w:val="22"/>
      <w:szCs w:val="22"/>
      <w:u w:val="none"/>
      <w:shd w:val="clear" w:color="auto" w:fill="auto"/>
      <w:lang w:val="zh-TW" w:eastAsia="zh-TW" w:bidi="zh-TW"/>
    </w:rPr>
  </w:style>
  <w:style w:type="paragraph" w:customStyle="1" w:styleId="49">
    <w:name w:val="Other|1"/>
    <w:basedOn w:val="1"/>
    <w:qFormat/>
    <w:uiPriority w:val="0"/>
    <w:pPr>
      <w:widowControl w:val="0"/>
      <w:shd w:val="clear" w:color="auto" w:fill="auto"/>
      <w:spacing w:line="442" w:lineRule="auto"/>
      <w:ind w:firstLine="400"/>
    </w:pPr>
    <w:rPr>
      <w:rFonts w:ascii="宋体" w:hAnsi="宋体" w:eastAsia="宋体" w:cs="宋体"/>
      <w:sz w:val="20"/>
      <w:szCs w:val="20"/>
      <w:u w:val="none"/>
      <w:shd w:val="clear" w:color="auto" w:fill="auto"/>
      <w:lang w:val="zh-TW" w:eastAsia="zh-TW" w:bidi="zh-TW"/>
    </w:rPr>
  </w:style>
  <w:style w:type="paragraph" w:customStyle="1" w:styleId="50">
    <w:name w:val="Heading #2|1"/>
    <w:basedOn w:val="1"/>
    <w:qFormat/>
    <w:uiPriority w:val="0"/>
    <w:pPr>
      <w:widowControl w:val="0"/>
      <w:shd w:val="clear" w:color="auto" w:fill="auto"/>
      <w:jc w:val="center"/>
      <w:outlineLvl w:val="1"/>
    </w:pPr>
    <w:rPr>
      <w:rFonts w:ascii="宋体" w:hAnsi="宋体" w:eastAsia="宋体" w:cs="宋体"/>
      <w:sz w:val="28"/>
      <w:szCs w:val="28"/>
      <w:u w:val="none"/>
      <w:shd w:val="clear" w:color="auto" w:fill="auto"/>
      <w:lang w:val="zh-TW" w:eastAsia="zh-TW" w:bidi="zh-TW"/>
    </w:rPr>
  </w:style>
  <w:style w:type="paragraph" w:customStyle="1" w:styleId="51">
    <w:name w:val="Body text|1"/>
    <w:basedOn w:val="1"/>
    <w:qFormat/>
    <w:uiPriority w:val="0"/>
    <w:pPr>
      <w:widowControl w:val="0"/>
      <w:shd w:val="clear" w:color="auto" w:fill="auto"/>
      <w:spacing w:line="442" w:lineRule="auto"/>
      <w:ind w:firstLine="400"/>
    </w:pPr>
    <w:rPr>
      <w:rFonts w:ascii="宋体" w:hAnsi="宋体" w:eastAsia="宋体" w:cs="宋体"/>
      <w:sz w:val="20"/>
      <w:szCs w:val="20"/>
      <w:u w:val="none"/>
      <w:shd w:val="clear" w:color="auto" w:fill="auto"/>
      <w:lang w:val="zh-TW" w:eastAsia="zh-TW" w:bidi="zh-TW"/>
    </w:rPr>
  </w:style>
  <w:style w:type="paragraph" w:customStyle="1" w:styleId="52">
    <w:name w:val="Normal_1"/>
    <w:qFormat/>
    <w:uiPriority w:val="0"/>
    <w:pPr>
      <w:widowControl w:val="0"/>
      <w:spacing w:after="0" w:afterAutospacing="0"/>
      <w:jc w:val="both"/>
    </w:pPr>
    <w:rPr>
      <w:rFonts w:ascii="Times New Roman" w:hAnsi="Times New Roman" w:eastAsia="宋体" w:cs="Times New Roman"/>
      <w:kern w:val="2"/>
      <w:sz w:val="21"/>
      <w:szCs w:val="20"/>
      <w:lang w:val="en-US" w:eastAsia="zh-CN" w:bidi="ar-SA"/>
    </w:rPr>
  </w:style>
  <w:style w:type="paragraph" w:customStyle="1" w:styleId="53">
    <w:name w:val="正文文本缩进1"/>
    <w:basedOn w:val="52"/>
    <w:qFormat/>
    <w:uiPriority w:val="0"/>
    <w:pPr>
      <w:ind w:firstLine="645"/>
    </w:pPr>
    <w:rPr>
      <w:rFonts w:ascii="楷体_GB2312" w:eastAsia="楷体_GB2312"/>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15015</Words>
  <Characters>15870</Characters>
  <Lines>0</Lines>
  <Paragraphs>0</Paragraphs>
  <TotalTime>9</TotalTime>
  <ScaleCrop>false</ScaleCrop>
  <LinksUpToDate>false</LinksUpToDate>
  <CharactersWithSpaces>16053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。mm</cp:lastModifiedBy>
  <dcterms:modified xsi:type="dcterms:W3CDTF">2025-06-17T01:41:02Z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F5E66298FE6D4C1DB76E9EEB5606C383_13</vt:lpwstr>
  </property>
  <property fmtid="{D5CDD505-2E9C-101B-9397-08002B2CF9AE}" pid="4" name="KSOTemplateDocerSaveRecord">
    <vt:lpwstr>eyJoZGlkIjoiMThlMDkzMDgyZDI0NWE2YjdjNjI2YjFiYjgzYzExM2YiLCJ1c2VySWQiOiI3NjE1OTc3ODMifQ==</vt:lpwstr>
  </property>
</Properties>
</file>