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2F971">
      <w:pPr>
        <w:spacing w:line="440" w:lineRule="exact"/>
        <w:rPr>
          <w:rFonts w:hint="default" w:ascii="Times New Roman" w:hAnsi="Times New Roman" w:eastAsia="黑体" w:cs="Times New Roman"/>
          <w:color w:val="333333"/>
          <w:sz w:val="44"/>
          <w:szCs w:val="44"/>
        </w:rPr>
      </w:pPr>
      <w:bookmarkStart w:id="0" w:name="_GoBack"/>
      <w:bookmarkEnd w:id="0"/>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w:t>
      </w:r>
    </w:p>
    <w:p w14:paraId="749A6D45">
      <w:pPr>
        <w:keepNext w:val="0"/>
        <w:keepLines w:val="0"/>
        <w:widowControl/>
        <w:suppressLineNumbers w:val="0"/>
        <w:jc w:val="center"/>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sz w:val="44"/>
          <w:szCs w:val="44"/>
        </w:rPr>
        <w:t>教育部关于中小学招生入学的“十项禁令”</w:t>
      </w:r>
    </w:p>
    <w:p w14:paraId="3BF9A499">
      <w:pPr>
        <w:keepNext w:val="0"/>
        <w:keepLines w:val="0"/>
        <w:widowControl/>
        <w:suppressLineNumbers w:val="0"/>
        <w:ind w:firstLine="620" w:firstLineChars="200"/>
        <w:jc w:val="left"/>
        <w:rPr>
          <w:rFonts w:hint="default" w:ascii="Times New Roman" w:hAnsi="Times New Roman" w:eastAsia="仿宋_GB2312" w:cs="Times New Roman"/>
          <w:color w:val="000000"/>
          <w:kern w:val="0"/>
          <w:sz w:val="31"/>
          <w:szCs w:val="31"/>
          <w:lang w:val="en-US" w:eastAsia="zh-CN"/>
        </w:rPr>
      </w:pPr>
    </w:p>
    <w:p w14:paraId="78D3483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严禁无计划、超计划、组织招生，招生结束后，学校不得擅自招收已被其他学校录取的学生； </w:t>
      </w:r>
    </w:p>
    <w:p w14:paraId="37A3197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严禁自行组织或与社会培训机构联合组织以选拔生源为目的的各类考试，或采用社会培训机构自行组织的各类考试结果；</w:t>
      </w:r>
    </w:p>
    <w:p w14:paraId="0B83F18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严禁提前组织招生，变相“掐尖”选生源； </w:t>
      </w:r>
    </w:p>
    <w:p w14:paraId="3BCFD40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严禁公办学校与民办学校混合招生、混合编班； </w:t>
      </w:r>
    </w:p>
    <w:p w14:paraId="5996B1D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严禁以高额物质奖励、虚假宣传等不正当手段招揽生源； </w:t>
      </w:r>
    </w:p>
    <w:p w14:paraId="61C23B4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严禁任何学校收取或变相收取与入学挂钩的“捐资助学款”；</w:t>
      </w:r>
    </w:p>
    <w:p w14:paraId="5BE63E3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严禁义务教育阶段学校以各类竞赛证书、学科竞赛成绩或考级证明等作为招生依据； </w:t>
      </w:r>
    </w:p>
    <w:p w14:paraId="0AC277D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严禁义务教育阶段学校设立任何名义的重点班、快慢班； </w:t>
      </w:r>
    </w:p>
    <w:p w14:paraId="56004C5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严禁初高中学校对学生进行中高考成绩排名、宣传中高考状元和升学率，教育行政部门也不得对学校中高考情况进行排名，以及向学校提供非本校的中高考成绩数据； </w:t>
      </w:r>
    </w:p>
    <w:p w14:paraId="1E1C8F5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rPr>
        <w:t>严禁出现人籍分离、空挂学籍、学籍造假等现象，不得为违规跨区域招收的学生和违规转学学生办理学籍转接。</w:t>
      </w:r>
    </w:p>
    <w:p w14:paraId="6AD1CB5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rPr>
      </w:pPr>
    </w:p>
    <w:p w14:paraId="05FBF7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4B0E58"/>
    <w:rsid w:val="6FEB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393</Words>
  <Characters>393</Characters>
  <Lines>0</Lines>
  <Paragraphs>0</Paragraphs>
  <TotalTime>0</TotalTime>
  <ScaleCrop>false</ScaleCrop>
  <LinksUpToDate>false</LinksUpToDate>
  <CharactersWithSpaces>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2025-07-09T01:38:00Z</dcterms:created>
  <dc:creator>Administrator</dc:creator>
  <cp:lastModifiedBy>倔强</cp:lastModifiedBy>
  <dcterms:modified xsi:type="dcterms:W3CDTF">2025-07-11T00:41:48Z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eyJoZGlkIjoiNDI0NmY2MzhmZTQ4ODk4Y2UwMTg2Yjc2ZGZkYWViNDIiLCJ1c2VySWQiOiI5Mjk1NzkwMjkifQ==</vt:lpwstr>
  </property>
  <property fmtid="{D5CDD505-2E9C-101B-9397-08002B2CF9AE}" pid="4" name="ICV">
    <vt:lpwstr>CD5B426C44444DFCBDD0562043DA143C_13</vt:lpwstr>
  </property>
</Properties>
</file>