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1695">
      <w:pPr>
        <w:pStyle w:val="10"/>
        <w:shd w:val="clear" w:color="auto" w:fill="FFFFFF"/>
        <w:spacing w:before="0" w:beforeAutospacing="0" w:after="0" w:afterAutospacing="0" w:line="560" w:lineRule="exact"/>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关于印发《</w:t>
      </w:r>
      <w:r>
        <w:rPr>
          <w:rFonts w:hint="eastAsia" w:ascii="方正小标宋简体" w:eastAsia="方正小标宋简体"/>
          <w:sz w:val="44"/>
          <w:szCs w:val="44"/>
          <w:shd w:val="clear" w:color="auto" w:fill="FFFFFF"/>
          <w:lang w:eastAsia="zh-CN"/>
        </w:rPr>
        <w:t>2025</w:t>
      </w:r>
      <w:r>
        <w:rPr>
          <w:rFonts w:hint="eastAsia" w:ascii="方正小标宋简体" w:eastAsia="方正小标宋简体"/>
          <w:sz w:val="44"/>
          <w:szCs w:val="44"/>
          <w:shd w:val="clear" w:color="auto" w:fill="FFFFFF"/>
        </w:rPr>
        <w:t>年度</w:t>
      </w:r>
      <w:r>
        <w:rPr>
          <w:rFonts w:hint="eastAsia" w:ascii="方正小标宋简体" w:eastAsia="方正小标宋简体"/>
          <w:sz w:val="44"/>
          <w:szCs w:val="44"/>
          <w:shd w:val="clear" w:color="auto" w:fill="FFFFFF"/>
          <w:lang w:eastAsia="zh-CN"/>
        </w:rPr>
        <w:t>怀远</w:t>
      </w:r>
      <w:r>
        <w:rPr>
          <w:rFonts w:hint="eastAsia" w:ascii="方正小标宋简体" w:eastAsia="方正小标宋简体"/>
          <w:sz w:val="44"/>
          <w:szCs w:val="44"/>
          <w:shd w:val="clear" w:color="auto" w:fill="FFFFFF"/>
        </w:rPr>
        <w:t>县医保基金监管集中</w:t>
      </w:r>
    </w:p>
    <w:p w14:paraId="522201D6">
      <w:pPr>
        <w:pStyle w:val="10"/>
        <w:shd w:val="clear" w:color="auto" w:fill="FFFFFF"/>
        <w:spacing w:before="0" w:beforeAutospacing="0" w:after="0" w:afterAutospacing="0" w:line="560" w:lineRule="exact"/>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宣传月活动实施方案》的通知</w:t>
      </w:r>
    </w:p>
    <w:p w14:paraId="4BC64C56">
      <w:pPr>
        <w:pStyle w:val="4"/>
        <w:autoSpaceDE w:val="0"/>
        <w:autoSpaceDN w:val="0"/>
        <w:spacing w:line="500" w:lineRule="exact"/>
        <w:ind w:left="0"/>
      </w:pPr>
    </w:p>
    <w:p w14:paraId="246FA702">
      <w:pPr>
        <w:spacing w:line="560" w:lineRule="exact"/>
        <w:rPr>
          <w:rFonts w:ascii="仿宋_GB2312" w:eastAsia="仿宋_GB2312"/>
          <w:color w:val="000000"/>
          <w:sz w:val="32"/>
          <w:szCs w:val="32"/>
        </w:rPr>
      </w:pPr>
      <w:r>
        <w:rPr>
          <w:rFonts w:hint="eastAsia" w:ascii="仿宋_GB2312" w:eastAsia="仿宋_GB2312"/>
          <w:color w:val="000000"/>
          <w:sz w:val="32"/>
          <w:szCs w:val="32"/>
          <w:lang w:val="en-US" w:eastAsia="zh-CN"/>
        </w:rPr>
        <w:t>局机关各股室</w:t>
      </w:r>
      <w:r>
        <w:rPr>
          <w:rFonts w:hint="eastAsia" w:ascii="仿宋_GB2312" w:eastAsia="仿宋_GB2312"/>
          <w:color w:val="000000"/>
          <w:sz w:val="32"/>
          <w:szCs w:val="32"/>
          <w:lang w:eastAsia="zh-CN"/>
        </w:rPr>
        <w:t>、</w:t>
      </w:r>
      <w:r>
        <w:rPr>
          <w:rFonts w:hint="eastAsia" w:ascii="仿宋_GB2312" w:eastAsia="仿宋_GB2312"/>
          <w:color w:val="000000"/>
          <w:sz w:val="32"/>
          <w:szCs w:val="32"/>
        </w:rPr>
        <w:t>医保中心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安监中心、</w:t>
      </w:r>
      <w:r>
        <w:rPr>
          <w:rFonts w:hint="eastAsia" w:ascii="仿宋_GB2312" w:eastAsia="仿宋_GB2312"/>
          <w:color w:val="000000"/>
          <w:sz w:val="32"/>
          <w:szCs w:val="32"/>
        </w:rPr>
        <w:t>各定点医药机构：</w:t>
      </w:r>
    </w:p>
    <w:p w14:paraId="61581547">
      <w:pPr>
        <w:spacing w:line="560" w:lineRule="exact"/>
        <w:ind w:firstLine="640" w:firstLineChars="200"/>
        <w:rPr>
          <w:rFonts w:ascii="仿宋_GB2312" w:hAnsi="Calibri" w:eastAsia="仿宋_GB2312"/>
          <w:sz w:val="32"/>
          <w:szCs w:val="32"/>
        </w:rPr>
      </w:pPr>
      <w:bookmarkStart w:id="0" w:name="strSignSender"/>
      <w:bookmarkEnd w:id="0"/>
      <w:r>
        <w:rPr>
          <w:rFonts w:hint="eastAsia" w:ascii="仿宋_GB2312" w:eastAsia="仿宋_GB2312"/>
          <w:sz w:val="32"/>
          <w:szCs w:val="32"/>
        </w:rPr>
        <w:t>现将《</w:t>
      </w:r>
      <w:r>
        <w:rPr>
          <w:rFonts w:hint="eastAsia" w:eastAsia="仿宋_GB2312"/>
          <w:sz w:val="32"/>
          <w:szCs w:val="32"/>
          <w:lang w:eastAsia="zh-CN"/>
        </w:rPr>
        <w:t>2025</w:t>
      </w:r>
      <w:r>
        <w:rPr>
          <w:rFonts w:hint="eastAsia" w:ascii="仿宋_GB2312" w:eastAsia="仿宋_GB2312"/>
          <w:sz w:val="32"/>
          <w:szCs w:val="32"/>
        </w:rPr>
        <w:t>年度</w:t>
      </w:r>
      <w:r>
        <w:rPr>
          <w:rFonts w:hint="eastAsia" w:ascii="仿宋_GB2312" w:eastAsia="仿宋_GB2312"/>
          <w:sz w:val="32"/>
          <w:szCs w:val="32"/>
          <w:lang w:eastAsia="zh-CN"/>
        </w:rPr>
        <w:t>怀远</w:t>
      </w:r>
      <w:r>
        <w:rPr>
          <w:rFonts w:hint="eastAsia" w:ascii="仿宋_GB2312" w:eastAsia="仿宋_GB2312"/>
          <w:sz w:val="32"/>
          <w:szCs w:val="32"/>
        </w:rPr>
        <w:t>县医保基金监管集中宣传月活动实施方案》印发给你们，请认真贯彻执行。</w:t>
      </w:r>
    </w:p>
    <w:p w14:paraId="690E38DA">
      <w:pPr>
        <w:pStyle w:val="10"/>
        <w:shd w:val="clear" w:color="auto" w:fill="FFFFFF"/>
        <w:spacing w:before="0" w:beforeAutospacing="0" w:after="0" w:afterAutospacing="0" w:line="560" w:lineRule="exact"/>
        <w:rPr>
          <w:rFonts w:ascii="仿宋_GB2312" w:hAnsi="Calibri" w:eastAsia="仿宋_GB2312"/>
          <w:kern w:val="2"/>
          <w:sz w:val="32"/>
          <w:szCs w:val="32"/>
        </w:rPr>
      </w:pPr>
    </w:p>
    <w:p w14:paraId="0B781BAC">
      <w:pPr>
        <w:pStyle w:val="10"/>
        <w:shd w:val="clear" w:color="auto" w:fill="FFFFFF"/>
        <w:spacing w:before="0" w:beforeAutospacing="0" w:after="0" w:afterAutospacing="0" w:line="560" w:lineRule="exact"/>
        <w:rPr>
          <w:rFonts w:ascii="仿宋_GB2312" w:hAnsi="Calibri" w:eastAsia="仿宋_GB2312"/>
          <w:kern w:val="2"/>
          <w:sz w:val="32"/>
          <w:szCs w:val="32"/>
        </w:rPr>
      </w:pPr>
    </w:p>
    <w:p w14:paraId="3220CCF5">
      <w:pPr>
        <w:pStyle w:val="10"/>
        <w:shd w:val="clear" w:color="auto" w:fill="FFFFFF"/>
        <w:spacing w:before="0" w:beforeAutospacing="0" w:after="0" w:afterAutospacing="0" w:line="560" w:lineRule="exact"/>
        <w:jc w:val="center"/>
        <w:rPr>
          <w:rFonts w:eastAsia="仿宋_GB2312"/>
          <w:sz w:val="32"/>
          <w:szCs w:val="32"/>
        </w:rPr>
      </w:pPr>
      <w:r>
        <w:rPr>
          <w:rFonts w:hint="eastAsia" w:ascii="仿宋_GB2312" w:hAnsi="宋体" w:eastAsia="仿宋_GB2312"/>
          <w:sz w:val="32"/>
          <w:szCs w:val="32"/>
        </w:rPr>
        <w:t xml:space="preserve">                      </w:t>
      </w: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11</w:t>
      </w:r>
      <w:r>
        <w:rPr>
          <w:rFonts w:hint="eastAsia" w:eastAsia="仿宋_GB2312"/>
          <w:sz w:val="32"/>
          <w:szCs w:val="32"/>
        </w:rPr>
        <w:t>日</w:t>
      </w:r>
    </w:p>
    <w:p w14:paraId="3C8CDC8F">
      <w:pPr>
        <w:widowControl/>
        <w:shd w:val="clear" w:color="auto" w:fill="FFFFFF"/>
        <w:spacing w:line="600" w:lineRule="exact"/>
        <w:jc w:val="left"/>
        <w:outlineLvl w:val="0"/>
        <w:rPr>
          <w:rFonts w:ascii="仿宋_GB2312" w:hAnsi="仿宋_GB2312" w:eastAsia="仿宋_GB2312" w:cs="仿宋_GB2312"/>
          <w:kern w:val="0"/>
          <w:sz w:val="32"/>
          <w:szCs w:val="32"/>
        </w:rPr>
      </w:pPr>
    </w:p>
    <w:p w14:paraId="40679045">
      <w:pPr>
        <w:pStyle w:val="10"/>
        <w:shd w:val="clear" w:color="auto" w:fill="FFFFFF"/>
        <w:spacing w:before="0" w:beforeAutospacing="0" w:after="0" w:afterAutospacing="0" w:line="560" w:lineRule="exact"/>
        <w:jc w:val="center"/>
        <w:rPr>
          <w:rFonts w:ascii="方正小标宋简体" w:eastAsia="方正小标宋简体"/>
          <w:sz w:val="44"/>
          <w:szCs w:val="44"/>
          <w:shd w:val="clear" w:color="auto" w:fill="FFFFFF"/>
        </w:rPr>
      </w:pPr>
    </w:p>
    <w:p w14:paraId="01F362B2">
      <w:pPr>
        <w:pStyle w:val="10"/>
        <w:shd w:val="clear" w:color="auto" w:fill="FFFFFF"/>
        <w:spacing w:before="0" w:beforeAutospacing="0" w:after="0" w:afterAutospacing="0" w:line="560" w:lineRule="exact"/>
        <w:jc w:val="center"/>
        <w:rPr>
          <w:rFonts w:ascii="方正小标宋简体" w:eastAsia="方正小标宋简体"/>
          <w:sz w:val="44"/>
          <w:szCs w:val="44"/>
          <w:shd w:val="clear" w:color="auto" w:fill="FFFFFF"/>
        </w:rPr>
      </w:pPr>
    </w:p>
    <w:p w14:paraId="5B81FFE6">
      <w:pPr>
        <w:pStyle w:val="10"/>
        <w:shd w:val="clear" w:color="auto" w:fill="FFFFFF"/>
        <w:spacing w:before="0" w:beforeAutospacing="0" w:after="0" w:afterAutospacing="0" w:line="560" w:lineRule="exact"/>
        <w:jc w:val="center"/>
        <w:rPr>
          <w:rFonts w:ascii="方正小标宋简体" w:eastAsia="方正小标宋简体"/>
          <w:sz w:val="44"/>
          <w:szCs w:val="44"/>
          <w:shd w:val="clear" w:color="auto" w:fill="FFFFFF"/>
        </w:rPr>
      </w:pPr>
    </w:p>
    <w:p w14:paraId="3538C2DC">
      <w:pPr>
        <w:pStyle w:val="10"/>
        <w:shd w:val="clear" w:color="auto" w:fill="FFFFFF"/>
        <w:spacing w:before="0" w:beforeAutospacing="0" w:after="0" w:afterAutospacing="0" w:line="560" w:lineRule="exact"/>
        <w:jc w:val="center"/>
        <w:rPr>
          <w:rFonts w:ascii="方正小标宋简体" w:eastAsia="方正小标宋简体"/>
          <w:sz w:val="44"/>
          <w:szCs w:val="44"/>
          <w:shd w:val="clear" w:color="auto" w:fill="FFFFFF"/>
        </w:rPr>
      </w:pPr>
    </w:p>
    <w:p w14:paraId="42C2D310">
      <w:pPr>
        <w:pStyle w:val="10"/>
        <w:shd w:val="clear" w:color="auto" w:fill="FFFFFF"/>
        <w:spacing w:before="0" w:beforeAutospacing="0" w:after="0" w:afterAutospacing="0" w:line="560" w:lineRule="exact"/>
        <w:jc w:val="center"/>
        <w:rPr>
          <w:rFonts w:ascii="方正小标宋简体" w:eastAsia="方正小标宋简体"/>
          <w:sz w:val="44"/>
          <w:szCs w:val="44"/>
          <w:shd w:val="clear" w:color="auto" w:fill="FFFFFF"/>
        </w:rPr>
      </w:pPr>
    </w:p>
    <w:p w14:paraId="104F4E8E">
      <w:pPr>
        <w:spacing w:line="560" w:lineRule="exact"/>
        <w:jc w:val="center"/>
        <w:rPr>
          <w:rFonts w:hint="eastAsia" w:ascii="方正小标宋简体" w:eastAsia="方正小标宋简体"/>
          <w:sz w:val="44"/>
          <w:szCs w:val="44"/>
          <w:shd w:val="clear" w:color="auto" w:fill="FFFFFF"/>
          <w:lang w:eastAsia="zh-CN"/>
        </w:rPr>
      </w:pPr>
    </w:p>
    <w:p w14:paraId="78BEB804">
      <w:pPr>
        <w:spacing w:line="560" w:lineRule="exact"/>
        <w:jc w:val="center"/>
        <w:rPr>
          <w:rFonts w:hint="eastAsia" w:ascii="方正小标宋简体" w:eastAsia="方正小标宋简体"/>
          <w:sz w:val="44"/>
          <w:szCs w:val="44"/>
          <w:shd w:val="clear" w:color="auto" w:fill="FFFFFF"/>
          <w:lang w:eastAsia="zh-CN"/>
        </w:rPr>
      </w:pPr>
    </w:p>
    <w:p w14:paraId="08714DA7">
      <w:pPr>
        <w:spacing w:line="560" w:lineRule="exact"/>
        <w:jc w:val="center"/>
        <w:rPr>
          <w:rFonts w:hint="eastAsia" w:ascii="方正小标宋简体" w:eastAsia="方正小标宋简体"/>
          <w:sz w:val="44"/>
          <w:szCs w:val="44"/>
          <w:shd w:val="clear" w:color="auto" w:fill="FFFFFF"/>
          <w:lang w:eastAsia="zh-CN"/>
        </w:rPr>
      </w:pPr>
    </w:p>
    <w:p w14:paraId="2DABBDD7">
      <w:pPr>
        <w:spacing w:line="560" w:lineRule="exact"/>
        <w:jc w:val="center"/>
        <w:rPr>
          <w:rFonts w:hint="eastAsia" w:ascii="方正小标宋简体" w:eastAsia="方正小标宋简体"/>
          <w:sz w:val="44"/>
          <w:szCs w:val="44"/>
          <w:shd w:val="clear" w:color="auto" w:fill="FFFFFF"/>
          <w:lang w:eastAsia="zh-CN"/>
        </w:rPr>
      </w:pPr>
    </w:p>
    <w:p w14:paraId="70D1D63A">
      <w:pPr>
        <w:spacing w:line="560" w:lineRule="exact"/>
        <w:jc w:val="center"/>
        <w:rPr>
          <w:rFonts w:hint="eastAsia" w:ascii="方正小标宋简体" w:eastAsia="方正小标宋简体"/>
          <w:sz w:val="44"/>
          <w:szCs w:val="44"/>
          <w:shd w:val="clear" w:color="auto" w:fill="FFFFFF"/>
          <w:lang w:eastAsia="zh-CN"/>
        </w:rPr>
      </w:pPr>
    </w:p>
    <w:p w14:paraId="4FE4D92B">
      <w:pPr>
        <w:spacing w:line="560" w:lineRule="exact"/>
        <w:jc w:val="center"/>
        <w:rPr>
          <w:rFonts w:hint="eastAsia" w:ascii="方正小标宋简体" w:eastAsia="方正小标宋简体"/>
          <w:sz w:val="44"/>
          <w:szCs w:val="44"/>
          <w:shd w:val="clear" w:color="auto" w:fill="FFFFFF"/>
          <w:lang w:eastAsia="zh-CN"/>
        </w:rPr>
      </w:pPr>
    </w:p>
    <w:p w14:paraId="52E02841">
      <w:pPr>
        <w:spacing w:line="560" w:lineRule="exact"/>
        <w:jc w:val="center"/>
        <w:rPr>
          <w:rFonts w:hint="eastAsia" w:ascii="方正小标宋简体" w:eastAsia="方正小标宋简体"/>
          <w:sz w:val="44"/>
          <w:szCs w:val="44"/>
          <w:shd w:val="clear" w:color="auto" w:fill="FFFFFF"/>
          <w:lang w:eastAsia="zh-CN"/>
        </w:rPr>
      </w:pPr>
    </w:p>
    <w:p w14:paraId="7D044F27">
      <w:pPr>
        <w:spacing w:line="560" w:lineRule="exact"/>
        <w:jc w:val="center"/>
        <w:rPr>
          <w:rFonts w:hint="eastAsia" w:ascii="方正小标宋简体" w:eastAsia="方正小标宋简体"/>
          <w:sz w:val="44"/>
          <w:szCs w:val="44"/>
          <w:shd w:val="clear" w:color="auto" w:fill="FFFFFF"/>
          <w:lang w:eastAsia="zh-CN"/>
        </w:rPr>
      </w:pPr>
    </w:p>
    <w:p w14:paraId="109D72D5">
      <w:pPr>
        <w:spacing w:line="56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shd w:val="clear" w:color="auto" w:fill="FFFFFF"/>
          <w:lang w:eastAsia="zh-CN"/>
        </w:rPr>
        <w:t>2025</w:t>
      </w:r>
      <w:r>
        <w:rPr>
          <w:rFonts w:hint="eastAsia" w:ascii="方正小标宋简体" w:eastAsia="方正小标宋简体"/>
          <w:sz w:val="44"/>
          <w:szCs w:val="44"/>
          <w:shd w:val="clear" w:color="auto" w:fill="FFFFFF"/>
        </w:rPr>
        <w:t>年度</w:t>
      </w:r>
      <w:r>
        <w:rPr>
          <w:rFonts w:hint="eastAsia" w:ascii="方正小标宋简体" w:eastAsia="方正小标宋简体"/>
          <w:sz w:val="44"/>
          <w:szCs w:val="44"/>
          <w:shd w:val="clear" w:color="auto" w:fill="FFFFFF"/>
          <w:lang w:eastAsia="zh-CN"/>
        </w:rPr>
        <w:t>怀远</w:t>
      </w:r>
      <w:r>
        <w:rPr>
          <w:rFonts w:hint="eastAsia" w:ascii="方正小标宋简体" w:eastAsia="方正小标宋简体"/>
          <w:sz w:val="44"/>
          <w:szCs w:val="44"/>
          <w:shd w:val="clear" w:color="auto" w:fill="FFFFFF"/>
        </w:rPr>
        <w:t>县医保基金监管</w:t>
      </w:r>
      <w:r>
        <w:rPr>
          <w:rFonts w:hint="eastAsia" w:ascii="方正小标宋简体" w:hAnsi="方正小标宋简体" w:eastAsia="方正小标宋简体" w:cs="方正小标宋简体"/>
          <w:sz w:val="44"/>
          <w:szCs w:val="44"/>
        </w:rPr>
        <w:t>集中宣传月</w:t>
      </w:r>
    </w:p>
    <w:p w14:paraId="5D86848D">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活动实施方案</w:t>
      </w:r>
    </w:p>
    <w:p w14:paraId="3E859F82">
      <w:pPr>
        <w:spacing w:line="300" w:lineRule="exact"/>
        <w:rPr>
          <w:rFonts w:ascii="仿宋_GB2312" w:hAnsi="仿宋_GB2312" w:eastAsia="仿宋_GB2312" w:cs="仿宋_GB2312"/>
          <w:sz w:val="32"/>
          <w:szCs w:val="32"/>
        </w:rPr>
      </w:pPr>
    </w:p>
    <w:p w14:paraId="701FD552">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决策部署，积极推进医保法规政策的学习宣传贯彻，不断加强医疗保障基金监管，以零容忍的态度严厉打击医疗领域欺诈骗保行为，营造全社会关注并自觉维护医保基金安全的良好氛围，根据国家局、省局</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《关于组织开展</w:t>
      </w:r>
      <w:r>
        <w:rPr>
          <w:rFonts w:hint="eastAsia" w:eastAsia="仿宋_GB2312"/>
          <w:sz w:val="32"/>
          <w:szCs w:val="32"/>
          <w:lang w:eastAsia="zh-CN"/>
        </w:rPr>
        <w:t>2025</w:t>
      </w:r>
      <w:r>
        <w:rPr>
          <w:rFonts w:eastAsia="仿宋_GB2312"/>
          <w:sz w:val="32"/>
          <w:szCs w:val="32"/>
        </w:rPr>
        <w:t>年医保基金监管集中宣传月活动的通知》要求，定于</w:t>
      </w:r>
      <w:r>
        <w:rPr>
          <w:rFonts w:hint="eastAsia" w:eastAsia="仿宋_GB2312"/>
          <w:sz w:val="32"/>
          <w:szCs w:val="32"/>
          <w:lang w:eastAsia="zh-CN"/>
        </w:rPr>
        <w:t>2025</w:t>
      </w:r>
      <w:r>
        <w:rPr>
          <w:rFonts w:eastAsia="仿宋_GB2312"/>
          <w:sz w:val="32"/>
          <w:szCs w:val="32"/>
        </w:rPr>
        <w:t>年4月份</w:t>
      </w:r>
      <w:r>
        <w:rPr>
          <w:rFonts w:hint="eastAsia" w:ascii="仿宋_GB2312" w:hAnsi="仿宋_GB2312" w:eastAsia="仿宋_GB2312" w:cs="仿宋_GB2312"/>
          <w:sz w:val="32"/>
          <w:szCs w:val="32"/>
        </w:rPr>
        <w:t>在全县范围内开展医保基金监管集中宣传月活动，制定实施方案如下。</w:t>
      </w:r>
    </w:p>
    <w:p w14:paraId="1581503E">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50D2928B">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坚持以习近平新时代中国特色社会主义思想为指导，深入学习贯彻落实党的二十大精神，全面准确把握和贯彻习近平总书记关于基金监管工作重要指示批示精神，</w:t>
      </w:r>
      <w:r>
        <w:rPr>
          <w:rFonts w:hint="default" w:ascii="Times New Roman" w:hAnsi="Times New Roman" w:eastAsia="仿宋_GB2312" w:cs="Times New Roman"/>
          <w:color w:val="auto"/>
          <w:spacing w:val="0"/>
          <w:sz w:val="32"/>
          <w:szCs w:val="32"/>
          <w:lang w:eastAsia="zh-CN"/>
        </w:rPr>
        <w:t>不断</w:t>
      </w:r>
      <w:r>
        <w:rPr>
          <w:rFonts w:hint="default" w:ascii="Times New Roman" w:hAnsi="Times New Roman" w:eastAsia="仿宋_GB2312" w:cs="Times New Roman"/>
          <w:color w:val="auto"/>
          <w:spacing w:val="0"/>
          <w:sz w:val="32"/>
          <w:szCs w:val="32"/>
        </w:rPr>
        <w:t>加强医疗保障基金监管，以零容忍的态度严厉打击</w:t>
      </w:r>
      <w:r>
        <w:rPr>
          <w:rFonts w:hint="default" w:ascii="Times New Roman" w:hAnsi="Times New Roman" w:eastAsia="仿宋_GB2312" w:cs="Times New Roman"/>
          <w:color w:val="auto"/>
          <w:spacing w:val="0"/>
          <w:sz w:val="32"/>
          <w:szCs w:val="32"/>
          <w:lang w:eastAsia="zh-CN"/>
        </w:rPr>
        <w:t>医疗领域</w:t>
      </w:r>
      <w:r>
        <w:rPr>
          <w:rFonts w:hint="default" w:ascii="Times New Roman" w:hAnsi="Times New Roman" w:eastAsia="仿宋_GB2312" w:cs="Times New Roman"/>
          <w:color w:val="auto"/>
          <w:spacing w:val="0"/>
          <w:sz w:val="32"/>
          <w:szCs w:val="32"/>
        </w:rPr>
        <w:t>欺诈骗保行为，营造全社会自觉维护医保基金安全的良好</w:t>
      </w:r>
      <w:r>
        <w:rPr>
          <w:rFonts w:hint="default" w:ascii="Times New Roman" w:hAnsi="Times New Roman" w:eastAsia="仿宋_GB2312" w:cs="Times New Roman"/>
          <w:color w:val="auto"/>
          <w:spacing w:val="0"/>
          <w:sz w:val="32"/>
          <w:szCs w:val="32"/>
          <w:lang w:val="en-US" w:eastAsia="zh-CN"/>
        </w:rPr>
        <w:t>社会</w:t>
      </w:r>
      <w:r>
        <w:rPr>
          <w:rFonts w:hint="default" w:ascii="Times New Roman" w:hAnsi="Times New Roman" w:eastAsia="仿宋_GB2312" w:cs="Times New Roman"/>
          <w:color w:val="auto"/>
          <w:spacing w:val="0"/>
          <w:sz w:val="32"/>
          <w:szCs w:val="32"/>
        </w:rPr>
        <w:t>氛围。</w:t>
      </w:r>
    </w:p>
    <w:p w14:paraId="3D87D0DD">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宣传主题</w:t>
      </w:r>
    </w:p>
    <w:p w14:paraId="3A928CA0">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医保基金安全靠大家</w:t>
      </w:r>
    </w:p>
    <w:p w14:paraId="1D7BAE31">
      <w:pPr>
        <w:keepNext w:val="0"/>
        <w:keepLines w:val="0"/>
        <w:pageBreakBefore w:val="0"/>
        <w:widowControl w:val="0"/>
        <w:numPr>
          <w:ilvl w:val="0"/>
          <w:numId w:val="1"/>
        </w:numPr>
        <w:kinsoku/>
        <w:wordWrap/>
        <w:overflowPunct/>
        <w:topLinePunct w:val="0"/>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宣传形式及内容</w:t>
      </w:r>
    </w:p>
    <w:p w14:paraId="16EB68D6">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（一）深入基层，强化法规宣传</w:t>
      </w:r>
    </w:p>
    <w:p w14:paraId="40113AAB">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highlight w:val="none"/>
          <w:lang w:eastAsia="zh-CN"/>
        </w:rPr>
        <w:t>通过</w:t>
      </w:r>
      <w:r>
        <w:rPr>
          <w:rFonts w:hint="default" w:ascii="Times New Roman" w:hAnsi="Times New Roman" w:eastAsia="仿宋_GB2312" w:cs="Times New Roman"/>
          <w:color w:val="auto"/>
          <w:spacing w:val="0"/>
          <w:sz w:val="32"/>
          <w:szCs w:val="32"/>
          <w:highlight w:val="none"/>
          <w:lang w:val="en-US" w:eastAsia="zh-CN"/>
        </w:rPr>
        <w:t>送政策进社区、进企业、进医院等活动，</w:t>
      </w:r>
      <w:r>
        <w:rPr>
          <w:rFonts w:hint="default" w:ascii="Times New Roman" w:hAnsi="Times New Roman" w:eastAsia="仿宋_GB2312" w:cs="Times New Roman"/>
          <w:color w:val="auto"/>
          <w:spacing w:val="0"/>
          <w:sz w:val="32"/>
          <w:szCs w:val="32"/>
          <w:lang w:val="en-US" w:eastAsia="zh-CN"/>
        </w:rPr>
        <w:t>深入宣传</w:t>
      </w:r>
      <w:r>
        <w:rPr>
          <w:rFonts w:hint="default" w:ascii="Times New Roman" w:hAnsi="Times New Roman" w:eastAsia="仿宋_GB2312" w:cs="Times New Roman"/>
          <w:color w:val="auto"/>
          <w:spacing w:val="0"/>
          <w:sz w:val="32"/>
          <w:szCs w:val="32"/>
        </w:rPr>
        <w:t>解读《医疗保障基金使用监督管理条例》《医疗机构医疗保障定点管理暂行办法》《零售药店医疗保障管理暂行办法》《最高人民法院最高人民检察院公安部关于办理医保骗保刑事案件若干问题的指导意见》《关于加强药品追溯码在医疗保障和工伤保险领域采集应用的通知》等文件，促使定点医药机构严格遵守法律法规要求</w:t>
      </w:r>
      <w:r>
        <w:rPr>
          <w:rFonts w:hint="default" w:ascii="Times New Roman" w:hAnsi="Times New Roman" w:eastAsia="仿宋_GB2312" w:cs="Times New Roman"/>
          <w:color w:val="auto"/>
          <w:spacing w:val="0"/>
          <w:sz w:val="32"/>
          <w:szCs w:val="32"/>
          <w:lang w:eastAsia="zh-CN"/>
        </w:rPr>
        <w:t>。重点加大对</w:t>
      </w:r>
      <w:r>
        <w:rPr>
          <w:rFonts w:hint="default" w:ascii="Times New Roman" w:hAnsi="Times New Roman" w:eastAsia="仿宋_GB2312" w:cs="Times New Roman"/>
          <w:color w:val="auto"/>
          <w:spacing w:val="0"/>
          <w:sz w:val="32"/>
          <w:szCs w:val="32"/>
        </w:rPr>
        <w:t>药品追溯码“码上监管”</w:t>
      </w:r>
      <w:r>
        <w:rPr>
          <w:rFonts w:hint="default" w:ascii="Times New Roman" w:hAnsi="Times New Roman" w:eastAsia="仿宋_GB2312" w:cs="Times New Roman"/>
          <w:color w:val="auto"/>
          <w:spacing w:val="0"/>
          <w:sz w:val="32"/>
          <w:szCs w:val="32"/>
          <w:lang w:eastAsia="zh-CN"/>
        </w:rPr>
        <w:t>的宣传，督促定点医药机构</w:t>
      </w:r>
      <w:r>
        <w:rPr>
          <w:rFonts w:hint="default" w:ascii="Times New Roman" w:hAnsi="Times New Roman" w:eastAsia="仿宋_GB2312" w:cs="Times New Roman"/>
          <w:color w:val="auto"/>
          <w:spacing w:val="0"/>
          <w:sz w:val="32"/>
          <w:szCs w:val="32"/>
        </w:rPr>
        <w:t>坚决做到不空刷、不串换、不采购</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非法渠道药品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、不销售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非法渠道药品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w:t>
      </w:r>
    </w:p>
    <w:p w14:paraId="5738739A">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楷体_GB2312" w:cs="Times New Roman"/>
          <w:color w:val="auto"/>
          <w:spacing w:val="0"/>
          <w:sz w:val="32"/>
          <w:szCs w:val="32"/>
          <w:lang w:eastAsia="zh-CN"/>
        </w:rPr>
      </w:pPr>
      <w:r>
        <w:rPr>
          <w:rFonts w:hint="default" w:ascii="Times New Roman" w:hAnsi="Times New Roman" w:eastAsia="楷体_GB2312" w:cs="Times New Roman"/>
          <w:color w:val="auto"/>
          <w:spacing w:val="0"/>
          <w:sz w:val="32"/>
          <w:szCs w:val="32"/>
          <w:lang w:eastAsia="zh-CN"/>
        </w:rPr>
        <w:t>（二）分层分类，提升宣传质效</w:t>
      </w:r>
    </w:p>
    <w:p w14:paraId="67B4C0F1">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在开展</w:t>
      </w:r>
      <w:r>
        <w:rPr>
          <w:rFonts w:hint="default" w:ascii="Times New Roman" w:hAnsi="Times New Roman" w:eastAsia="仿宋_GB2312" w:cs="Times New Roman"/>
          <w:color w:val="auto"/>
          <w:spacing w:val="0"/>
          <w:sz w:val="32"/>
          <w:szCs w:val="32"/>
        </w:rPr>
        <w:t>医保政策法规</w:t>
      </w:r>
      <w:r>
        <w:rPr>
          <w:rFonts w:hint="default" w:ascii="Times New Roman" w:hAnsi="Times New Roman" w:eastAsia="仿宋_GB2312" w:cs="Times New Roman"/>
          <w:color w:val="auto"/>
          <w:spacing w:val="0"/>
          <w:sz w:val="32"/>
          <w:szCs w:val="32"/>
          <w:lang w:eastAsia="zh-CN"/>
        </w:rPr>
        <w:t>宣传基础上，要针对不同受宣群体实施“精准滴灌”。</w:t>
      </w:r>
    </w:p>
    <w:p w14:paraId="051722E4">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针对参保人</w:t>
      </w:r>
      <w:r>
        <w:rPr>
          <w:rFonts w:hint="default" w:ascii="Times New Roman" w:hAnsi="Times New Roman" w:eastAsia="仿宋_GB2312" w:cs="Times New Roman"/>
          <w:color w:val="auto"/>
          <w:spacing w:val="0"/>
          <w:sz w:val="32"/>
          <w:szCs w:val="32"/>
          <w:lang w:eastAsia="zh-CN"/>
        </w:rPr>
        <w:t>，重点宣传</w:t>
      </w:r>
      <w:r>
        <w:rPr>
          <w:rFonts w:hint="default" w:ascii="Times New Roman" w:hAnsi="Times New Roman" w:eastAsia="仿宋_GB2312" w:cs="Times New Roman"/>
          <w:color w:val="auto"/>
          <w:spacing w:val="0"/>
          <w:sz w:val="32"/>
          <w:szCs w:val="32"/>
        </w:rPr>
        <w:t>“回流药”的主要危害，参保人参与、协助倒卖“回流药”的法律法规后果</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指导参保人运用国家医保局微信公众号、国家医保服务平台上的“医保药品耗材追溯信息查询”功能维护自身合法权益。</w:t>
      </w:r>
    </w:p>
    <w:p w14:paraId="257999AB">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针对</w:t>
      </w:r>
      <w:r>
        <w:rPr>
          <w:rFonts w:hint="default" w:ascii="Times New Roman" w:hAnsi="Times New Roman" w:eastAsia="仿宋_GB2312" w:cs="Times New Roman"/>
          <w:color w:val="auto"/>
          <w:spacing w:val="0"/>
          <w:sz w:val="32"/>
          <w:szCs w:val="32"/>
          <w:lang w:eastAsia="zh-CN"/>
        </w:rPr>
        <w:t>医保</w:t>
      </w:r>
      <w:r>
        <w:rPr>
          <w:rFonts w:hint="default" w:ascii="Times New Roman" w:hAnsi="Times New Roman" w:eastAsia="仿宋_GB2312" w:cs="Times New Roman"/>
          <w:color w:val="auto"/>
          <w:spacing w:val="0"/>
          <w:sz w:val="32"/>
          <w:szCs w:val="32"/>
        </w:rPr>
        <w:t>管理人员，</w:t>
      </w:r>
      <w:r>
        <w:rPr>
          <w:rFonts w:hint="default" w:ascii="Times New Roman" w:hAnsi="Times New Roman" w:eastAsia="仿宋_GB2312" w:cs="Times New Roman"/>
          <w:color w:val="auto"/>
          <w:spacing w:val="0"/>
          <w:sz w:val="32"/>
          <w:szCs w:val="32"/>
          <w:lang w:eastAsia="zh-CN"/>
        </w:rPr>
        <w:t>重点宣传</w:t>
      </w:r>
      <w:r>
        <w:rPr>
          <w:rFonts w:hint="default" w:ascii="Times New Roman" w:hAnsi="Times New Roman" w:eastAsia="仿宋_GB2312" w:cs="Times New Roman"/>
          <w:color w:val="auto"/>
          <w:spacing w:val="0"/>
          <w:sz w:val="32"/>
          <w:szCs w:val="32"/>
        </w:rPr>
        <w:t>《国务院办公厅关于加强医疗保障基金使用常态化监管的实施意见》《关于在医疗保障基金监管工作中加强与纪检监察机关信息贯通的通知》等文件、开展医保基金监管正反典型案例剖析，让管理人员牢固树立底线思维和红线意识。</w:t>
      </w:r>
    </w:p>
    <w:p w14:paraId="5A8E4ACD">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针对</w:t>
      </w:r>
      <w:r>
        <w:rPr>
          <w:rFonts w:hint="default" w:ascii="Times New Roman" w:hAnsi="Times New Roman" w:eastAsia="仿宋_GB2312" w:cs="Times New Roman"/>
          <w:color w:val="auto"/>
          <w:spacing w:val="0"/>
          <w:sz w:val="32"/>
          <w:szCs w:val="32"/>
          <w:lang w:eastAsia="zh-CN"/>
        </w:rPr>
        <w:t>机构从业</w:t>
      </w:r>
      <w:r>
        <w:rPr>
          <w:rFonts w:hint="default" w:ascii="Times New Roman" w:hAnsi="Times New Roman" w:eastAsia="仿宋_GB2312" w:cs="Times New Roman"/>
          <w:color w:val="auto"/>
          <w:spacing w:val="0"/>
          <w:sz w:val="32"/>
          <w:szCs w:val="32"/>
        </w:rPr>
        <w:t>人员，</w:t>
      </w:r>
      <w:r>
        <w:rPr>
          <w:rFonts w:hint="default" w:ascii="Times New Roman" w:hAnsi="Times New Roman" w:eastAsia="仿宋_GB2312" w:cs="Times New Roman"/>
          <w:color w:val="auto"/>
          <w:spacing w:val="0"/>
          <w:sz w:val="32"/>
          <w:szCs w:val="32"/>
          <w:lang w:eastAsia="zh-CN"/>
        </w:rPr>
        <w:t>重点宣传</w:t>
      </w:r>
      <w:r>
        <w:rPr>
          <w:rFonts w:hint="default" w:ascii="Times New Roman" w:hAnsi="Times New Roman" w:eastAsia="仿宋_GB2312" w:cs="Times New Roman"/>
          <w:color w:val="auto"/>
          <w:spacing w:val="0"/>
          <w:sz w:val="32"/>
          <w:szCs w:val="32"/>
        </w:rPr>
        <w:t>《关于建立定点医药机构相关人员医保支付资格管理制度的指导意见》</w:t>
      </w:r>
      <w:r>
        <w:rPr>
          <w:rFonts w:hint="default" w:ascii="Times New Roman" w:hAnsi="Times New Roman" w:eastAsia="仿宋_GB2312" w:cs="Times New Roman"/>
          <w:color w:val="auto"/>
          <w:spacing w:val="0"/>
          <w:sz w:val="32"/>
          <w:szCs w:val="32"/>
          <w:lang w:eastAsia="zh-CN"/>
        </w:rPr>
        <w:t>，让医药机构从业</w:t>
      </w:r>
      <w:r>
        <w:rPr>
          <w:rFonts w:hint="default" w:ascii="Times New Roman" w:hAnsi="Times New Roman" w:eastAsia="仿宋_GB2312" w:cs="Times New Roman"/>
          <w:color w:val="auto"/>
          <w:spacing w:val="0"/>
          <w:sz w:val="32"/>
          <w:szCs w:val="32"/>
        </w:rPr>
        <w:t>人员充分认识建立医保支付资格管理制度的重要意义，明晰自身的职责和使命。</w:t>
      </w:r>
      <w:r>
        <w:rPr>
          <w:rFonts w:hint="default" w:ascii="Times New Roman" w:hAnsi="Times New Roman" w:eastAsia="仿宋_GB2312" w:cs="Times New Roman"/>
          <w:color w:val="auto"/>
          <w:spacing w:val="0"/>
          <w:sz w:val="32"/>
          <w:szCs w:val="32"/>
          <w:lang w:eastAsia="zh-CN"/>
        </w:rPr>
        <w:t>解读</w:t>
      </w:r>
      <w:r>
        <w:rPr>
          <w:rFonts w:hint="default" w:ascii="Times New Roman" w:hAnsi="Times New Roman" w:eastAsia="仿宋_GB2312" w:cs="Times New Roman"/>
          <w:color w:val="auto"/>
          <w:spacing w:val="0"/>
          <w:sz w:val="32"/>
          <w:szCs w:val="32"/>
        </w:rPr>
        <w:t>自查自纠问题清单、医疗服务价格内涵以及典型违规问题，切实提高</w:t>
      </w:r>
      <w:r>
        <w:rPr>
          <w:rFonts w:hint="default" w:ascii="Times New Roman" w:hAnsi="Times New Roman" w:eastAsia="仿宋_GB2312" w:cs="Times New Roman"/>
          <w:color w:val="auto"/>
          <w:spacing w:val="0"/>
          <w:sz w:val="32"/>
          <w:szCs w:val="32"/>
          <w:lang w:eastAsia="zh-CN"/>
        </w:rPr>
        <w:t>医药机构从业</w:t>
      </w:r>
      <w:r>
        <w:rPr>
          <w:rFonts w:hint="default" w:ascii="Times New Roman" w:hAnsi="Times New Roman" w:eastAsia="仿宋_GB2312" w:cs="Times New Roman"/>
          <w:color w:val="auto"/>
          <w:spacing w:val="0"/>
          <w:sz w:val="32"/>
          <w:szCs w:val="32"/>
        </w:rPr>
        <w:t>人员对医保政策的了解和掌握，推动形成维护医保基金安全从每个人、每张处方做起的良好氛围。</w:t>
      </w:r>
    </w:p>
    <w:p w14:paraId="5F94948F">
      <w:pPr>
        <w:keepNext w:val="0"/>
        <w:keepLines w:val="0"/>
        <w:pageBreakBefore w:val="0"/>
        <w:widowControl w:val="0"/>
        <w:kinsoku/>
        <w:wordWrap/>
        <w:overflowPunct/>
        <w:topLinePunct w:val="0"/>
        <w:autoSpaceDE w:val="0"/>
        <w:autoSpaceDN w:val="0"/>
        <w:bidi w:val="0"/>
        <w:adjustRightInd/>
        <w:snapToGrid/>
        <w:spacing w:line="550" w:lineRule="exact"/>
        <w:ind w:firstLine="643" w:firstLineChars="200"/>
        <w:contextualSpacing/>
        <w:textAlignment w:val="auto"/>
        <w:rPr>
          <w:rFonts w:hint="default" w:ascii="Times New Roman" w:hAnsi="Times New Roman" w:eastAsia="楷体_GB2312" w:cs="Times New Roman"/>
          <w:color w:val="auto"/>
          <w:spacing w:val="0"/>
          <w:sz w:val="32"/>
          <w:szCs w:val="32"/>
          <w:highlight w:val="none"/>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w:t>
      </w:r>
      <w:r>
        <w:rPr>
          <w:rFonts w:hint="default" w:ascii="Times New Roman" w:hAnsi="Times New Roman" w:eastAsia="楷体_GB2312" w:cs="Times New Roman"/>
          <w:color w:val="auto"/>
          <w:spacing w:val="0"/>
          <w:sz w:val="32"/>
          <w:szCs w:val="32"/>
          <w:lang w:val="en-US" w:eastAsia="zh-CN"/>
        </w:rPr>
        <w:t>形式多样，拓展</w:t>
      </w:r>
      <w:r>
        <w:rPr>
          <w:rFonts w:hint="default" w:ascii="Times New Roman" w:hAnsi="Times New Roman" w:eastAsia="楷体_GB2312" w:cs="Times New Roman"/>
          <w:color w:val="auto"/>
          <w:spacing w:val="0"/>
          <w:sz w:val="32"/>
          <w:szCs w:val="32"/>
          <w:highlight w:val="none"/>
          <w:lang w:eastAsia="zh-CN"/>
        </w:rPr>
        <w:t>宣传方式</w:t>
      </w:r>
    </w:p>
    <w:p w14:paraId="6302A83E">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一是充分发挥网络社交媒体优势。利用微信、抖音、官方网站等媒体平台展播医保相关政策法规知识，持续扩大集中宣传线上受众群体，集中曝光近年来</w:t>
      </w:r>
      <w:r>
        <w:rPr>
          <w:rFonts w:hint="eastAsia" w:ascii="仿宋_GB2312" w:hAnsi="仿宋_GB2312" w:eastAsia="仿宋_GB2312" w:cs="仿宋_GB2312"/>
          <w:color w:val="auto"/>
          <w:sz w:val="32"/>
          <w:szCs w:val="32"/>
          <w:lang w:val="en-US" w:eastAsia="zh-CN"/>
        </w:rPr>
        <w:t>各地</w:t>
      </w:r>
      <w:r>
        <w:rPr>
          <w:rFonts w:hint="eastAsia" w:ascii="仿宋_GB2312" w:hAnsi="仿宋_GB2312" w:eastAsia="仿宋_GB2312" w:cs="仿宋_GB2312"/>
          <w:color w:val="auto"/>
          <w:sz w:val="32"/>
          <w:szCs w:val="32"/>
        </w:rPr>
        <w:t>医保部门查处的定点医药机构、经办机构、参保人的医保违法违规典型案例，强化各类监管主体遵纪守法意识，公布我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举报投诉电话，宣传打击欺诈骗保举报奖励方法，鼓励全民积极主动参与社会监督；二是充分利用城市公共广告载体。以我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地标性建筑亮化工程、商业中心广告屏、居民小区电梯广告屏、城市公交广告及出租车LED 屏等为宣传载体，滚动播放基金监管警示教育短片及宣传标语，提高广大人民群众对基金监管的知晓度；三是开展现场集中宣教活动。印发宣传海报、折页，积极组织开展现场集中宣教活动，选取辖区内人流量大的车站、群众休闲娱乐的公共场所开展活动，通过悬挂横幅、设置展板、开展义诊、发放宣传用品等方式贴近群众开展宣传，引导群众积极主动参与社会监督，营造强大宣传声势，充分调动激发群众参与维护医保基金安全的积极性和主动性；四是组织医药机构警示教育活动。组织定点医药机构医院负责人、医保工作人员集中开展医保警示教育讲座，并邀请纪检部门参与，编发医保领域典型案例手册，播放警示教育短片，突出震慑警醒作用，强化源头遏制效果。</w:t>
      </w:r>
    </w:p>
    <w:p w14:paraId="26881344">
      <w:pPr>
        <w:keepNext w:val="0"/>
        <w:keepLines w:val="0"/>
        <w:pageBreakBefore w:val="0"/>
        <w:widowControl w:val="0"/>
        <w:numPr>
          <w:ilvl w:val="0"/>
          <w:numId w:val="2"/>
        </w:numPr>
        <w:kinsoku/>
        <w:wordWrap/>
        <w:overflowPunct/>
        <w:topLinePunct w:val="0"/>
        <w:bidi w:val="0"/>
        <w:adjustRightInd/>
        <w:snapToGrid/>
        <w:spacing w:line="520" w:lineRule="exact"/>
        <w:ind w:firstLine="640" w:firstLineChars="200"/>
        <w:textAlignment w:val="auto"/>
        <w:rPr>
          <w:rFonts w:hint="eastAsia" w:ascii="Times New Roman" w:hAnsi="Times New Roman" w:eastAsia="楷体_GB2312" w:cs="Times New Roman"/>
          <w:color w:val="auto"/>
          <w:spacing w:val="0"/>
          <w:sz w:val="32"/>
          <w:szCs w:val="32"/>
          <w:lang w:val="en-US" w:eastAsia="zh-CN"/>
        </w:rPr>
      </w:pPr>
      <w:r>
        <w:rPr>
          <w:rFonts w:hint="eastAsia" w:ascii="Times New Roman" w:hAnsi="Times New Roman" w:eastAsia="楷体_GB2312" w:cs="Times New Roman"/>
          <w:color w:val="auto"/>
          <w:spacing w:val="0"/>
          <w:sz w:val="32"/>
          <w:szCs w:val="32"/>
          <w:lang w:val="en-US" w:eastAsia="zh-CN"/>
        </w:rPr>
        <w:t>医药机构协同配合</w:t>
      </w:r>
      <w:bookmarkStart w:id="1" w:name="_GoBack"/>
      <w:bookmarkEnd w:id="1"/>
    </w:p>
    <w:p w14:paraId="7D208285">
      <w:pPr>
        <w:keepNext w:val="0"/>
        <w:keepLines w:val="0"/>
        <w:pageBreakBefore w:val="0"/>
        <w:widowControl w:val="0"/>
        <w:numPr>
          <w:numId w:val="0"/>
        </w:numPr>
        <w:kinsoku/>
        <w:wordWrap/>
        <w:overflowPunct/>
        <w:topLinePunct w:val="0"/>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定点医药机构为宣传主阵地，深入基层，贴近群众，发挥宣传优势，因地制宜利用电子显示屏、咨询台、宣传栏等开展政策宣传，重点在医院医保经办窗口、门诊大厅和住院部各科室护士站；药店、基层卫生服务机构醒目位置，张贴公示宣传海报和宣传标语，播放动漫情景短片，并向就诊患者和来往群众发放医保政策知识手册。</w:t>
      </w:r>
    </w:p>
    <w:p w14:paraId="02264183">
      <w:pPr>
        <w:keepNext w:val="0"/>
        <w:keepLines w:val="0"/>
        <w:pageBreakBefore w:val="0"/>
        <w:widowControl w:val="0"/>
        <w:numPr>
          <w:ilvl w:val="0"/>
          <w:numId w:val="1"/>
        </w:numPr>
        <w:kinsoku/>
        <w:wordWrap/>
        <w:overflowPunct/>
        <w:topLinePunct w:val="0"/>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14:paraId="6CF3A7DA">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spacing w:val="0"/>
          <w:sz w:val="32"/>
          <w:szCs w:val="32"/>
          <w:lang w:val="en-US" w:eastAsia="zh-CN"/>
        </w:rPr>
        <w:t>（一）上下联动、精心组织。</w:t>
      </w: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要切实增强政治责任，高度重视集中宣传月活动，要采取多渠道、多形式的立体宣传，发动和引导参保人员、社会各方、新闻媒体等多方参与。通过集中宣传月曝光欺诈骗保典型案例，形成震慑，不断提升医保部门及经办机构依法依规监督和管理医保基金的能力水平，强化定点医药机构和参保群众法治意识。</w:t>
      </w:r>
    </w:p>
    <w:p w14:paraId="053DEF2D">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spacing w:val="0"/>
          <w:sz w:val="32"/>
          <w:szCs w:val="32"/>
          <w:lang w:val="en-US" w:eastAsia="zh-CN"/>
        </w:rPr>
        <w:t>（二）明确目标、扎实推进。</w:t>
      </w: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要按照统一部署开展宣传活动，确保规定动作不走样、自选动作不虚化、宣传重点不跑偏，找准群众视角，善用群众语</w:t>
      </w:r>
      <w:r>
        <w:rPr>
          <w:rFonts w:hint="eastAsia" w:ascii="仿宋_GB2312" w:hAnsi="仿宋_GB2312" w:eastAsia="仿宋_GB2312" w:cs="仿宋_GB2312"/>
          <w:color w:val="auto"/>
          <w:sz w:val="32"/>
          <w:szCs w:val="32"/>
          <w:lang w:val="en-US" w:eastAsia="zh-CN"/>
        </w:rPr>
        <w:t>言</w:t>
      </w:r>
      <w:r>
        <w:rPr>
          <w:rFonts w:hint="eastAsia" w:ascii="仿宋_GB2312" w:hAnsi="仿宋_GB2312" w:eastAsia="仿宋_GB2312" w:cs="仿宋_GB2312"/>
          <w:color w:val="auto"/>
          <w:sz w:val="32"/>
          <w:szCs w:val="32"/>
        </w:rPr>
        <w:t>，提高群众对基金监管的知晓度、认同度、参与度。要充分发挥宣传的分层分类教育引导作用，提高宣传的针对性和感染力，切实强化定点医药机构相关人员行业自律意识、参保群众规范使用基金意识、社会公众全民监督意识。</w:t>
      </w:r>
    </w:p>
    <w:p w14:paraId="0A6FB740">
      <w:pPr>
        <w:pStyle w:val="4"/>
        <w:keepNext w:val="0"/>
        <w:keepLines w:val="0"/>
        <w:pageBreakBefore w:val="0"/>
        <w:widowControl w:val="0"/>
        <w:kinsoku/>
        <w:wordWrap/>
        <w:overflowPunct/>
        <w:topLinePunct w:val="0"/>
        <w:bidi w:val="0"/>
        <w:adjustRightInd/>
        <w:snapToGrid/>
        <w:spacing w:line="520" w:lineRule="exact"/>
        <w:ind w:left="0" w:leftChars="0" w:right="276" w:firstLine="640" w:firstLineChars="200"/>
        <w:textAlignment w:val="auto"/>
        <w:rPr>
          <w:rFonts w:hint="eastAsia" w:ascii="Times New Roman" w:hAnsi="Times New Roman" w:eastAsia="仿宋_GB2312" w:cs="Times New Roman"/>
          <w:color w:val="212121"/>
          <w:spacing w:val="-5"/>
          <w:lang w:eastAsia="zh-CN"/>
        </w:rPr>
      </w:pPr>
      <w:r>
        <w:rPr>
          <w:rFonts w:hint="eastAsia" w:ascii="Times New Roman" w:hAnsi="Times New Roman" w:eastAsia="楷体_GB2312" w:cs="Times New Roman"/>
          <w:color w:val="auto"/>
          <w:spacing w:val="0"/>
          <w:kern w:val="2"/>
          <w:sz w:val="32"/>
          <w:szCs w:val="32"/>
          <w:lang w:val="en-US" w:eastAsia="zh-CN" w:bidi="ar-SA"/>
        </w:rPr>
        <w:t>（三）及时总结、务求实效。</w:t>
      </w: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要以宣传月活动为契机，及时总结提炼宣传工作中好的经验做法，做好归纳总结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年5月7日前将宣传活动的有关视频、照片、宣传资料及工作总结报送</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eastAsia="zh-CN"/>
        </w:rPr>
        <w:t>安监中心安全事务室（223室）</w:t>
      </w:r>
      <w:r>
        <w:rPr>
          <w:rFonts w:hint="eastAsia" w:ascii="仿宋_GB2312" w:hAnsi="仿宋_GB2312" w:eastAsia="仿宋_GB2312" w:cs="仿宋_GB2312"/>
          <w:color w:val="auto"/>
          <w:sz w:val="32"/>
          <w:szCs w:val="32"/>
          <w:lang w:eastAsia="zh-CN"/>
        </w:rPr>
        <w:t>。</w:t>
      </w:r>
    </w:p>
    <w:p w14:paraId="428D68A0">
      <w:pPr>
        <w:keepNext w:val="0"/>
        <w:keepLines w:val="0"/>
        <w:pageBreakBefore w:val="0"/>
        <w:widowControl w:val="0"/>
        <w:kinsoku/>
        <w:wordWrap/>
        <w:overflowPunct/>
        <w:topLinePunct w:val="0"/>
        <w:bidi w:val="0"/>
        <w:adjustRightInd/>
        <w:snapToGrid/>
        <w:spacing w:line="520" w:lineRule="exact"/>
        <w:textAlignment w:val="auto"/>
        <w:rPr>
          <w:rFonts w:eastAsia="仿宋_GB2312"/>
          <w:sz w:val="32"/>
          <w:szCs w:val="32"/>
        </w:rPr>
      </w:pPr>
    </w:p>
    <w:p w14:paraId="433127DC">
      <w:pPr>
        <w:spacing w:line="300" w:lineRule="exact"/>
        <w:rPr>
          <w:rFonts w:eastAsia="仿宋_GB2312"/>
          <w:sz w:val="32"/>
          <w:szCs w:val="32"/>
        </w:rPr>
      </w:pPr>
    </w:p>
    <w:sectPr>
      <w:footerReference r:id="rId3" w:type="default"/>
      <w:footerReference r:id="rId4" w:type="even"/>
      <w:pgSz w:w="11906" w:h="16838"/>
      <w:pgMar w:top="2098"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E9E354A-0C0B-4277-B839-C7579BEF6B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58D0B7-E0D4-4B6E-B25F-84081FD6645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A38C6C35-86F2-4F64-836E-EE66EA0BAF9D}"/>
  </w:font>
  <w:font w:name="仿宋_GB2312">
    <w:panose1 w:val="02010609030101010101"/>
    <w:charset w:val="86"/>
    <w:family w:val="modern"/>
    <w:pitch w:val="default"/>
    <w:sig w:usb0="00000001" w:usb1="080E0000" w:usb2="00000000" w:usb3="00000000" w:csb0="00040000" w:csb1="00000000"/>
    <w:embedRegular r:id="rId4" w:fontKey="{63914B01-EA21-4F81-8D73-D4BB9341F6E2}"/>
  </w:font>
  <w:font w:name="楷体_GB2312">
    <w:panose1 w:val="02010609030101010101"/>
    <w:charset w:val="86"/>
    <w:family w:val="auto"/>
    <w:pitch w:val="default"/>
    <w:sig w:usb0="00000001" w:usb1="080E0000" w:usb2="00000000" w:usb3="00000000" w:csb0="00040000" w:csb1="00000000"/>
    <w:embedRegular r:id="rId5" w:fontKey="{7AC4ADFC-7576-460E-9D6C-949D4C3D3A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8F7F">
    <w:pPr>
      <w:pStyle w:val="7"/>
      <w:ind w:right="1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0A6B02A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224F">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2786244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1EC3D"/>
    <w:multiLevelType w:val="singleLevel"/>
    <w:tmpl w:val="DBE1EC3D"/>
    <w:lvl w:ilvl="0" w:tentative="0">
      <w:start w:val="4"/>
      <w:numFmt w:val="chineseCounting"/>
      <w:suff w:val="nothing"/>
      <w:lvlText w:val="（%1）"/>
      <w:lvlJc w:val="left"/>
      <w:rPr>
        <w:rFonts w:hint="eastAsia"/>
      </w:rPr>
    </w:lvl>
  </w:abstractNum>
  <w:abstractNum w:abstractNumId="1">
    <w:nsid w:val="0061FCEC"/>
    <w:multiLevelType w:val="singleLevel"/>
    <w:tmpl w:val="0061FCE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OTVmZWE5NDQ2OTVhMTMwMGM4MjZiZDc1OGE5YTMifQ=="/>
    <w:docVar w:name="DocumentID" w:val="{C5F017E5-72BF-462A-BFD3-31DB6D9B0B89}"/>
    <w:docVar w:name="DocumentName" w:val="关于印发《2024年度怀远县医保基金监管集中宣传月活动实施方案》的通知"/>
  </w:docVars>
  <w:rsids>
    <w:rsidRoot w:val="00BE55AC"/>
    <w:rsid w:val="00007C13"/>
    <w:rsid w:val="00015C29"/>
    <w:rsid w:val="00030596"/>
    <w:rsid w:val="0003221C"/>
    <w:rsid w:val="00046A0F"/>
    <w:rsid w:val="00052B01"/>
    <w:rsid w:val="00074006"/>
    <w:rsid w:val="00077F50"/>
    <w:rsid w:val="00086AC9"/>
    <w:rsid w:val="00092C00"/>
    <w:rsid w:val="00093A70"/>
    <w:rsid w:val="000A0608"/>
    <w:rsid w:val="000A1EBC"/>
    <w:rsid w:val="000A74B8"/>
    <w:rsid w:val="000A778E"/>
    <w:rsid w:val="000B142B"/>
    <w:rsid w:val="000B2960"/>
    <w:rsid w:val="000C1A77"/>
    <w:rsid w:val="000D0AA3"/>
    <w:rsid w:val="000E6C44"/>
    <w:rsid w:val="000F2E6C"/>
    <w:rsid w:val="000F7884"/>
    <w:rsid w:val="00103F9A"/>
    <w:rsid w:val="00141B54"/>
    <w:rsid w:val="00155351"/>
    <w:rsid w:val="001576BB"/>
    <w:rsid w:val="0017621A"/>
    <w:rsid w:val="00193595"/>
    <w:rsid w:val="00196DAB"/>
    <w:rsid w:val="001A07ED"/>
    <w:rsid w:val="001A1114"/>
    <w:rsid w:val="001A58D3"/>
    <w:rsid w:val="001A6F73"/>
    <w:rsid w:val="001B407B"/>
    <w:rsid w:val="001B7AEE"/>
    <w:rsid w:val="001E6443"/>
    <w:rsid w:val="001F2926"/>
    <w:rsid w:val="002049B6"/>
    <w:rsid w:val="00207E4D"/>
    <w:rsid w:val="00213ACF"/>
    <w:rsid w:val="002161C9"/>
    <w:rsid w:val="00224F18"/>
    <w:rsid w:val="002259EC"/>
    <w:rsid w:val="00232DA5"/>
    <w:rsid w:val="00242505"/>
    <w:rsid w:val="00245594"/>
    <w:rsid w:val="00247C82"/>
    <w:rsid w:val="00252E96"/>
    <w:rsid w:val="00253623"/>
    <w:rsid w:val="00260062"/>
    <w:rsid w:val="002715DF"/>
    <w:rsid w:val="00271FD8"/>
    <w:rsid w:val="002847B3"/>
    <w:rsid w:val="00286380"/>
    <w:rsid w:val="00295F43"/>
    <w:rsid w:val="002978F4"/>
    <w:rsid w:val="002C50DD"/>
    <w:rsid w:val="002C602D"/>
    <w:rsid w:val="002C68F8"/>
    <w:rsid w:val="002E3000"/>
    <w:rsid w:val="00325224"/>
    <w:rsid w:val="00327D49"/>
    <w:rsid w:val="00331BE1"/>
    <w:rsid w:val="00331CCA"/>
    <w:rsid w:val="00335D83"/>
    <w:rsid w:val="003735BD"/>
    <w:rsid w:val="00383DC5"/>
    <w:rsid w:val="003A5DB2"/>
    <w:rsid w:val="003A688D"/>
    <w:rsid w:val="003B035D"/>
    <w:rsid w:val="003B341F"/>
    <w:rsid w:val="003B50D2"/>
    <w:rsid w:val="003E3C12"/>
    <w:rsid w:val="003E4FA6"/>
    <w:rsid w:val="003F7AC6"/>
    <w:rsid w:val="00400353"/>
    <w:rsid w:val="00401743"/>
    <w:rsid w:val="00411E1C"/>
    <w:rsid w:val="00423D34"/>
    <w:rsid w:val="004262E9"/>
    <w:rsid w:val="0044141D"/>
    <w:rsid w:val="00446878"/>
    <w:rsid w:val="004554C6"/>
    <w:rsid w:val="00455CCE"/>
    <w:rsid w:val="00466E0D"/>
    <w:rsid w:val="004B6170"/>
    <w:rsid w:val="004C6825"/>
    <w:rsid w:val="00503521"/>
    <w:rsid w:val="00524130"/>
    <w:rsid w:val="00527CF8"/>
    <w:rsid w:val="005314B8"/>
    <w:rsid w:val="00531C0E"/>
    <w:rsid w:val="00542AB2"/>
    <w:rsid w:val="0055077A"/>
    <w:rsid w:val="0058708C"/>
    <w:rsid w:val="00591D2A"/>
    <w:rsid w:val="005A19CB"/>
    <w:rsid w:val="005A3F58"/>
    <w:rsid w:val="005A7F5E"/>
    <w:rsid w:val="005B2AE2"/>
    <w:rsid w:val="005B36E7"/>
    <w:rsid w:val="005B3FFF"/>
    <w:rsid w:val="005B59AD"/>
    <w:rsid w:val="005E43E5"/>
    <w:rsid w:val="005E5787"/>
    <w:rsid w:val="005F32A9"/>
    <w:rsid w:val="006013D1"/>
    <w:rsid w:val="0060540B"/>
    <w:rsid w:val="00613300"/>
    <w:rsid w:val="00615EA3"/>
    <w:rsid w:val="00622F71"/>
    <w:rsid w:val="00626B03"/>
    <w:rsid w:val="0064780F"/>
    <w:rsid w:val="00654314"/>
    <w:rsid w:val="00670C4C"/>
    <w:rsid w:val="00672C4B"/>
    <w:rsid w:val="00685759"/>
    <w:rsid w:val="00685C84"/>
    <w:rsid w:val="006C122F"/>
    <w:rsid w:val="006E3231"/>
    <w:rsid w:val="006E49B9"/>
    <w:rsid w:val="006E4A2B"/>
    <w:rsid w:val="006E592E"/>
    <w:rsid w:val="006F0CA1"/>
    <w:rsid w:val="00705A4E"/>
    <w:rsid w:val="00716B00"/>
    <w:rsid w:val="007274C0"/>
    <w:rsid w:val="00735C47"/>
    <w:rsid w:val="00736697"/>
    <w:rsid w:val="00755D8B"/>
    <w:rsid w:val="00756440"/>
    <w:rsid w:val="0075712D"/>
    <w:rsid w:val="007606AE"/>
    <w:rsid w:val="00761E67"/>
    <w:rsid w:val="00790528"/>
    <w:rsid w:val="00796903"/>
    <w:rsid w:val="007B0B6A"/>
    <w:rsid w:val="007C4D55"/>
    <w:rsid w:val="007E5558"/>
    <w:rsid w:val="007E7A2D"/>
    <w:rsid w:val="007F159E"/>
    <w:rsid w:val="008019D9"/>
    <w:rsid w:val="00802A86"/>
    <w:rsid w:val="008053F4"/>
    <w:rsid w:val="00812C91"/>
    <w:rsid w:val="008202EB"/>
    <w:rsid w:val="00820E61"/>
    <w:rsid w:val="00851856"/>
    <w:rsid w:val="00866B43"/>
    <w:rsid w:val="008700E0"/>
    <w:rsid w:val="00884DFC"/>
    <w:rsid w:val="008A5D66"/>
    <w:rsid w:val="008A7CA6"/>
    <w:rsid w:val="008E5483"/>
    <w:rsid w:val="008E56C6"/>
    <w:rsid w:val="008E597A"/>
    <w:rsid w:val="008F5C1A"/>
    <w:rsid w:val="008F6C7E"/>
    <w:rsid w:val="008F7E06"/>
    <w:rsid w:val="00940095"/>
    <w:rsid w:val="0095487E"/>
    <w:rsid w:val="00965F79"/>
    <w:rsid w:val="00967243"/>
    <w:rsid w:val="009B4028"/>
    <w:rsid w:val="009C50EA"/>
    <w:rsid w:val="009D682F"/>
    <w:rsid w:val="009E7C56"/>
    <w:rsid w:val="009F63FD"/>
    <w:rsid w:val="00A04AE2"/>
    <w:rsid w:val="00A070B1"/>
    <w:rsid w:val="00A141A6"/>
    <w:rsid w:val="00A165F3"/>
    <w:rsid w:val="00A24A14"/>
    <w:rsid w:val="00A26ED2"/>
    <w:rsid w:val="00A61528"/>
    <w:rsid w:val="00A75567"/>
    <w:rsid w:val="00A771A9"/>
    <w:rsid w:val="00A929C3"/>
    <w:rsid w:val="00A93821"/>
    <w:rsid w:val="00AA2D85"/>
    <w:rsid w:val="00AA45E0"/>
    <w:rsid w:val="00AB6A7A"/>
    <w:rsid w:val="00AC3755"/>
    <w:rsid w:val="00AD4412"/>
    <w:rsid w:val="00AD5782"/>
    <w:rsid w:val="00AE34B0"/>
    <w:rsid w:val="00AF1311"/>
    <w:rsid w:val="00AF5DB8"/>
    <w:rsid w:val="00AF7C03"/>
    <w:rsid w:val="00B02CEA"/>
    <w:rsid w:val="00B05EEE"/>
    <w:rsid w:val="00B5231E"/>
    <w:rsid w:val="00B5444A"/>
    <w:rsid w:val="00B55F75"/>
    <w:rsid w:val="00B5738A"/>
    <w:rsid w:val="00B75A86"/>
    <w:rsid w:val="00B803EA"/>
    <w:rsid w:val="00B8281C"/>
    <w:rsid w:val="00B843E2"/>
    <w:rsid w:val="00B8643B"/>
    <w:rsid w:val="00B9009D"/>
    <w:rsid w:val="00BA0995"/>
    <w:rsid w:val="00BB1135"/>
    <w:rsid w:val="00BC71CA"/>
    <w:rsid w:val="00BD1CF6"/>
    <w:rsid w:val="00BD5A8F"/>
    <w:rsid w:val="00BE1C73"/>
    <w:rsid w:val="00BE55AC"/>
    <w:rsid w:val="00BF1866"/>
    <w:rsid w:val="00C026BA"/>
    <w:rsid w:val="00C04FDA"/>
    <w:rsid w:val="00C13062"/>
    <w:rsid w:val="00C24855"/>
    <w:rsid w:val="00C337AE"/>
    <w:rsid w:val="00C44A4E"/>
    <w:rsid w:val="00C54E3E"/>
    <w:rsid w:val="00C64F80"/>
    <w:rsid w:val="00CA413D"/>
    <w:rsid w:val="00CA4ABA"/>
    <w:rsid w:val="00CA5955"/>
    <w:rsid w:val="00CA5D13"/>
    <w:rsid w:val="00CA7C9F"/>
    <w:rsid w:val="00CB6364"/>
    <w:rsid w:val="00CE3593"/>
    <w:rsid w:val="00CE4810"/>
    <w:rsid w:val="00CF0E10"/>
    <w:rsid w:val="00CF4D99"/>
    <w:rsid w:val="00CF7603"/>
    <w:rsid w:val="00D02CC1"/>
    <w:rsid w:val="00D0387D"/>
    <w:rsid w:val="00D24FF3"/>
    <w:rsid w:val="00D3625A"/>
    <w:rsid w:val="00D373AB"/>
    <w:rsid w:val="00D5737B"/>
    <w:rsid w:val="00D7718F"/>
    <w:rsid w:val="00D91D54"/>
    <w:rsid w:val="00DB21EF"/>
    <w:rsid w:val="00DC3D9D"/>
    <w:rsid w:val="00DD50A1"/>
    <w:rsid w:val="00DF7C46"/>
    <w:rsid w:val="00E01F00"/>
    <w:rsid w:val="00E34A19"/>
    <w:rsid w:val="00E441CF"/>
    <w:rsid w:val="00E5399F"/>
    <w:rsid w:val="00E647B2"/>
    <w:rsid w:val="00E7149E"/>
    <w:rsid w:val="00E7396A"/>
    <w:rsid w:val="00E8375D"/>
    <w:rsid w:val="00E84F71"/>
    <w:rsid w:val="00EA4ECD"/>
    <w:rsid w:val="00EA6799"/>
    <w:rsid w:val="00EB5C9B"/>
    <w:rsid w:val="00EC11F9"/>
    <w:rsid w:val="00EE1793"/>
    <w:rsid w:val="00EE4345"/>
    <w:rsid w:val="00EF41EF"/>
    <w:rsid w:val="00EF7DED"/>
    <w:rsid w:val="00F310C6"/>
    <w:rsid w:val="00F341C0"/>
    <w:rsid w:val="00F3466A"/>
    <w:rsid w:val="00F44400"/>
    <w:rsid w:val="00F45CB5"/>
    <w:rsid w:val="00F81684"/>
    <w:rsid w:val="00F87D6C"/>
    <w:rsid w:val="00FB34C3"/>
    <w:rsid w:val="00FC0CDC"/>
    <w:rsid w:val="00FC1F0B"/>
    <w:rsid w:val="00FD196B"/>
    <w:rsid w:val="00FD1EF7"/>
    <w:rsid w:val="01757907"/>
    <w:rsid w:val="023A4BFB"/>
    <w:rsid w:val="029F2952"/>
    <w:rsid w:val="031C07A5"/>
    <w:rsid w:val="059565ED"/>
    <w:rsid w:val="060C2D53"/>
    <w:rsid w:val="068943A3"/>
    <w:rsid w:val="07267E44"/>
    <w:rsid w:val="07C338E5"/>
    <w:rsid w:val="07DC0503"/>
    <w:rsid w:val="08A52FEB"/>
    <w:rsid w:val="095F07CB"/>
    <w:rsid w:val="099700A3"/>
    <w:rsid w:val="0A232419"/>
    <w:rsid w:val="0B024724"/>
    <w:rsid w:val="0D15043A"/>
    <w:rsid w:val="0E582D90"/>
    <w:rsid w:val="0F245376"/>
    <w:rsid w:val="12B02C80"/>
    <w:rsid w:val="158E5532"/>
    <w:rsid w:val="16ED0036"/>
    <w:rsid w:val="17DF02C7"/>
    <w:rsid w:val="184620F4"/>
    <w:rsid w:val="1B1E1106"/>
    <w:rsid w:val="1BDB1B34"/>
    <w:rsid w:val="1CDC4DD5"/>
    <w:rsid w:val="1E505FBB"/>
    <w:rsid w:val="1EFB3E25"/>
    <w:rsid w:val="22295845"/>
    <w:rsid w:val="2533755C"/>
    <w:rsid w:val="258E725B"/>
    <w:rsid w:val="2650413E"/>
    <w:rsid w:val="29192F0D"/>
    <w:rsid w:val="2A703001"/>
    <w:rsid w:val="2A71222E"/>
    <w:rsid w:val="2C3D33B6"/>
    <w:rsid w:val="2C8A286C"/>
    <w:rsid w:val="2D260B87"/>
    <w:rsid w:val="2D574004"/>
    <w:rsid w:val="2D6A6647"/>
    <w:rsid w:val="2DAC07F4"/>
    <w:rsid w:val="2EB060C2"/>
    <w:rsid w:val="309F1657"/>
    <w:rsid w:val="3103697D"/>
    <w:rsid w:val="313C3C3D"/>
    <w:rsid w:val="32737B32"/>
    <w:rsid w:val="33EA7294"/>
    <w:rsid w:val="357065AB"/>
    <w:rsid w:val="35E548A3"/>
    <w:rsid w:val="36877708"/>
    <w:rsid w:val="36DE12F2"/>
    <w:rsid w:val="37C23655"/>
    <w:rsid w:val="37CD1A92"/>
    <w:rsid w:val="384A30E3"/>
    <w:rsid w:val="39400042"/>
    <w:rsid w:val="394B1CC4"/>
    <w:rsid w:val="39916AF0"/>
    <w:rsid w:val="39A9208B"/>
    <w:rsid w:val="39F5707E"/>
    <w:rsid w:val="3CD15B81"/>
    <w:rsid w:val="3D29776B"/>
    <w:rsid w:val="3D2C12AD"/>
    <w:rsid w:val="3DEC4562"/>
    <w:rsid w:val="3EA6303D"/>
    <w:rsid w:val="409C64A6"/>
    <w:rsid w:val="43543068"/>
    <w:rsid w:val="43EC09BA"/>
    <w:rsid w:val="442400B7"/>
    <w:rsid w:val="447943E7"/>
    <w:rsid w:val="4645313C"/>
    <w:rsid w:val="4649141A"/>
    <w:rsid w:val="47DE7426"/>
    <w:rsid w:val="47E0311C"/>
    <w:rsid w:val="48FF3A76"/>
    <w:rsid w:val="4ACA3C0F"/>
    <w:rsid w:val="4C4C7866"/>
    <w:rsid w:val="4CF51418"/>
    <w:rsid w:val="4FDC241B"/>
    <w:rsid w:val="53AE40CE"/>
    <w:rsid w:val="53D31193"/>
    <w:rsid w:val="551561BE"/>
    <w:rsid w:val="5661367A"/>
    <w:rsid w:val="57C9597B"/>
    <w:rsid w:val="588418A2"/>
    <w:rsid w:val="59213594"/>
    <w:rsid w:val="594B07B8"/>
    <w:rsid w:val="5C722907"/>
    <w:rsid w:val="5D900CE9"/>
    <w:rsid w:val="5FC65493"/>
    <w:rsid w:val="5FCE4F4E"/>
    <w:rsid w:val="600A4D82"/>
    <w:rsid w:val="61003CB2"/>
    <w:rsid w:val="62B91958"/>
    <w:rsid w:val="636A0EE0"/>
    <w:rsid w:val="66846F11"/>
    <w:rsid w:val="67024A05"/>
    <w:rsid w:val="6FB11E5F"/>
    <w:rsid w:val="70455963"/>
    <w:rsid w:val="70E231B1"/>
    <w:rsid w:val="74406B6D"/>
    <w:rsid w:val="744A338A"/>
    <w:rsid w:val="74CE5321"/>
    <w:rsid w:val="750202C6"/>
    <w:rsid w:val="755723C0"/>
    <w:rsid w:val="76E5271E"/>
    <w:rsid w:val="773A3D47"/>
    <w:rsid w:val="77C14B49"/>
    <w:rsid w:val="78801C2E"/>
    <w:rsid w:val="79221660"/>
    <w:rsid w:val="7A924E16"/>
    <w:rsid w:val="7C6F58D5"/>
    <w:rsid w:val="7EB50157"/>
    <w:rsid w:val="7F2D26A4"/>
    <w:rsid w:val="7FB328E9"/>
    <w:rsid w:val="7FCE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1"/>
    <w:pPr>
      <w:ind w:left="393" w:right="474"/>
      <w:jc w:val="center"/>
      <w:outlineLvl w:val="1"/>
    </w:pPr>
    <w:rPr>
      <w:rFonts w:ascii="Arial Unicode MS" w:hAnsi="Arial Unicode MS" w:eastAsia="Arial Unicode MS" w:cs="Arial Unicode MS"/>
      <w:kern w:val="0"/>
      <w:sz w:val="36"/>
      <w:szCs w:val="36"/>
      <w:lang w:val="zh-CN" w:bidi="zh-CN"/>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7"/>
    <w:autoRedefine/>
    <w:qFormat/>
    <w:uiPriority w:val="1"/>
    <w:pPr>
      <w:ind w:left="580"/>
    </w:pPr>
    <w:rPr>
      <w:rFonts w:ascii="仿宋" w:hAnsi="仿宋" w:eastAsia="仿宋" w:cs="仿宋"/>
      <w:kern w:val="0"/>
      <w:sz w:val="32"/>
      <w:szCs w:val="32"/>
      <w:lang w:val="zh-CN" w:bidi="zh-CN"/>
    </w:rPr>
  </w:style>
  <w:style w:type="paragraph" w:styleId="5">
    <w:name w:val="Body Text Indent"/>
    <w:basedOn w:val="1"/>
    <w:autoRedefine/>
    <w:qFormat/>
    <w:uiPriority w:val="0"/>
    <w:pPr>
      <w:spacing w:after="120"/>
      <w:ind w:left="420" w:leftChars="200"/>
    </w:pPr>
  </w:style>
  <w:style w:type="paragraph" w:styleId="6">
    <w:name w:val="Balloon Text"/>
    <w:basedOn w:val="1"/>
    <w:link w:val="18"/>
    <w:autoRedefine/>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kern w:val="0"/>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Normal (Web)"/>
    <w:basedOn w:val="1"/>
    <w:autoRedefine/>
    <w:qFormat/>
    <w:uiPriority w:val="0"/>
    <w:pPr>
      <w:spacing w:before="100" w:beforeAutospacing="1" w:after="100" w:afterAutospacing="1"/>
      <w:jc w:val="left"/>
    </w:pPr>
    <w:rPr>
      <w:kern w:val="0"/>
      <w:sz w:val="24"/>
      <w:szCs w:val="24"/>
    </w:rPr>
  </w:style>
  <w:style w:type="paragraph" w:styleId="11">
    <w:name w:val="Body Text First Indent 2"/>
    <w:basedOn w:val="5"/>
    <w:autoRedefine/>
    <w:qFormat/>
    <w:uiPriority w:val="0"/>
    <w:pPr>
      <w:ind w:firstLine="420" w:firstLineChars="200"/>
    </w:pPr>
  </w:style>
  <w:style w:type="character" w:styleId="14">
    <w:name w:val="Strong"/>
    <w:autoRedefine/>
    <w:qFormat/>
    <w:uiPriority w:val="22"/>
    <w:rPr>
      <w:rFonts w:ascii="Times New Roman" w:hAnsi="Times New Roman" w:eastAsia="宋体" w:cs="Times New Roman"/>
      <w:b/>
      <w:bCs/>
      <w:lang w:val="en-US" w:eastAsia="zh-CN" w:bidi="ar-SA"/>
    </w:rPr>
  </w:style>
  <w:style w:type="character" w:customStyle="1" w:styleId="15">
    <w:name w:val="标题 1 Char"/>
    <w:link w:val="2"/>
    <w:autoRedefine/>
    <w:qFormat/>
    <w:uiPriority w:val="9"/>
    <w:rPr>
      <w:b/>
      <w:bCs/>
      <w:kern w:val="44"/>
      <w:sz w:val="44"/>
      <w:szCs w:val="44"/>
    </w:rPr>
  </w:style>
  <w:style w:type="character" w:customStyle="1" w:styleId="16">
    <w:name w:val="标题 2 Char"/>
    <w:link w:val="3"/>
    <w:autoRedefine/>
    <w:qFormat/>
    <w:uiPriority w:val="1"/>
    <w:rPr>
      <w:rFonts w:ascii="Arial Unicode MS" w:hAnsi="Arial Unicode MS" w:eastAsia="Arial Unicode MS" w:cs="Arial Unicode MS"/>
      <w:sz w:val="36"/>
      <w:szCs w:val="36"/>
      <w:lang w:val="zh-CN" w:bidi="zh-CN"/>
    </w:rPr>
  </w:style>
  <w:style w:type="character" w:customStyle="1" w:styleId="17">
    <w:name w:val="正文文本 Char"/>
    <w:link w:val="4"/>
    <w:autoRedefine/>
    <w:qFormat/>
    <w:uiPriority w:val="1"/>
    <w:rPr>
      <w:rFonts w:ascii="仿宋" w:hAnsi="仿宋" w:eastAsia="仿宋" w:cs="仿宋"/>
      <w:sz w:val="32"/>
      <w:szCs w:val="32"/>
      <w:lang w:val="zh-CN" w:bidi="zh-CN"/>
    </w:rPr>
  </w:style>
  <w:style w:type="character" w:customStyle="1" w:styleId="18">
    <w:name w:val="批注框文本 Char"/>
    <w:link w:val="6"/>
    <w:autoRedefine/>
    <w:semiHidden/>
    <w:qFormat/>
    <w:uiPriority w:val="99"/>
    <w:rPr>
      <w:kern w:val="2"/>
      <w:sz w:val="18"/>
      <w:szCs w:val="18"/>
    </w:rPr>
  </w:style>
  <w:style w:type="character" w:customStyle="1" w:styleId="19">
    <w:name w:val="页脚 Char"/>
    <w:link w:val="7"/>
    <w:autoRedefine/>
    <w:qFormat/>
    <w:uiPriority w:val="99"/>
    <w:rPr>
      <w:sz w:val="18"/>
      <w:szCs w:val="18"/>
    </w:rPr>
  </w:style>
  <w:style w:type="character" w:customStyle="1" w:styleId="20">
    <w:name w:val="页眉 Char"/>
    <w:link w:val="8"/>
    <w:autoRedefine/>
    <w:qFormat/>
    <w:uiPriority w:val="99"/>
    <w:rPr>
      <w:sz w:val="18"/>
      <w:szCs w:val="18"/>
    </w:rPr>
  </w:style>
  <w:style w:type="paragraph" w:styleId="21">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无间隔1"/>
    <w:autoRedefine/>
    <w:qFormat/>
    <w:uiPriority w:val="1"/>
    <w:pPr>
      <w:widowControl w:val="0"/>
      <w:jc w:val="both"/>
    </w:pPr>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2241</Words>
  <Characters>2267</Characters>
  <Lines>12</Lines>
  <Paragraphs>3</Paragraphs>
  <TotalTime>6</TotalTime>
  <ScaleCrop>false</ScaleCrop>
  <LinksUpToDate>false</LinksUpToDate>
  <CharactersWithSpaces>2290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2022-03-28T01:33:00Z</dcterms:created>
  <dc:creator>Administrator</dc:creator>
  <cp:lastModifiedBy>cc</cp:lastModifiedBy>
  <cp:lastPrinted>2025-06-17T00:39:00Z</cp:lastPrinted>
  <dcterms:modified xsi:type="dcterms:W3CDTF">2025-07-28T01:37:04Z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639415F34FBA4EA4BC3A17574BDAD403_13</vt:lpwstr>
  </property>
  <property fmtid="{D5CDD505-2E9C-101B-9397-08002B2CF9AE}" pid="4" name="KSOTemplateDocerSaveRecord">
    <vt:lpwstr>eyJoZGlkIjoiNmYzNDlhMzhhNmRjYzliZDljMTJmNmYwNzA0ZjAzZTIiLCJ1c2VySWQiOiI4NDQyODcyNDgifQ==</vt:lpwstr>
  </property>
</Properties>
</file>