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E8BC92">
      <w:pPr>
        <w:widowControl/>
        <w:shd w:val="clear" w:color="auto" w:fill="FFFFFF"/>
        <w:spacing w:line="560" w:lineRule="atLeast"/>
        <w:jc w:val="center"/>
        <w:rPr>
          <w:rFonts w:hint="eastAsia" w:ascii="仿宋" w:hAnsi="仿宋" w:eastAsia="仿宋"/>
          <w:color w:val="000000"/>
          <w:kern w:val="0"/>
          <w:sz w:val="44"/>
          <w:szCs w:val="44"/>
        </w:rPr>
      </w:pPr>
    </w:p>
    <w:p w14:paraId="1F683DD3">
      <w:pPr>
        <w:widowControl/>
        <w:shd w:val="clear" w:color="auto" w:fill="FFFFFF"/>
        <w:spacing w:line="560" w:lineRule="atLeast"/>
        <w:jc w:val="center"/>
        <w:rPr>
          <w:rFonts w:eastAsia="微软雅黑"/>
          <w:color w:val="333333"/>
          <w:kern w:val="0"/>
          <w:sz w:val="30"/>
          <w:szCs w:val="30"/>
        </w:rPr>
      </w:pPr>
      <w:r>
        <w:rPr>
          <w:rFonts w:hint="eastAsia" w:ascii="仿宋" w:hAnsi="仿宋" w:eastAsia="仿宋"/>
          <w:color w:val="000000"/>
          <w:kern w:val="0"/>
          <w:sz w:val="44"/>
          <w:szCs w:val="44"/>
        </w:rPr>
        <w:t>整体支出绩效评价报告</w:t>
      </w:r>
    </w:p>
    <w:p w14:paraId="1106AB20">
      <w:pPr>
        <w:widowControl/>
        <w:shd w:val="clear" w:color="auto" w:fill="FFFFFF"/>
        <w:spacing w:line="560" w:lineRule="atLeast"/>
        <w:rPr>
          <w:rFonts w:eastAsia="微软雅黑"/>
          <w:color w:val="333333"/>
          <w:kern w:val="0"/>
          <w:sz w:val="30"/>
          <w:szCs w:val="30"/>
        </w:rPr>
      </w:pPr>
      <w:r>
        <w:rPr>
          <w:rFonts w:hint="eastAsia" w:ascii="宋体" w:hAnsi="宋体" w:cs="宋体"/>
          <w:color w:val="000000"/>
          <w:kern w:val="0"/>
          <w:sz w:val="32"/>
          <w:szCs w:val="32"/>
        </w:rPr>
        <w:t> </w:t>
      </w:r>
    </w:p>
    <w:p w14:paraId="45431FAB">
      <w:pPr>
        <w:widowControl/>
        <w:shd w:val="clear" w:color="auto" w:fill="FFFFFF"/>
        <w:spacing w:line="560" w:lineRule="atLeast"/>
        <w:rPr>
          <w:rFonts w:eastAsia="微软雅黑"/>
          <w:color w:val="333333"/>
          <w:kern w:val="0"/>
          <w:sz w:val="30"/>
          <w:szCs w:val="30"/>
        </w:rPr>
      </w:pPr>
      <w:r>
        <w:rPr>
          <w:rFonts w:hint="eastAsia" w:ascii="宋体" w:hAnsi="宋体" w:cs="宋体"/>
          <w:color w:val="000000"/>
          <w:kern w:val="0"/>
          <w:sz w:val="32"/>
          <w:szCs w:val="32"/>
        </w:rPr>
        <w:t>  </w:t>
      </w:r>
    </w:p>
    <w:p w14:paraId="4C32075A">
      <w:pPr>
        <w:widowControl/>
        <w:shd w:val="clear" w:color="auto" w:fill="FFFFFF"/>
        <w:spacing w:line="560" w:lineRule="atLeast"/>
        <w:jc w:val="center"/>
        <w:rPr>
          <w:rFonts w:hint="eastAsia" w:ascii="黑体" w:hAnsi="黑体" w:eastAsia="黑体" w:cs="黑体"/>
          <w:b/>
          <w:bCs/>
          <w:color w:val="000000"/>
          <w:kern w:val="0"/>
          <w:sz w:val="32"/>
          <w:szCs w:val="32"/>
        </w:rPr>
      </w:pPr>
      <w:bookmarkStart w:id="0" w:name="_Hlk150420728"/>
      <w:r>
        <w:rPr>
          <w:rFonts w:hint="eastAsia" w:ascii="黑体" w:hAnsi="黑体" w:eastAsia="黑体" w:cs="黑体"/>
          <w:b/>
          <w:bCs/>
          <w:color w:val="000000"/>
          <w:kern w:val="0"/>
          <w:sz w:val="32"/>
          <w:szCs w:val="32"/>
        </w:rPr>
        <w:t>202</w:t>
      </w:r>
      <w:r>
        <w:rPr>
          <w:rFonts w:hint="eastAsia" w:ascii="黑体" w:hAnsi="黑体" w:eastAsia="黑体" w:cs="黑体"/>
          <w:b/>
          <w:bCs/>
          <w:color w:val="000000"/>
          <w:kern w:val="0"/>
          <w:sz w:val="32"/>
          <w:szCs w:val="32"/>
          <w:lang w:val="en-US" w:eastAsia="zh-CN"/>
        </w:rPr>
        <w:t>3</w:t>
      </w:r>
      <w:r>
        <w:rPr>
          <w:rFonts w:hint="eastAsia" w:ascii="黑体" w:hAnsi="黑体" w:eastAsia="黑体" w:cs="黑体"/>
          <w:b/>
          <w:bCs/>
          <w:color w:val="000000"/>
          <w:kern w:val="0"/>
          <w:sz w:val="32"/>
          <w:szCs w:val="32"/>
        </w:rPr>
        <w:t>年度怀远县妇女联合会部门整体支出绩效</w:t>
      </w:r>
    </w:p>
    <w:p w14:paraId="4D4DA600">
      <w:pPr>
        <w:widowControl/>
        <w:shd w:val="clear" w:color="auto" w:fill="FFFFFF"/>
        <w:spacing w:line="560" w:lineRule="atLeast"/>
        <w:jc w:val="center"/>
        <w:rPr>
          <w:rFonts w:hint="eastAsia" w:ascii="黑体" w:hAnsi="黑体" w:eastAsia="黑体" w:cs="黑体"/>
          <w:color w:val="333333"/>
          <w:kern w:val="0"/>
          <w:sz w:val="32"/>
          <w:szCs w:val="32"/>
        </w:rPr>
      </w:pPr>
      <w:r>
        <w:rPr>
          <w:rFonts w:hint="eastAsia" w:ascii="黑体" w:hAnsi="黑体" w:eastAsia="黑体" w:cs="黑体"/>
          <w:b/>
          <w:bCs/>
          <w:color w:val="000000"/>
          <w:kern w:val="0"/>
          <w:sz w:val="32"/>
          <w:szCs w:val="32"/>
        </w:rPr>
        <w:t>评价报告</w:t>
      </w:r>
      <w:bookmarkEnd w:id="0"/>
      <w:r>
        <w:rPr>
          <w:rFonts w:hint="eastAsia" w:ascii="黑体" w:hAnsi="黑体" w:eastAsia="黑体" w:cs="黑体"/>
          <w:b/>
          <w:bCs/>
          <w:color w:val="000000"/>
          <w:kern w:val="0"/>
          <w:sz w:val="32"/>
          <w:szCs w:val="32"/>
        </w:rPr>
        <w:t> </w:t>
      </w:r>
    </w:p>
    <w:p w14:paraId="2814CFB0">
      <w:pPr>
        <w:widowControl/>
        <w:shd w:val="clear" w:color="auto" w:fill="FFFFFF"/>
        <w:spacing w:line="560" w:lineRule="atLeast"/>
        <w:jc w:val="center"/>
        <w:rPr>
          <w:rFonts w:ascii="宋体" w:hAnsi="宋体" w:cs="宋体"/>
          <w:b/>
          <w:bCs/>
          <w:color w:val="000000"/>
          <w:kern w:val="0"/>
          <w:sz w:val="44"/>
          <w:szCs w:val="44"/>
        </w:rPr>
      </w:pPr>
      <w:r>
        <w:rPr>
          <w:rFonts w:hint="eastAsia" w:ascii="宋体" w:hAnsi="宋体" w:cs="宋体"/>
          <w:b/>
          <w:bCs/>
          <w:color w:val="000000"/>
          <w:kern w:val="0"/>
          <w:sz w:val="44"/>
          <w:szCs w:val="44"/>
        </w:rPr>
        <w:t> </w:t>
      </w:r>
    </w:p>
    <w:p w14:paraId="0C072A40">
      <w:pPr>
        <w:widowControl/>
        <w:shd w:val="clear" w:color="auto" w:fill="FFFFFF"/>
        <w:spacing w:line="560" w:lineRule="atLeast"/>
        <w:jc w:val="center"/>
        <w:rPr>
          <w:rFonts w:hint="eastAsia" w:ascii="宋体" w:hAnsi="宋体" w:cs="宋体"/>
          <w:b/>
          <w:bCs/>
          <w:color w:val="000000"/>
          <w:kern w:val="0"/>
          <w:sz w:val="44"/>
          <w:szCs w:val="44"/>
        </w:rPr>
      </w:pPr>
      <w:r>
        <w:rPr>
          <w:rFonts w:hint="eastAsia" w:ascii="宋体" w:hAnsi="宋体" w:cs="宋体"/>
          <w:b/>
          <w:bCs/>
          <w:color w:val="000000"/>
          <w:kern w:val="0"/>
          <w:sz w:val="44"/>
          <w:szCs w:val="44"/>
        </w:rPr>
        <w:t> </w:t>
      </w:r>
    </w:p>
    <w:p w14:paraId="55A8247C">
      <w:pPr>
        <w:pStyle w:val="8"/>
        <w:rPr>
          <w:rFonts w:hint="eastAsia" w:ascii="宋体" w:hAnsi="宋体" w:cs="宋体"/>
          <w:b/>
          <w:bCs/>
          <w:color w:val="000000"/>
          <w:kern w:val="0"/>
          <w:sz w:val="44"/>
          <w:szCs w:val="44"/>
        </w:rPr>
      </w:pPr>
    </w:p>
    <w:p w14:paraId="1284F4BB">
      <w:pPr>
        <w:pStyle w:val="8"/>
        <w:rPr>
          <w:rFonts w:hint="eastAsia" w:ascii="宋体" w:hAnsi="宋体" w:cs="宋体"/>
          <w:b/>
          <w:bCs/>
          <w:color w:val="000000"/>
          <w:kern w:val="0"/>
          <w:sz w:val="44"/>
          <w:szCs w:val="44"/>
        </w:rPr>
      </w:pPr>
    </w:p>
    <w:p w14:paraId="2D58C776">
      <w:pPr>
        <w:pStyle w:val="8"/>
        <w:rPr>
          <w:rFonts w:hint="eastAsia" w:ascii="宋体" w:hAnsi="宋体" w:cs="宋体"/>
          <w:b/>
          <w:bCs/>
          <w:color w:val="000000"/>
          <w:kern w:val="0"/>
          <w:sz w:val="44"/>
          <w:szCs w:val="44"/>
        </w:rPr>
      </w:pPr>
    </w:p>
    <w:p w14:paraId="57D2E3E7">
      <w:pPr>
        <w:pStyle w:val="8"/>
        <w:rPr>
          <w:rFonts w:hint="eastAsia" w:ascii="宋体" w:hAnsi="宋体" w:cs="宋体"/>
          <w:b/>
          <w:bCs/>
          <w:color w:val="000000"/>
          <w:kern w:val="0"/>
          <w:sz w:val="44"/>
          <w:szCs w:val="44"/>
        </w:rPr>
      </w:pPr>
    </w:p>
    <w:p w14:paraId="31EC3422">
      <w:pPr>
        <w:spacing w:line="560" w:lineRule="exact"/>
        <w:ind w:firstLine="2400" w:firstLineChars="1000"/>
        <w:rPr>
          <w:rFonts w:hint="eastAsia" w:ascii="楷体" w:hAnsi="楷体" w:eastAsia="楷体" w:cs="楷体"/>
          <w:sz w:val="24"/>
          <w:szCs w:val="24"/>
        </w:rPr>
      </w:pPr>
      <w:r>
        <w:rPr>
          <w:rFonts w:hint="eastAsia" w:ascii="楷体" w:hAnsi="楷体" w:eastAsia="楷体" w:cs="楷体"/>
          <w:sz w:val="24"/>
          <w:szCs w:val="24"/>
        </w:rPr>
        <w:t>主管部门：怀远县妇女联合会</w:t>
      </w:r>
    </w:p>
    <w:p w14:paraId="17DEA0A7">
      <w:pPr>
        <w:spacing w:line="560" w:lineRule="exact"/>
        <w:ind w:firstLine="2400" w:firstLineChars="1000"/>
        <w:rPr>
          <w:rFonts w:hint="eastAsia" w:ascii="楷体" w:hAnsi="楷体" w:eastAsia="楷体" w:cs="楷体"/>
          <w:sz w:val="24"/>
          <w:szCs w:val="24"/>
        </w:rPr>
      </w:pPr>
      <w:r>
        <w:rPr>
          <w:rFonts w:hint="eastAsia" w:ascii="楷体" w:hAnsi="楷体" w:eastAsia="楷体" w:cs="楷体"/>
          <w:sz w:val="24"/>
          <w:szCs w:val="24"/>
        </w:rPr>
        <w:t>实施单位：怀远县妇女联合会</w:t>
      </w:r>
    </w:p>
    <w:p w14:paraId="1A1AFE29">
      <w:pPr>
        <w:spacing w:line="560" w:lineRule="exact"/>
        <w:ind w:firstLine="2400" w:firstLineChars="1000"/>
        <w:rPr>
          <w:rFonts w:hint="eastAsia" w:ascii="楷体" w:hAnsi="楷体" w:eastAsia="楷体" w:cs="楷体"/>
          <w:sz w:val="24"/>
          <w:szCs w:val="24"/>
        </w:rPr>
      </w:pPr>
      <w:r>
        <w:rPr>
          <w:rFonts w:hint="eastAsia" w:ascii="楷体" w:hAnsi="楷体" w:eastAsia="楷体" w:cs="楷体"/>
          <w:sz w:val="24"/>
          <w:szCs w:val="24"/>
        </w:rPr>
        <w:t>委托单位：怀远县财政局</w:t>
      </w:r>
    </w:p>
    <w:p w14:paraId="7CC18944">
      <w:pPr>
        <w:spacing w:line="560" w:lineRule="exact"/>
        <w:ind w:firstLine="2400" w:firstLineChars="1000"/>
        <w:rPr>
          <w:rFonts w:hint="eastAsia" w:ascii="楷体" w:hAnsi="楷体" w:eastAsia="楷体" w:cs="楷体"/>
          <w:sz w:val="24"/>
          <w:szCs w:val="24"/>
        </w:rPr>
      </w:pPr>
      <w:r>
        <w:rPr>
          <w:rFonts w:hint="eastAsia" w:ascii="楷体" w:hAnsi="楷体" w:eastAsia="楷体" w:cs="楷体"/>
          <w:sz w:val="24"/>
          <w:szCs w:val="24"/>
        </w:rPr>
        <w:t>评价单位：安徽</w:t>
      </w:r>
      <w:r>
        <w:rPr>
          <w:rFonts w:hint="eastAsia" w:ascii="楷体" w:hAnsi="楷体" w:eastAsia="楷体" w:cs="楷体"/>
          <w:sz w:val="24"/>
          <w:szCs w:val="24"/>
          <w:lang w:val="en-US" w:eastAsia="zh-CN"/>
        </w:rPr>
        <w:t>乔峰信息科技</w:t>
      </w:r>
      <w:r>
        <w:rPr>
          <w:rFonts w:hint="eastAsia" w:ascii="楷体" w:hAnsi="楷体" w:eastAsia="楷体" w:cs="楷体"/>
          <w:sz w:val="24"/>
          <w:szCs w:val="24"/>
        </w:rPr>
        <w:t>有限公司</w:t>
      </w:r>
    </w:p>
    <w:p w14:paraId="1B79EE08">
      <w:pPr>
        <w:widowControl/>
        <w:shd w:val="clear" w:color="auto" w:fill="FFFFFF"/>
        <w:spacing w:line="560" w:lineRule="atLeast"/>
        <w:jc w:val="center"/>
        <w:rPr>
          <w:rFonts w:eastAsia="微软雅黑"/>
          <w:color w:val="333333"/>
          <w:kern w:val="0"/>
          <w:sz w:val="30"/>
          <w:szCs w:val="30"/>
        </w:rPr>
      </w:pPr>
      <w:r>
        <w:rPr>
          <w:rFonts w:hint="eastAsia" w:ascii="宋体" w:hAnsi="宋体" w:cs="宋体"/>
          <w:b/>
          <w:bCs/>
          <w:color w:val="000000"/>
          <w:kern w:val="0"/>
          <w:sz w:val="44"/>
          <w:szCs w:val="44"/>
        </w:rPr>
        <w:t> </w:t>
      </w:r>
    </w:p>
    <w:p w14:paraId="69F9F059">
      <w:pPr>
        <w:widowControl/>
        <w:shd w:val="clear" w:color="auto" w:fill="FFFFFF"/>
        <w:spacing w:line="560" w:lineRule="atLeast"/>
        <w:jc w:val="both"/>
        <w:rPr>
          <w:rFonts w:eastAsia="微软雅黑"/>
          <w:color w:val="333333"/>
          <w:kern w:val="0"/>
          <w:sz w:val="30"/>
          <w:szCs w:val="30"/>
        </w:rPr>
      </w:pPr>
      <w:r>
        <w:rPr>
          <w:rFonts w:hint="eastAsia" w:ascii="宋体" w:hAnsi="宋体" w:cs="宋体"/>
          <w:b/>
          <w:bCs/>
          <w:color w:val="000000"/>
          <w:kern w:val="0"/>
          <w:sz w:val="44"/>
          <w:szCs w:val="44"/>
        </w:rPr>
        <w:t>  </w:t>
      </w:r>
    </w:p>
    <w:p w14:paraId="74045A35">
      <w:pPr>
        <w:widowControl/>
        <w:shd w:val="clear" w:color="auto" w:fill="FFFFFF"/>
        <w:spacing w:line="560" w:lineRule="atLeast"/>
        <w:jc w:val="center"/>
        <w:rPr>
          <w:rFonts w:eastAsia="微软雅黑"/>
          <w:color w:val="333333"/>
          <w:kern w:val="0"/>
          <w:sz w:val="30"/>
          <w:szCs w:val="30"/>
        </w:rPr>
      </w:pPr>
      <w:r>
        <w:rPr>
          <w:rFonts w:hint="eastAsia" w:ascii="宋体" w:hAnsi="宋体" w:cs="宋体"/>
          <w:color w:val="000000"/>
          <w:kern w:val="0"/>
          <w:sz w:val="32"/>
          <w:szCs w:val="32"/>
        </w:rPr>
        <w:t> </w:t>
      </w:r>
    </w:p>
    <w:p w14:paraId="44AE1189">
      <w:pPr>
        <w:widowControl/>
        <w:shd w:val="clear" w:color="auto" w:fill="FFFFFF"/>
        <w:spacing w:line="560" w:lineRule="atLeast"/>
        <w:jc w:val="center"/>
        <w:rPr>
          <w:rFonts w:hint="eastAsia" w:ascii="仿宋" w:hAnsi="仿宋" w:eastAsia="仿宋"/>
          <w:color w:val="000000"/>
          <w:kern w:val="0"/>
          <w:sz w:val="32"/>
          <w:szCs w:val="32"/>
        </w:rPr>
      </w:pPr>
      <w:r>
        <w:rPr>
          <w:rFonts w:hint="eastAsia" w:ascii="仿宋" w:hAnsi="仿宋" w:eastAsia="仿宋"/>
          <w:color w:val="000000"/>
          <w:kern w:val="0"/>
          <w:sz w:val="32"/>
          <w:szCs w:val="32"/>
        </w:rPr>
        <w:t>202</w:t>
      </w:r>
      <w:r>
        <w:rPr>
          <w:rFonts w:hint="eastAsia" w:ascii="仿宋" w:hAnsi="仿宋" w:eastAsia="仿宋"/>
          <w:color w:val="000000"/>
          <w:kern w:val="0"/>
          <w:sz w:val="32"/>
          <w:szCs w:val="32"/>
          <w:lang w:val="en-US" w:eastAsia="zh-CN"/>
        </w:rPr>
        <w:t>4</w:t>
      </w:r>
      <w:r>
        <w:rPr>
          <w:rFonts w:hint="eastAsia" w:ascii="仿宋" w:hAnsi="仿宋" w:eastAsia="仿宋"/>
          <w:color w:val="000000"/>
          <w:kern w:val="0"/>
          <w:sz w:val="32"/>
          <w:szCs w:val="32"/>
        </w:rPr>
        <w:t>年</w:t>
      </w:r>
      <w:r>
        <w:rPr>
          <w:rFonts w:hint="eastAsia" w:ascii="仿宋" w:hAnsi="仿宋" w:eastAsia="仿宋"/>
          <w:color w:val="000000"/>
          <w:kern w:val="0"/>
          <w:sz w:val="32"/>
          <w:szCs w:val="32"/>
          <w:lang w:val="en-US" w:eastAsia="zh-CN"/>
        </w:rPr>
        <w:t>12</w:t>
      </w:r>
      <w:r>
        <w:rPr>
          <w:rFonts w:hint="eastAsia" w:ascii="仿宋" w:hAnsi="仿宋" w:eastAsia="仿宋"/>
          <w:color w:val="000000"/>
          <w:kern w:val="0"/>
          <w:sz w:val="32"/>
          <w:szCs w:val="32"/>
        </w:rPr>
        <w:t>月</w:t>
      </w:r>
    </w:p>
    <w:p w14:paraId="448955F7">
      <w:pPr>
        <w:pStyle w:val="8"/>
        <w:ind w:left="0" w:leftChars="0" w:firstLine="0" w:firstLineChars="0"/>
      </w:pPr>
    </w:p>
    <w:p w14:paraId="41ABAB8C">
      <w:pPr>
        <w:pStyle w:val="8"/>
        <w:ind w:left="0" w:leftChars="0" w:firstLine="0" w:firstLineChars="0"/>
      </w:pPr>
    </w:p>
    <w:p w14:paraId="1AA61606">
      <w:pPr>
        <w:pStyle w:val="8"/>
        <w:ind w:left="0" w:leftChars="0" w:firstLine="0" w:firstLineChars="0"/>
      </w:pPr>
    </w:p>
    <w:p w14:paraId="0DD7CF2E">
      <w:pPr>
        <w:pStyle w:val="8"/>
        <w:ind w:left="0" w:leftChars="0" w:firstLine="0" w:firstLineChars="0"/>
        <w:jc w:val="center"/>
        <w:rPr>
          <w:rFonts w:hint="eastAsia" w:eastAsia="方正仿宋_GBK"/>
          <w:b/>
          <w:bCs/>
          <w:lang w:val="en-US" w:eastAsia="zh-CN"/>
        </w:rPr>
      </w:pPr>
      <w:r>
        <w:rPr>
          <w:rFonts w:hint="eastAsia"/>
          <w:b/>
          <w:bCs/>
          <w:lang w:val="en-US" w:eastAsia="zh-CN"/>
        </w:rPr>
        <w:t>目录</w:t>
      </w:r>
    </w:p>
    <w:p w14:paraId="2E129E3E">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绩效评价报告摘要---------------------------------------------------</w:t>
      </w:r>
      <w:r>
        <w:rPr>
          <w:rFonts w:hint="eastAsia"/>
          <w:lang w:val="en-US" w:eastAsia="zh-CN"/>
        </w:rPr>
        <w:t>1</w:t>
      </w:r>
    </w:p>
    <w:p w14:paraId="1F877EF0">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绩效评价报告-------------------------------------------------------1</w:t>
      </w:r>
    </w:p>
    <w:p w14:paraId="3D9A5F54">
      <w:pPr>
        <w:pStyle w:val="8"/>
        <w:ind w:left="0" w:leftChars="0" w:firstLine="0" w:firstLineChars="0"/>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一、基本情况-------------------------------------------------------1</w:t>
      </w:r>
    </w:p>
    <w:p w14:paraId="2B48A6D7">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（一）部门基本情况-------------------------------------------------</w:t>
      </w:r>
      <w:r>
        <w:rPr>
          <w:rFonts w:hint="eastAsia"/>
          <w:lang w:val="en-US" w:eastAsia="zh-CN"/>
        </w:rPr>
        <w:t>1</w:t>
      </w:r>
    </w:p>
    <w:p w14:paraId="0E460827">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（二）部门主要职责-------------------------------------------------</w:t>
      </w:r>
      <w:r>
        <w:rPr>
          <w:rFonts w:hint="eastAsia"/>
          <w:lang w:val="en-US" w:eastAsia="zh-CN"/>
        </w:rPr>
        <w:t>1</w:t>
      </w:r>
    </w:p>
    <w:p w14:paraId="54F6E51C">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（三）部门年度整体支出绩效目标及完成情况---------------------------</w:t>
      </w:r>
      <w:r>
        <w:rPr>
          <w:rFonts w:hint="eastAsia"/>
          <w:lang w:val="en-US" w:eastAsia="zh-CN"/>
        </w:rPr>
        <w:t>2</w:t>
      </w:r>
    </w:p>
    <w:p w14:paraId="171C984E">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（四）2022年部门预算执行情况--------------------------------------3</w:t>
      </w:r>
    </w:p>
    <w:p w14:paraId="39CF4D07">
      <w:pPr>
        <w:pStyle w:val="8"/>
        <w:ind w:left="0" w:leftChars="0" w:firstLine="0" w:firstLineChars="0"/>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二、绩效评价工作情况及评价结论------------------------------------3</w:t>
      </w:r>
    </w:p>
    <w:p w14:paraId="75B9BD73">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（一）评价范围及目的----------------------------------------------4</w:t>
      </w:r>
    </w:p>
    <w:p w14:paraId="73D3C794">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（二）评价指标体系------------------------------------------------4</w:t>
      </w:r>
    </w:p>
    <w:p w14:paraId="4F7690D0">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（三）评价方法----------------------------------------------------4</w:t>
      </w:r>
    </w:p>
    <w:p w14:paraId="7FD1829D">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（四）评价结论----------------------------------------------------5</w:t>
      </w:r>
    </w:p>
    <w:p w14:paraId="09A51798">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（五）评价得分情况------------------------------------------------5</w:t>
      </w:r>
    </w:p>
    <w:p w14:paraId="7B94F3BF">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三、绩效评价指标分析----------------------------------------------6</w:t>
      </w:r>
    </w:p>
    <w:p w14:paraId="44DFAA99">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（一）投入--------------------------------------------------------9</w:t>
      </w:r>
    </w:p>
    <w:p w14:paraId="20D0B6B1">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（二）过程-------------------------------------------------------12</w:t>
      </w:r>
    </w:p>
    <w:p w14:paraId="2C8FF969">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（三）产出-------------------------------------------------------16</w:t>
      </w:r>
    </w:p>
    <w:p w14:paraId="6A50F4D2">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（四）效果-------------------------------------------------------17</w:t>
      </w:r>
    </w:p>
    <w:p w14:paraId="18D87445">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四、存在问题-----------------------------------------------------18</w:t>
      </w:r>
    </w:p>
    <w:p w14:paraId="119836F1">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五、有关建议-----------------------------------------------------19</w:t>
      </w:r>
    </w:p>
    <w:p w14:paraId="07221237">
      <w:pPr>
        <w:pStyle w:val="8"/>
        <w:ind w:left="0" w:leftChars="0" w:firstLine="0" w:firstLineChars="0"/>
        <w:rPr>
          <w:rFonts w:hint="default"/>
          <w:lang w:val="en-US" w:eastAsia="zh-CN"/>
        </w:rPr>
      </w:pPr>
      <w:r>
        <w:rPr>
          <w:rFonts w:hint="eastAsia" w:ascii="仿宋" w:hAnsi="仿宋" w:eastAsia="仿宋" w:cs="仿宋"/>
          <w:color w:val="000000"/>
          <w:kern w:val="0"/>
          <w:sz w:val="24"/>
          <w:szCs w:val="24"/>
          <w:lang w:val="en-US" w:eastAsia="zh-CN"/>
        </w:rPr>
        <w:t>六、其他需要说明问题---------------------------------------------20</w:t>
      </w:r>
    </w:p>
    <w:p w14:paraId="21A55970">
      <w:pPr>
        <w:pStyle w:val="8"/>
        <w:ind w:left="0" w:leftChars="0" w:firstLine="0" w:firstLineChars="0"/>
        <w:rPr>
          <w:rFonts w:hint="default"/>
          <w:lang w:val="en-US" w:eastAsia="zh-CN"/>
        </w:rPr>
        <w:sectPr>
          <w:headerReference r:id="rId3" w:type="default"/>
          <w:pgSz w:w="11906" w:h="16838"/>
          <w:pgMar w:top="1440" w:right="1800" w:bottom="1440" w:left="1800" w:header="851" w:footer="992" w:gutter="0"/>
          <w:pgNumType w:fmt="decimal" w:start="1"/>
          <w:cols w:space="720" w:num="1"/>
          <w:docGrid w:type="lines" w:linePitch="312" w:charSpace="0"/>
        </w:sectPr>
      </w:pPr>
      <w:r>
        <w:rPr>
          <w:rFonts w:hint="eastAsia" w:ascii="仿宋" w:hAnsi="仿宋" w:eastAsia="仿宋" w:cs="仿宋"/>
          <w:color w:val="000000"/>
          <w:kern w:val="0"/>
          <w:sz w:val="24"/>
          <w:szCs w:val="24"/>
          <w:lang w:val="en-US" w:eastAsia="zh-CN"/>
        </w:rPr>
        <w:t>七、附件---------------------------------------------------------20</w:t>
      </w:r>
    </w:p>
    <w:p w14:paraId="54A4F6C3">
      <w:pPr>
        <w:ind w:firstLine="600"/>
        <w:jc w:val="center"/>
        <w:rPr>
          <w:rFonts w:ascii="仿宋" w:hAnsi="仿宋" w:eastAsia="仿宋" w:cs="仿宋"/>
          <w:b/>
          <w:bCs/>
          <w:color w:val="000000"/>
          <w:kern w:val="0"/>
          <w:sz w:val="36"/>
          <w:szCs w:val="36"/>
        </w:rPr>
      </w:pPr>
      <w:r>
        <w:rPr>
          <w:rFonts w:hint="eastAsia" w:ascii="仿宋" w:hAnsi="仿宋" w:eastAsia="仿宋" w:cs="仿宋"/>
          <w:b/>
          <w:bCs/>
          <w:color w:val="000000"/>
          <w:kern w:val="0"/>
          <w:sz w:val="36"/>
          <w:szCs w:val="36"/>
        </w:rPr>
        <w:t>202</w:t>
      </w:r>
      <w:r>
        <w:rPr>
          <w:rFonts w:hint="eastAsia" w:ascii="仿宋" w:hAnsi="仿宋" w:eastAsia="仿宋" w:cs="仿宋"/>
          <w:b/>
          <w:bCs/>
          <w:color w:val="000000"/>
          <w:kern w:val="0"/>
          <w:sz w:val="36"/>
          <w:szCs w:val="36"/>
          <w:lang w:val="en-US" w:eastAsia="zh-CN"/>
        </w:rPr>
        <w:t>3</w:t>
      </w:r>
      <w:r>
        <w:rPr>
          <w:rFonts w:hint="eastAsia" w:ascii="仿宋" w:hAnsi="仿宋" w:eastAsia="仿宋" w:cs="仿宋"/>
          <w:b/>
          <w:bCs/>
          <w:color w:val="000000"/>
          <w:kern w:val="0"/>
          <w:sz w:val="36"/>
          <w:szCs w:val="36"/>
        </w:rPr>
        <w:t>年度怀远县妇女联合会部门整体支出绩效</w:t>
      </w:r>
    </w:p>
    <w:p w14:paraId="3D70A850">
      <w:pPr>
        <w:ind w:firstLine="600"/>
        <w:jc w:val="center"/>
        <w:rPr>
          <w:rFonts w:ascii="仿宋" w:hAnsi="仿宋" w:eastAsia="仿宋" w:cs="仿宋"/>
          <w:b/>
          <w:bCs/>
          <w:color w:val="000000"/>
          <w:kern w:val="0"/>
          <w:sz w:val="36"/>
          <w:szCs w:val="36"/>
        </w:rPr>
      </w:pPr>
      <w:r>
        <w:rPr>
          <w:rFonts w:hint="eastAsia" w:ascii="仿宋" w:hAnsi="仿宋" w:eastAsia="仿宋" w:cs="仿宋"/>
          <w:b/>
          <w:bCs/>
          <w:color w:val="000000"/>
          <w:kern w:val="0"/>
          <w:sz w:val="36"/>
          <w:szCs w:val="36"/>
        </w:rPr>
        <w:t>评价报告</w:t>
      </w:r>
    </w:p>
    <w:p w14:paraId="35249819">
      <w:pPr>
        <w:pStyle w:val="8"/>
        <w:ind w:firstLine="420"/>
      </w:pPr>
    </w:p>
    <w:p w14:paraId="60639915">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摘要：为规范政府部门财政支出预算管理，强化政府部门履职效能，切实提高财政资金使用效益，根据《中华人民共和国预算法》规定，按照《中共怀远县委、怀远县人民政府关于印发&lt;全面实施预算绩效管理的实施办法&gt;的通知》(怀发(2020) 5 号)、《怀远县财政局关于印发&lt;怀远县县级项目支出绩效单位自评操作规程&gt;和&lt;怀远县县级级项目支出绩效财政评价和部门评价操作规程&gt;的通知》（怀财监〔2021〕1号）等要求，怀远县财政局委托安徽</w:t>
      </w:r>
      <w:r>
        <w:rPr>
          <w:rFonts w:hint="eastAsia" w:ascii="仿宋" w:hAnsi="仿宋" w:eastAsia="仿宋" w:cs="仿宋"/>
          <w:color w:val="000000"/>
          <w:kern w:val="0"/>
          <w:sz w:val="24"/>
          <w:szCs w:val="24"/>
          <w:lang w:val="en-US" w:eastAsia="zh-CN"/>
        </w:rPr>
        <w:t>乔峰信息科技</w:t>
      </w:r>
      <w:r>
        <w:rPr>
          <w:rFonts w:hint="eastAsia" w:ascii="仿宋" w:hAnsi="仿宋" w:eastAsia="仿宋" w:cs="仿宋"/>
          <w:color w:val="000000"/>
          <w:kern w:val="0"/>
          <w:sz w:val="24"/>
          <w:szCs w:val="24"/>
        </w:rPr>
        <w:t>有限公司组成评价组于202</w:t>
      </w:r>
      <w:r>
        <w:rPr>
          <w:rFonts w:hint="eastAsia" w:ascii="仿宋" w:hAnsi="仿宋" w:eastAsia="仿宋" w:cs="仿宋"/>
          <w:color w:val="000000"/>
          <w:kern w:val="0"/>
          <w:sz w:val="24"/>
          <w:szCs w:val="24"/>
          <w:lang w:val="en-US" w:eastAsia="zh-CN"/>
        </w:rPr>
        <w:t>4</w:t>
      </w:r>
      <w:r>
        <w:rPr>
          <w:rFonts w:hint="eastAsia" w:ascii="仿宋" w:hAnsi="仿宋" w:eastAsia="仿宋" w:cs="仿宋"/>
          <w:color w:val="000000"/>
          <w:kern w:val="0"/>
          <w:sz w:val="24"/>
          <w:szCs w:val="24"/>
        </w:rPr>
        <w:t>年</w:t>
      </w:r>
      <w:r>
        <w:rPr>
          <w:rFonts w:hint="eastAsia" w:ascii="仿宋" w:hAnsi="仿宋" w:eastAsia="仿宋" w:cs="仿宋"/>
          <w:color w:val="000000"/>
          <w:kern w:val="0"/>
          <w:sz w:val="24"/>
          <w:szCs w:val="24"/>
          <w:lang w:val="en-US" w:eastAsia="zh-CN"/>
        </w:rPr>
        <w:t>12</w:t>
      </w:r>
      <w:r>
        <w:rPr>
          <w:rFonts w:hint="eastAsia" w:ascii="仿宋" w:hAnsi="仿宋" w:eastAsia="仿宋" w:cs="仿宋"/>
          <w:color w:val="000000"/>
          <w:kern w:val="0"/>
          <w:sz w:val="24"/>
          <w:szCs w:val="24"/>
        </w:rPr>
        <w:t>月对怀远县妇女联合会202</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年度部门整体支出情况进行了绩效评价。现将评价情况报告如下：</w:t>
      </w:r>
    </w:p>
    <w:p w14:paraId="34EB5E5A">
      <w:pPr>
        <w:pStyle w:val="8"/>
        <w:ind w:firstLine="600"/>
        <w:rPr>
          <w:rFonts w:hint="eastAsia" w:ascii="仿宋" w:hAnsi="仿宋" w:eastAsia="仿宋" w:cs="仿宋"/>
          <w:color w:val="000000"/>
          <w:kern w:val="0"/>
          <w:sz w:val="24"/>
          <w:szCs w:val="24"/>
        </w:rPr>
      </w:pPr>
    </w:p>
    <w:p w14:paraId="0A1224AC">
      <w:pPr>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一、基本情况</w:t>
      </w:r>
    </w:p>
    <w:p w14:paraId="163B5053">
      <w:pPr>
        <w:ind w:firstLine="482" w:firstLineChars="200"/>
        <w:rPr>
          <w:rFonts w:hint="eastAsia" w:ascii="楷体" w:hAnsi="楷体" w:eastAsia="楷体" w:cs="楷体"/>
          <w:b/>
          <w:bCs/>
          <w:color w:val="000000"/>
          <w:kern w:val="0"/>
          <w:sz w:val="24"/>
          <w:szCs w:val="24"/>
        </w:rPr>
      </w:pPr>
      <w:r>
        <w:rPr>
          <w:rFonts w:hint="eastAsia" w:ascii="楷体" w:hAnsi="楷体" w:eastAsia="楷体" w:cs="楷体"/>
          <w:b/>
          <w:bCs/>
          <w:color w:val="000000"/>
          <w:kern w:val="0"/>
          <w:sz w:val="24"/>
          <w:szCs w:val="24"/>
        </w:rPr>
        <w:t>（一）部门基本情况</w:t>
      </w:r>
    </w:p>
    <w:p w14:paraId="2B719BD8">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怀远县妇女联合会为群团单位</w:t>
      </w:r>
      <w:r>
        <w:rPr>
          <w:rFonts w:hint="eastAsia" w:ascii="仿宋" w:hAnsi="仿宋" w:eastAsia="仿宋" w:cs="仿宋"/>
          <w:color w:val="000000"/>
          <w:kern w:val="0"/>
          <w:sz w:val="24"/>
          <w:szCs w:val="24"/>
          <w:lang w:val="en-US" w:eastAsia="zh-CN"/>
        </w:rPr>
        <w:t>,内设职能部门5个，分别为：办公室、组织宣传部、妇女发展部、权益部、县政府妇女儿童工作委员会办公室（挂家庭和儿童工作部牌子）。核定行政编制7名，现有在编工作人员7名；科级领导职数4名，现有4名，退休人员6名</w:t>
      </w:r>
      <w:r>
        <w:rPr>
          <w:rFonts w:hint="eastAsia" w:ascii="仿宋" w:hAnsi="仿宋" w:eastAsia="仿宋" w:cs="仿宋"/>
          <w:color w:val="000000"/>
          <w:kern w:val="0"/>
          <w:sz w:val="24"/>
          <w:szCs w:val="24"/>
        </w:rPr>
        <w:t>。</w:t>
      </w:r>
    </w:p>
    <w:p w14:paraId="143C2C73">
      <w:pPr>
        <w:pStyle w:val="8"/>
        <w:numPr>
          <w:ilvl w:val="0"/>
          <w:numId w:val="1"/>
        </w:numPr>
        <w:ind w:firstLine="643"/>
        <w:rPr>
          <w:rFonts w:hint="eastAsia" w:ascii="楷体" w:hAnsi="楷体" w:eastAsia="楷体" w:cs="楷体"/>
          <w:b/>
          <w:bCs/>
          <w:color w:val="000000"/>
          <w:kern w:val="0"/>
          <w:sz w:val="24"/>
          <w:szCs w:val="24"/>
          <w:lang w:val="en-US" w:eastAsia="zh-CN" w:bidi="ar-SA"/>
        </w:rPr>
      </w:pPr>
      <w:r>
        <w:rPr>
          <w:rFonts w:hint="eastAsia" w:ascii="楷体" w:hAnsi="楷体" w:eastAsia="楷体" w:cs="楷体"/>
          <w:b/>
          <w:bCs/>
          <w:color w:val="000000"/>
          <w:kern w:val="0"/>
          <w:sz w:val="24"/>
          <w:szCs w:val="24"/>
          <w:lang w:val="en-US" w:eastAsia="zh-CN" w:bidi="ar-SA"/>
        </w:rPr>
        <w:t>部门主要职责</w:t>
      </w:r>
    </w:p>
    <w:p w14:paraId="15E02F7D">
      <w:pPr>
        <w:pStyle w:val="8"/>
        <w:numPr>
          <w:ilvl w:val="0"/>
          <w:numId w:val="0"/>
        </w:numPr>
        <w:rPr>
          <w:rFonts w:hint="eastAsia" w:ascii="仿宋" w:hAnsi="仿宋" w:eastAsia="仿宋" w:cs="仿宋"/>
          <w:color w:val="000000"/>
          <w:kern w:val="0"/>
          <w:sz w:val="24"/>
          <w:szCs w:val="24"/>
        </w:rPr>
      </w:pPr>
      <w:r>
        <w:rPr>
          <w:rFonts w:hint="eastAsia" w:ascii="仿宋" w:hAnsi="仿宋" w:eastAsia="仿宋" w:cs="仿宋"/>
          <w:b/>
          <w:bCs/>
          <w:color w:val="000000"/>
          <w:kern w:val="0"/>
          <w:sz w:val="24"/>
          <w:szCs w:val="24"/>
          <w:lang w:val="en-US" w:eastAsia="zh-CN"/>
        </w:rPr>
        <w:t xml:space="preserve">    </w:t>
      </w:r>
      <w:r>
        <w:rPr>
          <w:rFonts w:hint="eastAsia" w:ascii="仿宋" w:hAnsi="仿宋" w:eastAsia="仿宋" w:cs="仿宋"/>
          <w:b w:val="0"/>
          <w:bCs w:val="0"/>
          <w:color w:val="000000"/>
          <w:kern w:val="0"/>
          <w:sz w:val="24"/>
          <w:szCs w:val="24"/>
          <w:lang w:val="en-US" w:eastAsia="zh-CN"/>
        </w:rPr>
        <w:t>怀远县妇女联合会主要职责：</w:t>
      </w:r>
      <w:r>
        <w:rPr>
          <w:rFonts w:hint="eastAsia" w:ascii="仿宋" w:hAnsi="仿宋" w:eastAsia="仿宋" w:cs="仿宋"/>
          <w:color w:val="000000"/>
          <w:kern w:val="0"/>
          <w:sz w:val="24"/>
          <w:szCs w:val="24"/>
        </w:rPr>
        <w:t>紧密围绕怀远县委、县政府的工作中心，团结、动员广大妇女投身改革开放和社会主义现代化建设，促进经济发展和社会全面进步。宣传马克思主义妇女观和男女平等思想，教育引导妇女群众树立正确的世界观、人生观、价值观，教育、引导广大妇女增强自尊、自信、自立、自强的精神，全面提高素质，促进妇女人才成长。代表妇女参加国家和社会事务的民主管理、民主监督，关注并加强研究涉及妇女切身利益的热点、难点问题，积极向县委、县政府反映社情民意，提出对策和建议；参与有关妇女儿童政策和规章的拟定，从源头上强化维护妇女儿童合法权益。为妇女儿童服务</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加强与社会各界的联系。协调和推动社会各界为妇女儿童办实事，办好事。巩固和扩大各族各界妇女的大团结，加强同港澳台地区及华侨妇女的联谊、促进祖国统一的大业。积极发展同世界各国妇女组织的友好交往，增进了解和友谊，开展国际间项目合作，维护世界和平。承办县委、县政府交办的其他工作</w:t>
      </w:r>
      <w:r>
        <w:rPr>
          <w:rFonts w:hint="eastAsia" w:ascii="仿宋" w:hAnsi="仿宋" w:eastAsia="仿宋" w:cs="仿宋"/>
          <w:color w:val="000000"/>
          <w:kern w:val="0"/>
          <w:sz w:val="24"/>
          <w:szCs w:val="24"/>
          <w:lang w:val="en-US" w:eastAsia="zh-CN"/>
        </w:rPr>
        <w:t>。</w:t>
      </w:r>
    </w:p>
    <w:p w14:paraId="5CE38D1B">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（三）部门年度整体支出绩效目标及完成情况</w:t>
      </w:r>
    </w:p>
    <w:p w14:paraId="59A860D3">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部门年度整体支出绩效目标：</w:t>
      </w:r>
    </w:p>
    <w:p w14:paraId="22E7E78E">
      <w:pPr>
        <w:pStyle w:val="8"/>
        <w:ind w:firstLine="6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怀远县妇女联合会2023年度年初预算收入125.96万元，其中，本年收入125.96万元，全部为一般公共预算拨款收入，上年结转结余0万元。年中预算调整2023年度预算收入161.93万元，基本支出安排124.96万元；项目支出36.97万元。</w:t>
      </w:r>
    </w:p>
    <w:p w14:paraId="14ED52A1">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部门年度整体支出绩效完成情况：</w:t>
      </w:r>
    </w:p>
    <w:p w14:paraId="1C6FE0AD">
      <w:pPr>
        <w:pStyle w:val="8"/>
        <w:ind w:firstLine="6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2023年度实际支出157.15万元，基本支出安排122.97万元，项目支出34.17万元，部门年度整体预算资金支出率97.05%。</w:t>
      </w:r>
    </w:p>
    <w:p w14:paraId="7261D275">
      <w:pPr>
        <w:pStyle w:val="8"/>
        <w:ind w:firstLine="6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怀远县妇女专项经费项目全年预算数10万元实际执行数8.1万元，完成预算的81%；2023年依托项目资金举办“三八”国际妇女节113周年纪念大会、怀远县第八届家庭文化节、蚌埠市家庭文化节怀远专场，开展“六一”儿童节慰问走访活动，组织全县妇联干部、女性家庭农场、专业合作社等深入包集、万福、望淮街道等乡镇（街道）开展女性创业就业培训，创建县级“美丽庭院”示范户1000户。命名“三八”红旗手 100名、“三八”红旗集体 30名，表彰“最美家庭” 50户、“好公婆” 10人、“好女儿” 10人、“好媳妇”10 人以及“最美兵妈妈”15人、“好军嫂” 13人。举办全县妇女干部培训班，开展家庭好家风好家训宣传活动。</w:t>
      </w:r>
    </w:p>
    <w:p w14:paraId="70C64E9C">
      <w:pPr>
        <w:pStyle w:val="8"/>
        <w:ind w:firstLine="600"/>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怀远县妇儿工委行政经费全年预算3万元实际执行13万元，完成预算的433.33%；2023年依托项目资金，已完成怀政〔2012〕81号规定的妇女儿童发展阶段性目标，重点投入到保障县妇儿工委办公室日常工作运转、巩固提升“两纲”（2011-2020）成果，协调推动“两纲”（2021-2030年）顺利实施。项目资金使用规范，有力保障了县妇儿工委办的正常运转，在推动我县“两纲”实施等方面成效明显。</w:t>
      </w:r>
    </w:p>
    <w:p w14:paraId="73E70FC3">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扶持安徽冷链物流管理有限公司项目发展资金13.32万。做好巩固脱贫攻坚与乡村振兴有效衔接联系点双桥集镇赵圩村的帮扶工作。</w:t>
      </w:r>
    </w:p>
    <w:p w14:paraId="6B56A775">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（四）202</w:t>
      </w:r>
      <w:r>
        <w:rPr>
          <w:rFonts w:hint="eastAsia" w:ascii="仿宋" w:hAnsi="仿宋" w:eastAsia="仿宋" w:cs="仿宋"/>
          <w:b/>
          <w:bCs/>
          <w:color w:val="000000"/>
          <w:kern w:val="0"/>
          <w:sz w:val="24"/>
          <w:szCs w:val="24"/>
          <w:lang w:val="en-US" w:eastAsia="zh-CN"/>
        </w:rPr>
        <w:t>3</w:t>
      </w:r>
      <w:r>
        <w:rPr>
          <w:rFonts w:hint="eastAsia" w:ascii="仿宋" w:hAnsi="仿宋" w:eastAsia="仿宋" w:cs="仿宋"/>
          <w:b/>
          <w:bCs/>
          <w:color w:val="000000"/>
          <w:kern w:val="0"/>
          <w:sz w:val="24"/>
          <w:szCs w:val="24"/>
        </w:rPr>
        <w:t>年度部门预算执行情况</w:t>
      </w:r>
    </w:p>
    <w:p w14:paraId="1F5F87B8">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1、202</w:t>
      </w:r>
      <w:r>
        <w:rPr>
          <w:rFonts w:hint="eastAsia" w:ascii="仿宋" w:hAnsi="仿宋" w:eastAsia="仿宋" w:cs="仿宋"/>
          <w:b/>
          <w:bCs/>
          <w:color w:val="000000"/>
          <w:kern w:val="0"/>
          <w:sz w:val="24"/>
          <w:szCs w:val="24"/>
          <w:lang w:val="en-US" w:eastAsia="zh-CN"/>
        </w:rPr>
        <w:t>3</w:t>
      </w:r>
      <w:r>
        <w:rPr>
          <w:rFonts w:hint="eastAsia" w:ascii="仿宋" w:hAnsi="仿宋" w:eastAsia="仿宋" w:cs="仿宋"/>
          <w:b/>
          <w:bCs/>
          <w:color w:val="000000"/>
          <w:kern w:val="0"/>
          <w:sz w:val="24"/>
          <w:szCs w:val="24"/>
        </w:rPr>
        <w:t>年预算安排情况</w:t>
      </w:r>
    </w:p>
    <w:p w14:paraId="025F2E91">
      <w:pPr>
        <w:pStyle w:val="8"/>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根据县十八届人大一次会议审查批准的 2022 年部门预算</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按照《预算法》、《安徽省预算审查监督条例》的有关规定</w:t>
      </w:r>
      <w:r>
        <w:rPr>
          <w:rFonts w:hint="eastAsia" w:ascii="仿宋" w:hAnsi="仿宋" w:eastAsia="仿宋" w:cs="仿宋"/>
          <w:color w:val="000000"/>
          <w:kern w:val="0"/>
          <w:sz w:val="24"/>
          <w:szCs w:val="24"/>
          <w:lang w:eastAsia="zh-CN"/>
        </w:rPr>
        <w:t>；</w:t>
      </w:r>
      <w:r>
        <w:rPr>
          <w:rFonts w:hint="eastAsia" w:ascii="仿宋" w:hAnsi="仿宋" w:eastAsia="仿宋" w:cs="仿宋"/>
          <w:color w:val="000000"/>
          <w:kern w:val="0"/>
          <w:sz w:val="24"/>
          <w:szCs w:val="24"/>
        </w:rPr>
        <w:t>怀远县妇女联合会2023年度年初预算收入125.96万元，其中，本年收入125.96万元，全部为一般公共预算拨款收入，上年结转结余0万元。年中预算调整2023年度预算收入161.93万元，基本支出安排124.96万元；项目支出36.97万元。</w:t>
      </w:r>
    </w:p>
    <w:p w14:paraId="0ADEFF8D">
      <w:pPr>
        <w:pStyle w:val="8"/>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2、202</w:t>
      </w:r>
      <w:r>
        <w:rPr>
          <w:rFonts w:hint="eastAsia" w:ascii="仿宋" w:hAnsi="仿宋" w:eastAsia="仿宋" w:cs="仿宋"/>
          <w:b/>
          <w:bCs/>
          <w:color w:val="000000"/>
          <w:kern w:val="0"/>
          <w:sz w:val="24"/>
          <w:szCs w:val="24"/>
          <w:lang w:val="en-US" w:eastAsia="zh-CN"/>
        </w:rPr>
        <w:t>3</w:t>
      </w:r>
      <w:r>
        <w:rPr>
          <w:rFonts w:hint="eastAsia" w:ascii="仿宋" w:hAnsi="仿宋" w:eastAsia="仿宋" w:cs="仿宋"/>
          <w:b/>
          <w:bCs/>
          <w:color w:val="000000"/>
          <w:kern w:val="0"/>
          <w:sz w:val="24"/>
          <w:szCs w:val="24"/>
        </w:rPr>
        <w:t>年实际支出情况</w:t>
      </w:r>
    </w:p>
    <w:p w14:paraId="42355A93">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202</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年度一般公共预算财政拨款支出</w:t>
      </w:r>
      <w:r>
        <w:rPr>
          <w:rFonts w:hint="eastAsia" w:ascii="仿宋" w:hAnsi="仿宋" w:eastAsia="仿宋" w:cs="仿宋"/>
          <w:color w:val="000000"/>
          <w:kern w:val="0"/>
          <w:sz w:val="24"/>
          <w:szCs w:val="24"/>
          <w:lang w:val="en-US" w:eastAsia="zh-CN"/>
        </w:rPr>
        <w:t>161.93</w:t>
      </w:r>
      <w:r>
        <w:rPr>
          <w:rFonts w:hint="eastAsia" w:ascii="仿宋" w:hAnsi="仿宋" w:eastAsia="仿宋" w:cs="仿宋"/>
          <w:color w:val="000000"/>
          <w:kern w:val="0"/>
          <w:sz w:val="24"/>
          <w:szCs w:val="24"/>
        </w:rPr>
        <w:t>万元，主要用于以下方面:一般公共服务(类)支出</w:t>
      </w:r>
      <w:r>
        <w:rPr>
          <w:rFonts w:hint="eastAsia" w:ascii="仿宋" w:hAnsi="仿宋" w:eastAsia="仿宋" w:cs="仿宋"/>
          <w:color w:val="000000"/>
          <w:kern w:val="0"/>
          <w:sz w:val="24"/>
          <w:szCs w:val="24"/>
          <w:lang w:val="en-US" w:eastAsia="zh-CN"/>
        </w:rPr>
        <w:t>122.97</w:t>
      </w:r>
      <w:r>
        <w:rPr>
          <w:rFonts w:hint="eastAsia" w:ascii="仿宋" w:hAnsi="仿宋" w:eastAsia="仿宋" w:cs="仿宋"/>
          <w:color w:val="000000"/>
          <w:kern w:val="0"/>
          <w:sz w:val="24"/>
          <w:szCs w:val="24"/>
        </w:rPr>
        <w:t xml:space="preserve">万元,占 </w:t>
      </w:r>
      <w:r>
        <w:rPr>
          <w:rFonts w:hint="eastAsia" w:ascii="仿宋" w:hAnsi="仿宋" w:eastAsia="仿宋" w:cs="仿宋"/>
          <w:color w:val="000000"/>
          <w:kern w:val="0"/>
          <w:sz w:val="24"/>
          <w:szCs w:val="24"/>
          <w:lang w:val="en-US" w:eastAsia="zh-CN"/>
        </w:rPr>
        <w:t>75.94</w:t>
      </w:r>
      <w:r>
        <w:rPr>
          <w:rFonts w:hint="eastAsia" w:ascii="仿宋" w:hAnsi="仿宋" w:eastAsia="仿宋" w:cs="仿宋"/>
          <w:color w:val="000000"/>
          <w:kern w:val="0"/>
          <w:sz w:val="24"/>
          <w:szCs w:val="24"/>
        </w:rPr>
        <w:t>%;项目支出</w:t>
      </w:r>
      <w:r>
        <w:rPr>
          <w:rFonts w:hint="eastAsia" w:ascii="仿宋" w:hAnsi="仿宋" w:eastAsia="仿宋" w:cs="仿宋"/>
          <w:color w:val="000000"/>
          <w:kern w:val="0"/>
          <w:sz w:val="24"/>
          <w:szCs w:val="24"/>
          <w:lang w:val="en-US" w:eastAsia="zh-CN"/>
        </w:rPr>
        <w:t>34.17</w:t>
      </w:r>
      <w:r>
        <w:rPr>
          <w:rFonts w:hint="eastAsia" w:ascii="仿宋" w:hAnsi="仿宋" w:eastAsia="仿宋" w:cs="仿宋"/>
          <w:color w:val="000000"/>
          <w:kern w:val="0"/>
          <w:sz w:val="24"/>
          <w:szCs w:val="24"/>
        </w:rPr>
        <w:t>万元，占</w:t>
      </w:r>
      <w:r>
        <w:rPr>
          <w:rFonts w:hint="eastAsia" w:ascii="仿宋" w:hAnsi="仿宋" w:eastAsia="仿宋" w:cs="仿宋"/>
          <w:color w:val="000000"/>
          <w:kern w:val="0"/>
          <w:sz w:val="24"/>
          <w:szCs w:val="24"/>
          <w:lang w:val="en-US" w:eastAsia="zh-CN"/>
        </w:rPr>
        <w:t>21.10</w:t>
      </w:r>
      <w:r>
        <w:rPr>
          <w:rFonts w:hint="eastAsia" w:ascii="仿宋" w:hAnsi="仿宋" w:eastAsia="仿宋" w:cs="仿宋"/>
          <w:color w:val="000000"/>
          <w:kern w:val="0"/>
          <w:sz w:val="24"/>
          <w:szCs w:val="24"/>
        </w:rPr>
        <w:t>%。</w:t>
      </w:r>
    </w:p>
    <w:p w14:paraId="59E3C39D">
      <w:pPr>
        <w:pStyle w:val="8"/>
        <w:ind w:firstLine="600"/>
        <w:rPr>
          <w:rFonts w:hint="eastAsia" w:ascii="仿宋" w:hAnsi="仿宋" w:eastAsia="仿宋" w:cs="仿宋"/>
          <w:color w:val="000000"/>
          <w:kern w:val="0"/>
          <w:sz w:val="24"/>
          <w:szCs w:val="24"/>
        </w:rPr>
      </w:pPr>
    </w:p>
    <w:p w14:paraId="29D0944D">
      <w:pPr>
        <w:pStyle w:val="8"/>
        <w:ind w:firstLine="0" w:firstLineChars="0"/>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二、绩效评价工作情况及评价结论</w:t>
      </w:r>
    </w:p>
    <w:p w14:paraId="02330B6E">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（一）评价范围及目的</w:t>
      </w:r>
    </w:p>
    <w:p w14:paraId="1AFF1BB2">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本次评价的范围是怀远县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202</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年部门整体支出预算编制、预算配置、预算执行、预算管理、职责履行、履职效益等。</w:t>
      </w:r>
    </w:p>
    <w:p w14:paraId="1EC15A32">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目的是</w:t>
      </w:r>
      <w:r>
        <w:rPr>
          <w:rFonts w:hint="eastAsia" w:ascii="仿宋" w:hAnsi="仿宋" w:eastAsia="仿宋" w:cs="仿宋"/>
          <w:color w:val="000000"/>
          <w:kern w:val="0"/>
          <w:sz w:val="24"/>
          <w:szCs w:val="24"/>
        </w:rPr>
        <w:t>通过绩效评价，总结部门履职中的主要经验及存在问题，进一步完善政策体系，健全工作机制，强化政策落实，提高财政资金使用效益和预算绩效管理水平。</w:t>
      </w:r>
    </w:p>
    <w:p w14:paraId="5ADAC445">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（二）评价指标体系</w:t>
      </w:r>
    </w:p>
    <w:p w14:paraId="29CDD835">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结合部门情况，绩效评价工作组组织专家研究制定了该部门的绩效评价指标体系。评价指标体系主要包括投入、过程、产出、效</w:t>
      </w:r>
      <w:r>
        <w:rPr>
          <w:rFonts w:hint="eastAsia" w:ascii="仿宋" w:hAnsi="仿宋" w:eastAsia="仿宋" w:cs="仿宋"/>
          <w:color w:val="000000"/>
          <w:kern w:val="0"/>
          <w:sz w:val="24"/>
          <w:szCs w:val="24"/>
          <w:lang w:val="en-US" w:eastAsia="zh-CN"/>
        </w:rPr>
        <w:t>益</w:t>
      </w:r>
      <w:r>
        <w:rPr>
          <w:rFonts w:hint="eastAsia" w:ascii="仿宋" w:hAnsi="仿宋" w:eastAsia="仿宋" w:cs="仿宋"/>
          <w:color w:val="000000"/>
          <w:kern w:val="0"/>
          <w:sz w:val="24"/>
          <w:szCs w:val="24"/>
        </w:rPr>
        <w:t>四个方面，满分为 100 分。其中：</w:t>
      </w:r>
      <w:bookmarkStart w:id="1" w:name="_Hlk150440504"/>
      <w:r>
        <w:rPr>
          <w:rFonts w:hint="eastAsia" w:ascii="仿宋" w:hAnsi="仿宋" w:eastAsia="仿宋" w:cs="仿宋"/>
          <w:color w:val="000000"/>
          <w:kern w:val="0"/>
          <w:sz w:val="24"/>
          <w:szCs w:val="24"/>
        </w:rPr>
        <w:t>投入（15分）主要评价目标设定、预算配置，重点关注职责明确、活动合规</w:t>
      </w:r>
      <w:r>
        <w:rPr>
          <w:rFonts w:hint="eastAsia" w:ascii="仿宋" w:hAnsi="仿宋" w:eastAsia="仿宋" w:cs="仿宋"/>
          <w:color w:val="000000"/>
          <w:kern w:val="0"/>
          <w:sz w:val="24"/>
          <w:szCs w:val="24"/>
          <w:lang w:eastAsia="zh-CN"/>
        </w:rPr>
        <w:t>性</w:t>
      </w:r>
      <w:r>
        <w:rPr>
          <w:rFonts w:hint="eastAsia" w:ascii="仿宋" w:hAnsi="仿宋" w:eastAsia="仿宋" w:cs="仿宋"/>
          <w:color w:val="000000"/>
          <w:kern w:val="0"/>
          <w:sz w:val="24"/>
          <w:szCs w:val="24"/>
        </w:rPr>
        <w:t>、活动合理</w:t>
      </w:r>
      <w:r>
        <w:rPr>
          <w:rFonts w:hint="eastAsia" w:ascii="仿宋" w:hAnsi="仿宋" w:eastAsia="仿宋" w:cs="仿宋"/>
          <w:color w:val="000000"/>
          <w:kern w:val="0"/>
          <w:sz w:val="24"/>
          <w:szCs w:val="24"/>
          <w:lang w:eastAsia="zh-CN"/>
        </w:rPr>
        <w:t>性</w:t>
      </w:r>
      <w:r>
        <w:rPr>
          <w:rFonts w:hint="eastAsia" w:ascii="仿宋" w:hAnsi="仿宋" w:eastAsia="仿宋" w:cs="仿宋"/>
          <w:color w:val="000000"/>
          <w:kern w:val="0"/>
          <w:sz w:val="24"/>
          <w:szCs w:val="24"/>
        </w:rPr>
        <w:t>、目标覆盖率、目标管理创新、财政供养人员</w:t>
      </w:r>
      <w:r>
        <w:rPr>
          <w:rFonts w:hint="eastAsia" w:ascii="仿宋" w:hAnsi="仿宋" w:eastAsia="仿宋" w:cs="仿宋"/>
          <w:color w:val="000000"/>
          <w:kern w:val="0"/>
          <w:sz w:val="24"/>
          <w:szCs w:val="24"/>
          <w:lang w:eastAsia="zh-CN"/>
        </w:rPr>
        <w:t>控制</w:t>
      </w:r>
      <w:r>
        <w:rPr>
          <w:rFonts w:hint="eastAsia" w:ascii="仿宋" w:hAnsi="仿宋" w:eastAsia="仿宋" w:cs="仿宋"/>
          <w:color w:val="000000"/>
          <w:kern w:val="0"/>
          <w:sz w:val="24"/>
          <w:szCs w:val="24"/>
        </w:rPr>
        <w:t>率、三公经费变动率、重点支出安排</w:t>
      </w:r>
      <w:bookmarkEnd w:id="1"/>
      <w:r>
        <w:rPr>
          <w:rFonts w:hint="eastAsia" w:ascii="仿宋" w:hAnsi="仿宋" w:eastAsia="仿宋" w:cs="仿宋"/>
          <w:color w:val="000000"/>
          <w:kern w:val="0"/>
          <w:sz w:val="24"/>
          <w:szCs w:val="24"/>
        </w:rPr>
        <w:t>率。过程（55分）</w:t>
      </w:r>
      <w:bookmarkStart w:id="2" w:name="_Hlk150440833"/>
      <w:r>
        <w:rPr>
          <w:rFonts w:hint="eastAsia" w:ascii="仿宋" w:hAnsi="仿宋" w:eastAsia="仿宋" w:cs="仿宋"/>
          <w:color w:val="000000"/>
          <w:kern w:val="0"/>
          <w:sz w:val="24"/>
          <w:szCs w:val="24"/>
        </w:rPr>
        <w:t>主要评价预算执行、预算管理和预算绩效监控管理，重点关注预算完成率、预算调整率、支付进度率、结转结余率、结转结余变动、公用经费控制率、三公经费控制率、政府采购执行、管理制度健全、资金使用合规性、预算决算信息公开性、基础信息完整性、制度管理健全性、资产管理完全性、固定资产利用率、监控率。</w:t>
      </w:r>
      <w:bookmarkEnd w:id="2"/>
      <w:r>
        <w:rPr>
          <w:rFonts w:hint="eastAsia" w:ascii="仿宋" w:hAnsi="仿宋" w:eastAsia="仿宋" w:cs="仿宋"/>
          <w:color w:val="000000"/>
          <w:kern w:val="0"/>
          <w:sz w:val="24"/>
          <w:szCs w:val="24"/>
        </w:rPr>
        <w:t>产出（15分）主要评价职责履行情况，重点关注项目实际完成率、项目质量达标率、项目产出时效、部门产出效果指标</w:t>
      </w:r>
      <w:r>
        <w:rPr>
          <w:rFonts w:hint="eastAsia" w:ascii="仿宋" w:hAnsi="仿宋" w:eastAsia="仿宋" w:cs="仿宋"/>
          <w:color w:val="000000"/>
          <w:kern w:val="0"/>
          <w:sz w:val="24"/>
          <w:szCs w:val="24"/>
          <w:lang w:eastAsia="zh-CN"/>
        </w:rPr>
        <w:t>占</w:t>
      </w:r>
      <w:r>
        <w:rPr>
          <w:rFonts w:hint="eastAsia" w:ascii="仿宋" w:hAnsi="仿宋" w:eastAsia="仿宋" w:cs="仿宋"/>
          <w:color w:val="000000"/>
          <w:kern w:val="0"/>
          <w:sz w:val="24"/>
          <w:szCs w:val="24"/>
        </w:rPr>
        <w:t>比率。效果（15分）</w:t>
      </w:r>
      <w:bookmarkStart w:id="3" w:name="_Hlk150441776"/>
      <w:r>
        <w:rPr>
          <w:rFonts w:hint="eastAsia" w:ascii="仿宋" w:hAnsi="仿宋" w:eastAsia="仿宋" w:cs="仿宋"/>
          <w:color w:val="000000"/>
          <w:kern w:val="0"/>
          <w:sz w:val="24"/>
          <w:szCs w:val="24"/>
        </w:rPr>
        <w:t>主要评价</w:t>
      </w:r>
      <w:r>
        <w:rPr>
          <w:rFonts w:hint="eastAsia" w:ascii="仿宋" w:hAnsi="仿宋" w:eastAsia="仿宋" w:cs="仿宋"/>
          <w:color w:val="000000"/>
          <w:kern w:val="0"/>
          <w:sz w:val="24"/>
          <w:szCs w:val="24"/>
          <w:lang w:eastAsia="zh-CN"/>
        </w:rPr>
        <w:t>工作效益</w:t>
      </w:r>
      <w:r>
        <w:rPr>
          <w:rFonts w:hint="eastAsia" w:ascii="仿宋" w:hAnsi="仿宋" w:eastAsia="仿宋" w:cs="仿宋"/>
          <w:color w:val="000000"/>
          <w:kern w:val="0"/>
          <w:sz w:val="24"/>
          <w:szCs w:val="24"/>
        </w:rPr>
        <w:t>，重点关注监督发现问题、工作成效、评价结果应用、结果应用创新、社会公众满意度。</w:t>
      </w:r>
    </w:p>
    <w:bookmarkEnd w:id="3"/>
    <w:p w14:paraId="3474BE32">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（三）评价方法</w:t>
      </w:r>
    </w:p>
    <w:p w14:paraId="64E61455">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本次评价采用现场调研与非现场评价相结合的形式开展。主要采用定性评价和定量评价相结合方法，对定性评价指标采用因素分析法和公众评判法，对定量指标采用成本效益分析法、比较法进行量化打分。总分为 100分，评价结果分为优(≥90 分)良(=80分、&lt;90分)、中(=60分、&lt;80分)、差(&lt;60分)，以下为具体评价方法:</w:t>
      </w:r>
      <w:r>
        <w:rPr>
          <w:rFonts w:hint="eastAsia" w:ascii="仿宋" w:hAnsi="仿宋" w:eastAsia="仿宋" w:cs="仿宋"/>
          <w:color w:val="000000"/>
          <w:kern w:val="0"/>
          <w:sz w:val="24"/>
          <w:szCs w:val="24"/>
        </w:rPr>
        <w:cr/>
      </w:r>
      <w:r>
        <w:rPr>
          <w:rFonts w:hint="eastAsia" w:ascii="仿宋" w:hAnsi="仿宋" w:eastAsia="仿宋" w:cs="仿宋"/>
          <w:color w:val="000000"/>
          <w:kern w:val="0"/>
          <w:sz w:val="24"/>
          <w:szCs w:val="24"/>
          <w:lang w:val="en-US" w:eastAsia="zh-CN"/>
        </w:rPr>
        <w:t xml:space="preserve">    1、</w:t>
      </w:r>
      <w:r>
        <w:rPr>
          <w:rFonts w:hint="eastAsia" w:ascii="仿宋" w:hAnsi="仿宋" w:eastAsia="仿宋" w:cs="仿宋"/>
          <w:color w:val="000000"/>
          <w:kern w:val="0"/>
          <w:sz w:val="24"/>
          <w:szCs w:val="24"/>
        </w:rPr>
        <w:t>成本效益分析法，通过将投入与产出、效益进行关联性分析，评价绩效目标实现程度。</w:t>
      </w:r>
      <w:r>
        <w:rPr>
          <w:rFonts w:hint="eastAsia" w:ascii="仿宋" w:hAnsi="仿宋" w:eastAsia="仿宋" w:cs="仿宋"/>
          <w:color w:val="000000"/>
          <w:kern w:val="0"/>
          <w:sz w:val="24"/>
          <w:szCs w:val="24"/>
        </w:rPr>
        <w:cr/>
      </w:r>
      <w:r>
        <w:rPr>
          <w:rFonts w:hint="eastAsia" w:ascii="仿宋" w:hAnsi="仿宋" w:eastAsia="仿宋" w:cs="仿宋"/>
          <w:color w:val="000000"/>
          <w:kern w:val="0"/>
          <w:sz w:val="24"/>
          <w:szCs w:val="24"/>
          <w:lang w:val="en-US" w:eastAsia="zh-CN"/>
        </w:rPr>
        <w:t xml:space="preserve">    2、</w:t>
      </w:r>
      <w:r>
        <w:rPr>
          <w:rFonts w:hint="eastAsia" w:ascii="仿宋" w:hAnsi="仿宋" w:eastAsia="仿宋" w:cs="仿宋"/>
          <w:color w:val="000000"/>
          <w:kern w:val="0"/>
          <w:sz w:val="24"/>
          <w:szCs w:val="24"/>
        </w:rPr>
        <w:t>比较法，通过对绩效目标与实施效果、历史与当期情况的比较，综合分析绩效目标实现程度。</w:t>
      </w:r>
      <w:r>
        <w:rPr>
          <w:rFonts w:hint="eastAsia" w:ascii="仿宋" w:hAnsi="仿宋" w:eastAsia="仿宋" w:cs="仿宋"/>
          <w:color w:val="000000"/>
          <w:kern w:val="0"/>
          <w:sz w:val="24"/>
          <w:szCs w:val="24"/>
        </w:rPr>
        <w:cr/>
      </w:r>
      <w:r>
        <w:rPr>
          <w:rFonts w:hint="eastAsia" w:ascii="仿宋" w:hAnsi="仿宋" w:eastAsia="仿宋" w:cs="仿宋"/>
          <w:color w:val="000000"/>
          <w:kern w:val="0"/>
          <w:sz w:val="24"/>
          <w:szCs w:val="24"/>
          <w:lang w:val="en-US" w:eastAsia="zh-CN"/>
        </w:rPr>
        <w:t xml:space="preserve">    3、</w:t>
      </w:r>
      <w:r>
        <w:rPr>
          <w:rFonts w:hint="eastAsia" w:ascii="仿宋" w:hAnsi="仿宋" w:eastAsia="仿宋" w:cs="仿宋"/>
          <w:color w:val="000000"/>
          <w:kern w:val="0"/>
          <w:sz w:val="24"/>
          <w:szCs w:val="24"/>
        </w:rPr>
        <w:t>因素分析法，通过综合分析影响绩效目标实现、实施效果的内外因素，评价绩效目标实现程度。</w:t>
      </w:r>
      <w:r>
        <w:rPr>
          <w:rFonts w:hint="eastAsia" w:ascii="仿宋" w:hAnsi="仿宋" w:eastAsia="仿宋" w:cs="仿宋"/>
          <w:color w:val="000000"/>
          <w:kern w:val="0"/>
          <w:sz w:val="24"/>
          <w:szCs w:val="24"/>
        </w:rPr>
        <w:cr/>
      </w:r>
      <w:r>
        <w:rPr>
          <w:rFonts w:hint="eastAsia" w:ascii="仿宋" w:hAnsi="仿宋" w:eastAsia="仿宋" w:cs="仿宋"/>
          <w:color w:val="000000"/>
          <w:kern w:val="0"/>
          <w:sz w:val="24"/>
          <w:szCs w:val="24"/>
          <w:lang w:val="en-US" w:eastAsia="zh-CN"/>
        </w:rPr>
        <w:t xml:space="preserve">    4、</w:t>
      </w:r>
      <w:r>
        <w:rPr>
          <w:rFonts w:hint="eastAsia" w:ascii="仿宋" w:hAnsi="仿宋" w:eastAsia="仿宋" w:cs="仿宋"/>
          <w:color w:val="000000"/>
          <w:kern w:val="0"/>
          <w:sz w:val="24"/>
          <w:szCs w:val="24"/>
        </w:rPr>
        <w:t>公众评判法，通过公众间卷及抽样调查等对财政支出效果进行评判，评价绩效目标实现程度。</w:t>
      </w:r>
    </w:p>
    <w:p w14:paraId="0B13EE98">
      <w:pPr>
        <w:pStyle w:val="8"/>
        <w:ind w:firstLine="643"/>
        <w:rPr>
          <w:rFonts w:hint="eastAsia" w:ascii="仿宋" w:hAnsi="仿宋" w:eastAsia="仿宋" w:cs="仿宋"/>
          <w:b/>
          <w:bCs/>
          <w:color w:val="000000"/>
          <w:kern w:val="0"/>
          <w:sz w:val="24"/>
          <w:szCs w:val="24"/>
        </w:rPr>
      </w:pPr>
      <w:r>
        <w:rPr>
          <w:rFonts w:hint="eastAsia" w:ascii="仿宋" w:hAnsi="仿宋" w:eastAsia="仿宋" w:cs="仿宋"/>
          <w:b/>
          <w:bCs/>
          <w:color w:val="000000"/>
          <w:kern w:val="0"/>
          <w:sz w:val="24"/>
          <w:szCs w:val="24"/>
        </w:rPr>
        <w:t>（四）评价结论</w:t>
      </w:r>
    </w:p>
    <w:p w14:paraId="714D5DD1">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根据评价指标体系对怀远县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部门整体支出的绩效进行评价, 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部门整体支出综合得分</w:t>
      </w:r>
      <w:r>
        <w:rPr>
          <w:rFonts w:hint="eastAsia" w:ascii="仿宋" w:hAnsi="仿宋" w:eastAsia="仿宋" w:cs="仿宋"/>
          <w:b/>
          <w:bCs/>
          <w:color w:val="000000"/>
          <w:kern w:val="0"/>
          <w:sz w:val="24"/>
          <w:szCs w:val="24"/>
          <w:lang w:val="en-US" w:eastAsia="zh-CN"/>
        </w:rPr>
        <w:t>90</w:t>
      </w:r>
      <w:r>
        <w:rPr>
          <w:rFonts w:hint="eastAsia" w:ascii="仿宋" w:hAnsi="仿宋" w:eastAsia="仿宋" w:cs="仿宋"/>
          <w:b/>
          <w:bCs/>
          <w:color w:val="000000"/>
          <w:kern w:val="0"/>
          <w:sz w:val="24"/>
          <w:szCs w:val="24"/>
        </w:rPr>
        <w:t>分</w:t>
      </w:r>
      <w:r>
        <w:rPr>
          <w:rFonts w:hint="eastAsia" w:ascii="仿宋" w:hAnsi="仿宋" w:eastAsia="仿宋" w:cs="仿宋"/>
          <w:color w:val="000000"/>
          <w:kern w:val="0"/>
          <w:sz w:val="24"/>
          <w:szCs w:val="24"/>
        </w:rPr>
        <w:t>，评价等级为</w:t>
      </w:r>
      <w:r>
        <w:rPr>
          <w:rFonts w:hint="eastAsia" w:ascii="仿宋" w:hAnsi="仿宋" w:eastAsia="仿宋" w:cs="仿宋"/>
          <w:b/>
          <w:bCs/>
          <w:color w:val="000000"/>
          <w:kern w:val="0"/>
          <w:sz w:val="24"/>
          <w:szCs w:val="24"/>
        </w:rPr>
        <w:t>“</w:t>
      </w:r>
      <w:r>
        <w:rPr>
          <w:rFonts w:hint="eastAsia" w:ascii="仿宋" w:hAnsi="仿宋" w:eastAsia="仿宋" w:cs="仿宋"/>
          <w:b/>
          <w:bCs/>
          <w:color w:val="000000"/>
          <w:kern w:val="0"/>
          <w:sz w:val="24"/>
          <w:szCs w:val="24"/>
          <w:lang w:val="en-US" w:eastAsia="zh-CN"/>
        </w:rPr>
        <w:t>优</w:t>
      </w:r>
      <w:r>
        <w:rPr>
          <w:rFonts w:hint="eastAsia" w:ascii="仿宋" w:hAnsi="仿宋" w:eastAsia="仿宋" w:cs="仿宋"/>
          <w:b/>
          <w:bCs/>
          <w:color w:val="000000"/>
          <w:kern w:val="0"/>
          <w:sz w:val="24"/>
          <w:szCs w:val="24"/>
        </w:rPr>
        <w:t>”</w:t>
      </w:r>
      <w:r>
        <w:rPr>
          <w:rFonts w:hint="eastAsia" w:ascii="仿宋" w:hAnsi="仿宋" w:eastAsia="仿宋" w:cs="仿宋"/>
          <w:color w:val="000000"/>
          <w:kern w:val="0"/>
          <w:sz w:val="24"/>
          <w:szCs w:val="24"/>
        </w:rPr>
        <w:t>。怀远县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制定的年度预算绩效目标依据充分，符合国家法律法规、国民经济和社会发展总体规划，符合部门职责，符合部门制定的中长期实施规划。怀远县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通过履职，在组织全县</w:t>
      </w:r>
      <w:r>
        <w:rPr>
          <w:rFonts w:hint="eastAsia" w:ascii="仿宋" w:hAnsi="仿宋" w:eastAsia="仿宋" w:cs="仿宋"/>
          <w:color w:val="000000"/>
          <w:kern w:val="0"/>
          <w:sz w:val="24"/>
          <w:szCs w:val="24"/>
          <w:lang w:eastAsia="zh-CN"/>
        </w:rPr>
        <w:t>妇女幼儿</w:t>
      </w:r>
      <w:r>
        <w:rPr>
          <w:rFonts w:hint="eastAsia" w:ascii="仿宋" w:hAnsi="仿宋" w:eastAsia="仿宋" w:cs="仿宋"/>
          <w:color w:val="000000"/>
          <w:kern w:val="0"/>
          <w:sz w:val="24"/>
          <w:szCs w:val="24"/>
        </w:rPr>
        <w:t>工作，发挥</w:t>
      </w:r>
      <w:r>
        <w:rPr>
          <w:rFonts w:hint="eastAsia" w:ascii="仿宋" w:hAnsi="仿宋" w:eastAsia="仿宋" w:cs="仿宋"/>
          <w:color w:val="000000"/>
          <w:kern w:val="0"/>
          <w:sz w:val="24"/>
          <w:szCs w:val="24"/>
          <w:lang w:eastAsia="zh-CN"/>
        </w:rPr>
        <w:t>了积极的帮</w:t>
      </w:r>
      <w:r>
        <w:rPr>
          <w:rFonts w:hint="eastAsia" w:ascii="仿宋" w:hAnsi="仿宋" w:eastAsia="仿宋" w:cs="仿宋"/>
          <w:color w:val="000000"/>
          <w:kern w:val="0"/>
          <w:sz w:val="24"/>
          <w:szCs w:val="24"/>
        </w:rPr>
        <w:t>扶</w:t>
      </w:r>
      <w:r>
        <w:rPr>
          <w:rFonts w:hint="eastAsia" w:ascii="仿宋" w:hAnsi="仿宋" w:eastAsia="仿宋" w:cs="仿宋"/>
          <w:color w:val="000000"/>
          <w:kern w:val="0"/>
          <w:sz w:val="24"/>
          <w:szCs w:val="24"/>
          <w:lang w:eastAsia="zh-CN"/>
        </w:rPr>
        <w:t>作用</w:t>
      </w:r>
      <w:r>
        <w:rPr>
          <w:rFonts w:hint="eastAsia" w:ascii="仿宋" w:hAnsi="仿宋" w:eastAsia="仿宋" w:cs="仿宋"/>
          <w:color w:val="000000"/>
          <w:kern w:val="0"/>
          <w:sz w:val="24"/>
          <w:szCs w:val="24"/>
        </w:rPr>
        <w:t>，不断增强全县</w:t>
      </w:r>
      <w:r>
        <w:rPr>
          <w:rFonts w:hint="eastAsia" w:ascii="仿宋" w:hAnsi="仿宋" w:eastAsia="仿宋" w:cs="仿宋"/>
          <w:color w:val="000000"/>
          <w:kern w:val="0"/>
          <w:sz w:val="24"/>
          <w:szCs w:val="24"/>
          <w:lang w:eastAsia="zh-CN"/>
        </w:rPr>
        <w:t>妇女幼儿工</w:t>
      </w:r>
      <w:r>
        <w:rPr>
          <w:rFonts w:hint="eastAsia" w:ascii="仿宋" w:hAnsi="仿宋" w:eastAsia="仿宋" w:cs="仿宋"/>
          <w:color w:val="000000"/>
          <w:kern w:val="0"/>
          <w:sz w:val="24"/>
          <w:szCs w:val="24"/>
        </w:rPr>
        <w:t>作和</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的政治性、先进性、群众性。但在履职过程中，也存在一些问题，主要包括项目绩效指标设置不科学、不合理；自评结论不够详细；内部流程管理有待提升完善。</w:t>
      </w:r>
    </w:p>
    <w:p w14:paraId="7FB0B366">
      <w:pPr>
        <w:spacing w:before="100" w:beforeAutospacing="1" w:after="100" w:afterAutospacing="1" w:line="444"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 xml:space="preserve">（五）评价得分情况 </w:t>
      </w:r>
    </w:p>
    <w:p w14:paraId="020B767B">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经统计分析，202</w:t>
      </w:r>
      <w:r>
        <w:rPr>
          <w:rFonts w:hint="eastAsia" w:ascii="仿宋" w:hAnsi="仿宋" w:eastAsia="仿宋" w:cs="仿宋"/>
          <w:sz w:val="24"/>
          <w:szCs w:val="24"/>
          <w:lang w:val="en-US" w:eastAsia="zh-CN"/>
        </w:rPr>
        <w:t>3</w:t>
      </w:r>
      <w:r>
        <w:rPr>
          <w:rFonts w:hint="eastAsia" w:ascii="仿宋" w:hAnsi="仿宋" w:eastAsia="仿宋" w:cs="仿宋"/>
          <w:sz w:val="24"/>
          <w:szCs w:val="24"/>
        </w:rPr>
        <w:t>年度怀远县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部门整体支出绩效评价综合得分为</w:t>
      </w:r>
      <w:r>
        <w:rPr>
          <w:rFonts w:hint="eastAsia" w:ascii="仿宋" w:hAnsi="仿宋" w:eastAsia="仿宋" w:cs="仿宋"/>
          <w:sz w:val="24"/>
          <w:szCs w:val="24"/>
          <w:lang w:val="en-US" w:eastAsia="zh-CN"/>
        </w:rPr>
        <w:t>90</w:t>
      </w:r>
      <w:r>
        <w:rPr>
          <w:rFonts w:hint="eastAsia" w:ascii="仿宋" w:hAnsi="仿宋" w:eastAsia="仿宋" w:cs="仿宋"/>
          <w:sz w:val="24"/>
          <w:szCs w:val="24"/>
        </w:rPr>
        <w:t>分，评价等级为“优</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 xml:space="preserve">”。（90-100为优，80-89为良，60-79为中，60以下为差）。具体评分见下表： </w:t>
      </w:r>
    </w:p>
    <w:tbl>
      <w:tblPr>
        <w:tblStyle w:val="14"/>
        <w:tblW w:w="0" w:type="auto"/>
        <w:jc w:val="center"/>
        <w:tblLayout w:type="autofit"/>
        <w:tblCellMar>
          <w:top w:w="0" w:type="dxa"/>
          <w:left w:w="108" w:type="dxa"/>
          <w:bottom w:w="0" w:type="dxa"/>
          <w:right w:w="108" w:type="dxa"/>
        </w:tblCellMar>
      </w:tblPr>
      <w:tblGrid>
        <w:gridCol w:w="1402"/>
        <w:gridCol w:w="1313"/>
        <w:gridCol w:w="1313"/>
        <w:gridCol w:w="1436"/>
        <w:gridCol w:w="1409"/>
        <w:gridCol w:w="1463"/>
      </w:tblGrid>
      <w:tr w14:paraId="45711845">
        <w:tblPrEx>
          <w:tblCellMar>
            <w:top w:w="0" w:type="dxa"/>
            <w:left w:w="108" w:type="dxa"/>
            <w:bottom w:w="0" w:type="dxa"/>
            <w:right w:w="108" w:type="dxa"/>
          </w:tblCellMar>
        </w:tblPrEx>
        <w:trPr>
          <w:jc w:val="center"/>
        </w:trPr>
        <w:tc>
          <w:tcPr>
            <w:tcW w:w="1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381C7857">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 项目 </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1737739A">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投入指标 </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DB9BE18">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过程指标 </w:t>
            </w:r>
          </w:p>
        </w:tc>
        <w:tc>
          <w:tcPr>
            <w:tcW w:w="14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06466C5F">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产出指标 </w:t>
            </w:r>
          </w:p>
        </w:tc>
        <w:tc>
          <w:tcPr>
            <w:tcW w:w="1409"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01AFB0C">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效果指标 </w:t>
            </w:r>
          </w:p>
        </w:tc>
        <w:tc>
          <w:tcPr>
            <w:tcW w:w="146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1A9B3224">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得分合计 </w:t>
            </w:r>
          </w:p>
        </w:tc>
      </w:tr>
      <w:tr w14:paraId="48950F9E">
        <w:tblPrEx>
          <w:tblCellMar>
            <w:top w:w="0" w:type="dxa"/>
            <w:left w:w="108" w:type="dxa"/>
            <w:bottom w:w="0" w:type="dxa"/>
            <w:right w:w="108" w:type="dxa"/>
          </w:tblCellMar>
        </w:tblPrEx>
        <w:trPr>
          <w:jc w:val="center"/>
        </w:trPr>
        <w:tc>
          <w:tcPr>
            <w:tcW w:w="1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D3FA646">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标准分值 </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38C1163A">
            <w:pPr>
              <w:spacing w:before="100" w:beforeAutospacing="1" w:after="100" w:afterAutospacing="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15</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1727CCF6">
            <w:pPr>
              <w:spacing w:before="100" w:beforeAutospacing="1" w:after="100" w:afterAutospacing="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55 </w:t>
            </w:r>
          </w:p>
        </w:tc>
        <w:tc>
          <w:tcPr>
            <w:tcW w:w="14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25AE355B">
            <w:pPr>
              <w:spacing w:before="100" w:beforeAutospacing="1" w:after="100" w:afterAutospacing="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15 </w:t>
            </w:r>
          </w:p>
        </w:tc>
        <w:tc>
          <w:tcPr>
            <w:tcW w:w="1409"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5B92933">
            <w:pPr>
              <w:spacing w:before="100" w:beforeAutospacing="1" w:after="100" w:afterAutospacing="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15 </w:t>
            </w:r>
          </w:p>
        </w:tc>
        <w:tc>
          <w:tcPr>
            <w:tcW w:w="146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225757D8">
            <w:pPr>
              <w:spacing w:before="100" w:beforeAutospacing="1" w:after="100" w:afterAutospacing="1"/>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xml:space="preserve">100 </w:t>
            </w:r>
          </w:p>
        </w:tc>
      </w:tr>
      <w:tr w14:paraId="076A9992">
        <w:tblPrEx>
          <w:tblCellMar>
            <w:top w:w="0" w:type="dxa"/>
            <w:left w:w="108" w:type="dxa"/>
            <w:bottom w:w="0" w:type="dxa"/>
            <w:right w:w="108" w:type="dxa"/>
          </w:tblCellMar>
        </w:tblPrEx>
        <w:trPr>
          <w:jc w:val="center"/>
        </w:trPr>
        <w:tc>
          <w:tcPr>
            <w:tcW w:w="1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B6F7199">
            <w:pPr>
              <w:spacing w:before="100" w:beforeAutospacing="1" w:after="100" w:afterAutospacing="1"/>
              <w:jc w:val="center"/>
              <w:rPr>
                <w:rFonts w:hint="eastAsia" w:ascii="仿宋" w:hAnsi="仿宋" w:eastAsia="仿宋" w:cs="仿宋"/>
                <w:sz w:val="24"/>
                <w:szCs w:val="24"/>
              </w:rPr>
            </w:pPr>
            <w:r>
              <w:rPr>
                <w:rFonts w:hint="eastAsia" w:ascii="仿宋" w:hAnsi="仿宋" w:eastAsia="仿宋" w:cs="仿宋"/>
                <w:sz w:val="24"/>
                <w:szCs w:val="24"/>
              </w:rPr>
              <w:t xml:space="preserve">评价得分 </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D5126CB">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5AF53648">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50</w:t>
            </w:r>
          </w:p>
        </w:tc>
        <w:tc>
          <w:tcPr>
            <w:tcW w:w="14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4B871DD">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14</w:t>
            </w:r>
          </w:p>
        </w:tc>
        <w:tc>
          <w:tcPr>
            <w:tcW w:w="1409"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31DD1E08">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12</w:t>
            </w:r>
          </w:p>
        </w:tc>
        <w:tc>
          <w:tcPr>
            <w:tcW w:w="146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BAD16F7">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90</w:t>
            </w:r>
          </w:p>
        </w:tc>
      </w:tr>
      <w:tr w14:paraId="23BD41A7">
        <w:tblPrEx>
          <w:tblCellMar>
            <w:top w:w="0" w:type="dxa"/>
            <w:left w:w="108" w:type="dxa"/>
            <w:bottom w:w="0" w:type="dxa"/>
            <w:right w:w="108" w:type="dxa"/>
          </w:tblCellMar>
        </w:tblPrEx>
        <w:trPr>
          <w:jc w:val="center"/>
        </w:trPr>
        <w:tc>
          <w:tcPr>
            <w:tcW w:w="1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85788C7">
            <w:pPr>
              <w:spacing w:before="100" w:beforeAutospacing="1" w:after="100" w:afterAutospacing="1"/>
              <w:jc w:val="center"/>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得分率</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A18ACA9">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93.33%</w:t>
            </w:r>
          </w:p>
        </w:tc>
        <w:tc>
          <w:tcPr>
            <w:tcW w:w="131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6F5ABB5B">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90.91%</w:t>
            </w:r>
          </w:p>
        </w:tc>
        <w:tc>
          <w:tcPr>
            <w:tcW w:w="1436"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4CC27539">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93.33%</w:t>
            </w:r>
          </w:p>
        </w:tc>
        <w:tc>
          <w:tcPr>
            <w:tcW w:w="1409"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76309CE4">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80%</w:t>
            </w:r>
          </w:p>
        </w:tc>
        <w:tc>
          <w:tcPr>
            <w:tcW w:w="1463"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vAlign w:val="center"/>
          </w:tcPr>
          <w:p w14:paraId="5DC4A13E">
            <w:pPr>
              <w:spacing w:before="100" w:beforeAutospacing="1" w:after="100" w:afterAutospacing="1"/>
              <w:jc w:val="center"/>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90%</w:t>
            </w:r>
          </w:p>
        </w:tc>
      </w:tr>
    </w:tbl>
    <w:p w14:paraId="32B24DE4">
      <w:pPr>
        <w:pStyle w:val="8"/>
        <w:ind w:firstLine="600"/>
        <w:rPr>
          <w:rFonts w:hint="eastAsia" w:ascii="仿宋" w:hAnsi="仿宋" w:eastAsia="仿宋" w:cs="仿宋"/>
          <w:color w:val="000000"/>
          <w:kern w:val="0"/>
          <w:sz w:val="24"/>
          <w:szCs w:val="24"/>
        </w:rPr>
      </w:pPr>
    </w:p>
    <w:p w14:paraId="45E25D40">
      <w:pPr>
        <w:pStyle w:val="8"/>
        <w:ind w:firstLine="0" w:firstLineChars="0"/>
        <w:rPr>
          <w:rFonts w:hint="eastAsia" w:ascii="黑体" w:hAnsi="黑体" w:eastAsia="黑体" w:cs="黑体"/>
          <w:b/>
          <w:bCs/>
          <w:color w:val="000000"/>
          <w:kern w:val="0"/>
          <w:sz w:val="32"/>
          <w:szCs w:val="32"/>
        </w:rPr>
      </w:pPr>
      <w:r>
        <w:rPr>
          <w:rFonts w:hint="eastAsia" w:ascii="黑体" w:hAnsi="黑体" w:eastAsia="黑体" w:cs="黑体"/>
          <w:b/>
          <w:bCs/>
          <w:color w:val="000000"/>
          <w:kern w:val="0"/>
          <w:sz w:val="32"/>
          <w:szCs w:val="32"/>
        </w:rPr>
        <w:t>三、绩效评价指标完成情况</w:t>
      </w:r>
    </w:p>
    <w:p w14:paraId="0461E149">
      <w:pPr>
        <w:pStyle w:val="8"/>
        <w:ind w:firstLine="600"/>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202</w:t>
      </w:r>
      <w:r>
        <w:rPr>
          <w:rFonts w:hint="eastAsia" w:ascii="仿宋" w:hAnsi="仿宋" w:eastAsia="仿宋" w:cs="仿宋"/>
          <w:color w:val="000000"/>
          <w:kern w:val="0"/>
          <w:sz w:val="24"/>
          <w:szCs w:val="24"/>
          <w:lang w:val="en-US" w:eastAsia="zh-CN"/>
        </w:rPr>
        <w:t>3</w:t>
      </w:r>
      <w:r>
        <w:rPr>
          <w:rFonts w:hint="eastAsia" w:ascii="仿宋" w:hAnsi="仿宋" w:eastAsia="仿宋" w:cs="仿宋"/>
          <w:color w:val="000000"/>
          <w:kern w:val="0"/>
          <w:sz w:val="24"/>
          <w:szCs w:val="24"/>
        </w:rPr>
        <w:t>年度怀远县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color w:val="000000"/>
          <w:kern w:val="0"/>
          <w:sz w:val="24"/>
          <w:szCs w:val="24"/>
        </w:rPr>
        <w:t>项目绩效评价指标体系共设置4个一级指标（项目</w:t>
      </w:r>
      <w:r>
        <w:rPr>
          <w:rFonts w:hint="eastAsia" w:ascii="仿宋" w:hAnsi="仿宋" w:eastAsia="仿宋" w:cs="仿宋"/>
          <w:color w:val="000000"/>
          <w:kern w:val="0"/>
          <w:sz w:val="24"/>
          <w:szCs w:val="24"/>
          <w:lang w:eastAsia="zh-CN"/>
        </w:rPr>
        <w:t>投入</w:t>
      </w:r>
      <w:r>
        <w:rPr>
          <w:rFonts w:hint="eastAsia" w:ascii="仿宋" w:hAnsi="仿宋" w:eastAsia="仿宋" w:cs="仿宋"/>
          <w:color w:val="000000"/>
          <w:kern w:val="0"/>
          <w:sz w:val="24"/>
          <w:szCs w:val="24"/>
        </w:rPr>
        <w:t>、过程、产出、效</w:t>
      </w:r>
      <w:r>
        <w:rPr>
          <w:rFonts w:hint="eastAsia" w:ascii="仿宋" w:hAnsi="仿宋" w:eastAsia="仿宋" w:cs="仿宋"/>
          <w:color w:val="000000"/>
          <w:kern w:val="0"/>
          <w:sz w:val="24"/>
          <w:szCs w:val="24"/>
          <w:lang w:val="en-US" w:eastAsia="zh-CN"/>
        </w:rPr>
        <w:t>果</w:t>
      </w:r>
      <w:r>
        <w:rPr>
          <w:rFonts w:hint="eastAsia" w:ascii="仿宋" w:hAnsi="仿宋" w:eastAsia="仿宋" w:cs="仿宋"/>
          <w:color w:val="000000"/>
          <w:kern w:val="0"/>
          <w:sz w:val="24"/>
          <w:szCs w:val="24"/>
        </w:rPr>
        <w:t>）、一级指标对应12个二级指标、二级指标对应33个三级指标，本次绩效评价的指标分值设计，在此基础上对二、三级指标进行细分，根据二、三级指标与绩效目标的匹配性、在指标中的重要性、以及对一级指标的影响程度来合理确定评价指标的分值比例结构。相关指标得分分析详见下表：</w:t>
      </w:r>
    </w:p>
    <w:p w14:paraId="36B8557F">
      <w:pPr>
        <w:spacing w:before="100" w:beforeAutospacing="1" w:after="100" w:afterAutospacing="1" w:line="444" w:lineRule="auto"/>
        <w:ind w:firstLine="480" w:firstLineChars="200"/>
        <w:rPr>
          <w:rFonts w:ascii="仿宋" w:hAnsi="仿宋" w:eastAsia="仿宋"/>
          <w:sz w:val="30"/>
          <w:szCs w:val="30"/>
        </w:rPr>
      </w:pPr>
      <w:r>
        <w:rPr>
          <w:rFonts w:hint="eastAsia" w:ascii="仿宋" w:hAnsi="仿宋" w:eastAsia="仿宋" w:cs="仿宋"/>
          <w:sz w:val="24"/>
          <w:szCs w:val="24"/>
        </w:rPr>
        <w:t>2022年度怀远县</w:t>
      </w:r>
      <w:r>
        <w:rPr>
          <w:rFonts w:hint="eastAsia" w:ascii="仿宋" w:hAnsi="仿宋" w:eastAsia="仿宋" w:cs="仿宋"/>
          <w:color w:val="000000"/>
          <w:kern w:val="0"/>
          <w:sz w:val="24"/>
          <w:szCs w:val="24"/>
          <w:lang w:eastAsia="zh-CN"/>
        </w:rPr>
        <w:t>妇女联合会</w:t>
      </w:r>
      <w:r>
        <w:rPr>
          <w:rFonts w:hint="eastAsia" w:ascii="仿宋" w:hAnsi="仿宋" w:eastAsia="仿宋" w:cs="仿宋"/>
          <w:sz w:val="24"/>
          <w:szCs w:val="24"/>
        </w:rPr>
        <w:t>部门整体支出主要绩效指标完成情况表</w:t>
      </w:r>
      <w:r>
        <w:rPr>
          <w:rFonts w:hint="eastAsia" w:ascii="仿宋" w:hAnsi="仿宋" w:eastAsia="仿宋"/>
          <w:sz w:val="30"/>
          <w:szCs w:val="30"/>
        </w:rPr>
        <w:t xml:space="preserve"> </w:t>
      </w:r>
    </w:p>
    <w:tbl>
      <w:tblPr>
        <w:tblStyle w:val="14"/>
        <w:tblW w:w="8519" w:type="dxa"/>
        <w:jc w:val="center"/>
        <w:tblLayout w:type="autofit"/>
        <w:tblCellMar>
          <w:top w:w="0" w:type="dxa"/>
          <w:left w:w="108" w:type="dxa"/>
          <w:bottom w:w="0" w:type="dxa"/>
          <w:right w:w="108" w:type="dxa"/>
        </w:tblCellMar>
      </w:tblPr>
      <w:tblGrid>
        <w:gridCol w:w="844"/>
        <w:gridCol w:w="1560"/>
        <w:gridCol w:w="1842"/>
        <w:gridCol w:w="3402"/>
        <w:gridCol w:w="871"/>
      </w:tblGrid>
      <w:tr w14:paraId="45C46243">
        <w:tblPrEx>
          <w:tblCellMar>
            <w:top w:w="0" w:type="dxa"/>
            <w:left w:w="108" w:type="dxa"/>
            <w:bottom w:w="0" w:type="dxa"/>
            <w:right w:w="108" w:type="dxa"/>
          </w:tblCellMar>
        </w:tblPrEx>
        <w:trPr>
          <w:jc w:val="center"/>
        </w:trPr>
        <w:tc>
          <w:tcPr>
            <w:tcW w:w="844"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9A11858">
            <w:pPr>
              <w:spacing w:before="100" w:beforeAutospacing="1" w:after="100" w:afterAutospacing="1"/>
              <w:jc w:val="center"/>
              <w:rPr>
                <w:rFonts w:ascii="仿宋" w:hAnsi="仿宋" w:eastAsia="仿宋"/>
              </w:rPr>
            </w:pPr>
            <w:r>
              <w:rPr>
                <w:rFonts w:hint="eastAsia" w:ascii="仿宋" w:hAnsi="仿宋" w:eastAsia="仿宋"/>
              </w:rPr>
              <w:t>一级指标</w:t>
            </w: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CD5C52A">
            <w:pPr>
              <w:spacing w:before="100" w:beforeAutospacing="1" w:after="100" w:afterAutospacing="1"/>
              <w:jc w:val="center"/>
              <w:rPr>
                <w:rFonts w:ascii="仿宋" w:hAnsi="仿宋" w:eastAsia="仿宋"/>
              </w:rPr>
            </w:pPr>
            <w:r>
              <w:rPr>
                <w:rFonts w:hint="eastAsia" w:ascii="仿宋" w:hAnsi="仿宋" w:eastAsia="仿宋"/>
              </w:rPr>
              <w:t>二级指标</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29C03C4">
            <w:pPr>
              <w:spacing w:before="100" w:beforeAutospacing="1" w:after="100" w:afterAutospacing="1"/>
              <w:jc w:val="center"/>
              <w:rPr>
                <w:rFonts w:ascii="仿宋" w:hAnsi="仿宋" w:eastAsia="仿宋"/>
              </w:rPr>
            </w:pPr>
            <w:r>
              <w:rPr>
                <w:rFonts w:hint="eastAsia" w:ascii="仿宋" w:hAnsi="仿宋" w:eastAsia="仿宋"/>
              </w:rPr>
              <w:t>三级指标</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89612AD">
            <w:pPr>
              <w:spacing w:before="100" w:beforeAutospacing="1" w:after="100" w:afterAutospacing="1"/>
              <w:jc w:val="center"/>
              <w:rPr>
                <w:rFonts w:ascii="仿宋" w:hAnsi="仿宋" w:eastAsia="仿宋"/>
              </w:rPr>
            </w:pPr>
            <w:r>
              <w:rPr>
                <w:rFonts w:hint="eastAsia" w:ascii="仿宋" w:hAnsi="仿宋" w:eastAsia="仿宋"/>
              </w:rPr>
              <w:t>评分标准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CB30436">
            <w:pPr>
              <w:spacing w:before="100" w:beforeAutospacing="1" w:after="100" w:afterAutospacing="1"/>
              <w:jc w:val="center"/>
              <w:rPr>
                <w:rFonts w:ascii="仿宋" w:hAnsi="仿宋" w:eastAsia="仿宋"/>
              </w:rPr>
            </w:pPr>
            <w:r>
              <w:rPr>
                <w:rFonts w:hint="eastAsia" w:ascii="仿宋" w:hAnsi="仿宋" w:eastAsia="仿宋"/>
              </w:rPr>
              <w:t>得分</w:t>
            </w:r>
          </w:p>
        </w:tc>
      </w:tr>
      <w:tr w14:paraId="4E33E7FD">
        <w:tblPrEx>
          <w:tblCellMar>
            <w:top w:w="0" w:type="dxa"/>
            <w:left w:w="108" w:type="dxa"/>
            <w:bottom w:w="0" w:type="dxa"/>
            <w:right w:w="108" w:type="dxa"/>
          </w:tblCellMar>
        </w:tblPrEx>
        <w:trPr>
          <w:jc w:val="center"/>
        </w:trPr>
        <w:tc>
          <w:tcPr>
            <w:tcW w:w="844"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7999B78A">
            <w:pPr>
              <w:spacing w:before="100" w:beforeAutospacing="1" w:after="100" w:afterAutospacing="1"/>
              <w:jc w:val="center"/>
              <w:rPr>
                <w:rFonts w:hint="eastAsia" w:ascii="仿宋" w:hAnsi="仿宋" w:eastAsia="仿宋"/>
              </w:rPr>
            </w:pPr>
            <w:r>
              <w:rPr>
                <w:rFonts w:hint="eastAsia" w:ascii="仿宋" w:hAnsi="仿宋" w:eastAsia="仿宋"/>
              </w:rPr>
              <w:t>投入</w:t>
            </w:r>
          </w:p>
          <w:p w14:paraId="0B0C9B88">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15</w:t>
            </w:r>
            <w:r>
              <w:rPr>
                <w:rFonts w:hint="eastAsia" w:ascii="仿宋" w:hAnsi="仿宋" w:eastAsia="仿宋"/>
              </w:rPr>
              <w:t>分）</w:t>
            </w: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689F6186">
            <w:pPr>
              <w:spacing w:before="100" w:beforeAutospacing="1" w:after="100" w:afterAutospacing="1"/>
              <w:jc w:val="center"/>
              <w:rPr>
                <w:rFonts w:hint="eastAsia" w:ascii="仿宋" w:hAnsi="仿宋" w:eastAsia="仿宋"/>
              </w:rPr>
            </w:pPr>
            <w:r>
              <w:rPr>
                <w:rFonts w:hint="eastAsia" w:ascii="仿宋" w:hAnsi="仿宋" w:eastAsia="仿宋"/>
              </w:rPr>
              <w:t>目标设定</w:t>
            </w:r>
          </w:p>
          <w:p w14:paraId="022437F6">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5</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C14C295">
            <w:pPr>
              <w:spacing w:before="100" w:beforeAutospacing="1" w:after="100" w:afterAutospacing="1"/>
              <w:rPr>
                <w:rFonts w:ascii="仿宋" w:hAnsi="仿宋" w:eastAsia="仿宋"/>
              </w:rPr>
            </w:pPr>
            <w:r>
              <w:rPr>
                <w:rFonts w:hint="eastAsia" w:ascii="仿宋" w:hAnsi="仿宋" w:eastAsia="仿宋"/>
              </w:rPr>
              <w:t>职责明确（</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D2737A7">
            <w:pPr>
              <w:spacing w:before="100" w:beforeAutospacing="1" w:after="100" w:afterAutospacing="1"/>
              <w:rPr>
                <w:rFonts w:ascii="仿宋" w:hAnsi="仿宋" w:eastAsia="仿宋"/>
              </w:rPr>
            </w:pPr>
            <w:r>
              <w:rPr>
                <w:rFonts w:hint="eastAsia" w:ascii="仿宋" w:hAnsi="仿宋" w:eastAsia="仿宋"/>
              </w:rPr>
              <w:t>符合（</w:t>
            </w:r>
            <w:r>
              <w:rPr>
                <w:rFonts w:ascii="仿宋" w:hAnsi="仿宋" w:eastAsia="仿宋"/>
              </w:rPr>
              <w:t>1</w:t>
            </w:r>
            <w:r>
              <w:rPr>
                <w:rFonts w:hint="eastAsia" w:ascii="仿宋" w:hAnsi="仿宋" w:eastAsia="仿宋"/>
              </w:rPr>
              <w:t>分）；</w:t>
            </w:r>
          </w:p>
          <w:p w14:paraId="5F7FFBFC">
            <w:pPr>
              <w:spacing w:before="100" w:beforeAutospacing="1" w:after="100" w:afterAutospacing="1"/>
              <w:rPr>
                <w:rFonts w:ascii="仿宋" w:hAnsi="仿宋" w:eastAsia="仿宋"/>
              </w:rPr>
            </w:pPr>
            <w:r>
              <w:rPr>
                <w:rFonts w:hint="eastAsia" w:ascii="仿宋" w:hAnsi="仿宋" w:eastAsia="仿宋"/>
              </w:rPr>
              <w:t>不符合（</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339DA33">
            <w:pPr>
              <w:spacing w:before="100" w:beforeAutospacing="1" w:after="100" w:afterAutospacing="1"/>
              <w:jc w:val="center"/>
              <w:rPr>
                <w:rFonts w:ascii="仿宋" w:hAnsi="仿宋" w:eastAsia="仿宋"/>
              </w:rPr>
            </w:pPr>
            <w:r>
              <w:rPr>
                <w:rFonts w:ascii="Calibri" w:hAnsi="Calibri" w:eastAsia="仿宋" w:cs="Calibri"/>
              </w:rPr>
              <w:t> </w:t>
            </w:r>
            <w:r>
              <w:rPr>
                <w:rFonts w:hint="eastAsia" w:ascii="仿宋" w:hAnsi="仿宋" w:eastAsia="仿宋"/>
              </w:rPr>
              <w:t>１</w:t>
            </w:r>
          </w:p>
        </w:tc>
      </w:tr>
      <w:tr w14:paraId="793EFC5F">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0C93652C">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7ED6E410">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547272D">
            <w:pPr>
              <w:spacing w:before="100" w:beforeAutospacing="1" w:after="100" w:afterAutospacing="1"/>
              <w:rPr>
                <w:rFonts w:ascii="仿宋" w:hAnsi="仿宋" w:eastAsia="仿宋"/>
              </w:rPr>
            </w:pPr>
            <w:r>
              <w:rPr>
                <w:rFonts w:hint="eastAsia" w:ascii="仿宋" w:hAnsi="仿宋" w:eastAsia="仿宋"/>
              </w:rPr>
              <w:t>活动合规性（</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CD97D5B">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1</w:t>
            </w:r>
            <w:r>
              <w:rPr>
                <w:rFonts w:hint="eastAsia" w:ascii="仿宋" w:hAnsi="仿宋" w:eastAsia="仿宋"/>
              </w:rPr>
              <w:t>分）；</w:t>
            </w:r>
          </w:p>
          <w:p w14:paraId="0783BF06">
            <w:pPr>
              <w:spacing w:before="100" w:beforeAutospacing="1" w:after="100" w:afterAutospacing="1"/>
              <w:rPr>
                <w:rFonts w:ascii="仿宋" w:hAnsi="仿宋" w:eastAsia="仿宋"/>
              </w:rPr>
            </w:pPr>
            <w:r>
              <w:rPr>
                <w:rFonts w:hint="eastAsia" w:ascii="仿宋" w:hAnsi="仿宋" w:eastAsia="仿宋"/>
              </w:rPr>
              <w:t>其中一项不符合（</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D0C9443">
            <w:pPr>
              <w:spacing w:before="100" w:beforeAutospacing="1" w:after="100" w:afterAutospacing="1"/>
              <w:jc w:val="center"/>
              <w:rPr>
                <w:rFonts w:ascii="仿宋" w:hAnsi="仿宋" w:eastAsia="仿宋"/>
              </w:rPr>
            </w:pPr>
            <w:r>
              <w:rPr>
                <w:rFonts w:ascii="Calibri" w:hAnsi="Calibri" w:eastAsia="仿宋" w:cs="Calibri"/>
              </w:rPr>
              <w:t> </w:t>
            </w:r>
            <w:r>
              <w:rPr>
                <w:rFonts w:hint="eastAsia" w:ascii="仿宋" w:hAnsi="仿宋" w:eastAsia="仿宋"/>
              </w:rPr>
              <w:t>１</w:t>
            </w:r>
          </w:p>
        </w:tc>
      </w:tr>
      <w:tr w14:paraId="3554E452">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49B11C60">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70766DC7">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72B9A71">
            <w:pPr>
              <w:spacing w:before="100" w:beforeAutospacing="1" w:after="100" w:afterAutospacing="1"/>
              <w:rPr>
                <w:rFonts w:ascii="仿宋" w:hAnsi="仿宋" w:eastAsia="仿宋"/>
              </w:rPr>
            </w:pPr>
            <w:r>
              <w:rPr>
                <w:rFonts w:hint="eastAsia" w:ascii="仿宋" w:hAnsi="仿宋" w:eastAsia="仿宋"/>
              </w:rPr>
              <w:t>活动合理性（</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B9A84DE">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1</w:t>
            </w:r>
            <w:r>
              <w:rPr>
                <w:rFonts w:hint="eastAsia" w:ascii="仿宋" w:hAnsi="仿宋" w:eastAsia="仿宋"/>
              </w:rPr>
              <w:t>分）；</w:t>
            </w:r>
          </w:p>
          <w:p w14:paraId="100B1AF4">
            <w:pPr>
              <w:spacing w:before="100" w:beforeAutospacing="1" w:after="100" w:afterAutospacing="1"/>
              <w:rPr>
                <w:rFonts w:ascii="仿宋" w:hAnsi="仿宋" w:eastAsia="仿宋"/>
              </w:rPr>
            </w:pPr>
            <w:r>
              <w:rPr>
                <w:rFonts w:hint="eastAsia" w:ascii="仿宋" w:hAnsi="仿宋" w:eastAsia="仿宋"/>
              </w:rPr>
              <w:t>其中一项不符合（</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D951621">
            <w:pPr>
              <w:spacing w:before="100" w:beforeAutospacing="1" w:after="100" w:afterAutospacing="1"/>
              <w:jc w:val="center"/>
              <w:rPr>
                <w:rFonts w:ascii="仿宋" w:hAnsi="仿宋" w:eastAsia="仿宋"/>
              </w:rPr>
            </w:pPr>
            <w:r>
              <w:rPr>
                <w:rFonts w:ascii="Calibri" w:hAnsi="Calibri" w:eastAsia="仿宋" w:cs="Calibri"/>
              </w:rPr>
              <w:t> </w:t>
            </w:r>
            <w:r>
              <w:rPr>
                <w:rFonts w:hint="eastAsia" w:ascii="仿宋" w:hAnsi="仿宋" w:eastAsia="仿宋"/>
              </w:rPr>
              <w:t>１</w:t>
            </w:r>
          </w:p>
        </w:tc>
      </w:tr>
      <w:tr w14:paraId="782EEE3B">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6E2ABAB7">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1BDA773C">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60AEEA8">
            <w:pPr>
              <w:spacing w:before="100" w:beforeAutospacing="1" w:after="100" w:afterAutospacing="1"/>
              <w:rPr>
                <w:rFonts w:ascii="仿宋" w:hAnsi="仿宋" w:eastAsia="仿宋"/>
              </w:rPr>
            </w:pPr>
            <w:r>
              <w:rPr>
                <w:rFonts w:hint="eastAsia" w:ascii="仿宋" w:hAnsi="仿宋" w:eastAsia="仿宋"/>
              </w:rPr>
              <w:t>目标覆盖率（</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3E58E18">
            <w:pPr>
              <w:spacing w:before="100" w:beforeAutospacing="1" w:after="100" w:afterAutospacing="1"/>
              <w:rPr>
                <w:rFonts w:ascii="仿宋" w:hAnsi="仿宋" w:eastAsia="仿宋"/>
              </w:rPr>
            </w:pPr>
            <w:r>
              <w:rPr>
                <w:rFonts w:hint="eastAsia" w:ascii="仿宋" w:hAnsi="仿宋" w:eastAsia="仿宋"/>
              </w:rPr>
              <w:t>达到目标值得</w:t>
            </w:r>
            <w:r>
              <w:rPr>
                <w:rFonts w:ascii="仿宋" w:hAnsi="仿宋" w:eastAsia="仿宋"/>
              </w:rPr>
              <w:t>1</w:t>
            </w:r>
            <w:r>
              <w:rPr>
                <w:rFonts w:hint="eastAsia" w:ascii="仿宋" w:hAnsi="仿宋" w:eastAsia="仿宋"/>
              </w:rPr>
              <w:t>分，未达到目标值采用完成比率法计分：得分</w:t>
            </w:r>
            <w:r>
              <w:rPr>
                <w:rFonts w:ascii="仿宋" w:hAnsi="仿宋" w:eastAsia="仿宋"/>
              </w:rPr>
              <w:t>=</w:t>
            </w:r>
            <w:r>
              <w:rPr>
                <w:rFonts w:hint="eastAsia" w:ascii="仿宋" w:hAnsi="仿宋" w:eastAsia="仿宋"/>
              </w:rPr>
              <w:t>覆盖率</w:t>
            </w:r>
            <w:r>
              <w:rPr>
                <w:rFonts w:ascii="仿宋" w:hAnsi="仿宋" w:eastAsia="仿宋"/>
              </w:rPr>
              <w:t>/</w:t>
            </w:r>
            <w:r>
              <w:rPr>
                <w:rFonts w:hint="eastAsia" w:ascii="仿宋" w:hAnsi="仿宋" w:eastAsia="仿宋"/>
              </w:rPr>
              <w:t>目标值×</w:t>
            </w:r>
            <w:r>
              <w:rPr>
                <w:rFonts w:ascii="仿宋" w:hAnsi="仿宋" w:eastAsia="仿宋"/>
              </w:rPr>
              <w:t>1</w:t>
            </w:r>
            <w:r>
              <w:rPr>
                <w:rFonts w:hint="eastAsia" w:ascii="仿宋" w:hAnsi="仿宋" w:eastAsia="仿宋"/>
              </w:rPr>
              <w:t>，超过目标值不加分。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8313536">
            <w:pPr>
              <w:spacing w:before="100" w:beforeAutospacing="1" w:after="100" w:afterAutospacing="1"/>
              <w:jc w:val="center"/>
              <w:rPr>
                <w:rFonts w:hint="eastAsia" w:ascii="仿宋" w:hAnsi="仿宋" w:eastAsia="仿宋"/>
                <w:lang w:eastAsia="zh-CN"/>
              </w:rPr>
            </w:pPr>
            <w:r>
              <w:rPr>
                <w:rFonts w:hint="eastAsia" w:ascii="仿宋" w:hAnsi="仿宋" w:eastAsia="仿宋"/>
                <w:lang w:val="en-US" w:eastAsia="zh-CN"/>
              </w:rPr>
              <w:t>0</w:t>
            </w:r>
          </w:p>
        </w:tc>
      </w:tr>
      <w:tr w14:paraId="1B3729E7">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493A7EC1">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5DD5F987">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3E8EFC4">
            <w:pPr>
              <w:spacing w:before="100" w:beforeAutospacing="1" w:after="100" w:afterAutospacing="1"/>
              <w:rPr>
                <w:rFonts w:ascii="仿宋" w:hAnsi="仿宋" w:eastAsia="仿宋"/>
              </w:rPr>
            </w:pPr>
            <w:r>
              <w:rPr>
                <w:rFonts w:hint="eastAsia" w:ascii="仿宋" w:hAnsi="仿宋" w:eastAsia="仿宋"/>
              </w:rPr>
              <w:t>目标管理创新（</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EDA9328">
            <w:pPr>
              <w:spacing w:before="100" w:beforeAutospacing="1" w:after="100" w:afterAutospacing="1"/>
              <w:rPr>
                <w:rFonts w:ascii="仿宋" w:hAnsi="仿宋" w:eastAsia="仿宋"/>
              </w:rPr>
            </w:pPr>
            <w:r>
              <w:rPr>
                <w:rFonts w:hint="eastAsia" w:ascii="仿宋" w:hAnsi="仿宋" w:eastAsia="仿宋"/>
              </w:rPr>
              <w:t>每超过</w:t>
            </w:r>
            <w:r>
              <w:rPr>
                <w:rFonts w:ascii="仿宋" w:hAnsi="仿宋" w:eastAsia="仿宋"/>
              </w:rPr>
              <w:t>1</w:t>
            </w:r>
            <w:r>
              <w:rPr>
                <w:rFonts w:hint="eastAsia" w:ascii="仿宋" w:hAnsi="仿宋" w:eastAsia="仿宋"/>
              </w:rPr>
              <w:t>项得</w:t>
            </w:r>
            <w:r>
              <w:rPr>
                <w:rFonts w:ascii="仿宋" w:hAnsi="仿宋" w:eastAsia="仿宋"/>
              </w:rPr>
              <w:t>0.1</w:t>
            </w:r>
            <w:r>
              <w:rPr>
                <w:rFonts w:hint="eastAsia" w:ascii="仿宋" w:hAnsi="仿宋" w:eastAsia="仿宋"/>
              </w:rPr>
              <w:t>分，满分</w:t>
            </w:r>
            <w:r>
              <w:rPr>
                <w:rFonts w:ascii="仿宋" w:hAnsi="仿宋" w:eastAsia="仿宋"/>
              </w:rPr>
              <w:t>1</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60C4669">
            <w:pPr>
              <w:spacing w:before="100" w:beforeAutospacing="1" w:after="100" w:afterAutospacing="1"/>
              <w:jc w:val="center"/>
              <w:rPr>
                <w:rFonts w:ascii="仿宋" w:hAnsi="仿宋" w:eastAsia="仿宋"/>
              </w:rPr>
            </w:pPr>
            <w:r>
              <w:rPr>
                <w:rFonts w:hint="eastAsia" w:ascii="仿宋" w:hAnsi="仿宋" w:eastAsia="仿宋"/>
              </w:rPr>
              <w:t>１</w:t>
            </w:r>
          </w:p>
        </w:tc>
      </w:tr>
      <w:tr w14:paraId="52667AAF">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5B5C7B1A">
            <w:pPr>
              <w:spacing w:before="100" w:beforeAutospacing="1" w:after="100" w:afterAutospacing="1"/>
              <w:jc w:val="center"/>
              <w:rPr>
                <w:rFonts w:ascii="仿宋" w:hAnsi="仿宋" w:eastAsia="仿宋"/>
              </w:rPr>
            </w:pP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100F1A71">
            <w:pPr>
              <w:spacing w:before="100" w:beforeAutospacing="1" w:after="100" w:afterAutospacing="1"/>
              <w:jc w:val="center"/>
              <w:rPr>
                <w:rFonts w:hint="eastAsia" w:ascii="仿宋" w:hAnsi="仿宋" w:eastAsia="仿宋"/>
              </w:rPr>
            </w:pPr>
            <w:r>
              <w:rPr>
                <w:rFonts w:hint="eastAsia" w:ascii="仿宋" w:hAnsi="仿宋" w:eastAsia="仿宋"/>
              </w:rPr>
              <w:t>预算配置</w:t>
            </w:r>
          </w:p>
          <w:p w14:paraId="70A1DBDA">
            <w:pPr>
              <w:spacing w:before="100" w:beforeAutospacing="1" w:after="100" w:afterAutospacing="1"/>
              <w:jc w:val="center"/>
              <w:rPr>
                <w:rFonts w:ascii="仿宋" w:hAnsi="仿宋" w:eastAsia="仿宋"/>
              </w:rPr>
            </w:pPr>
            <w:r>
              <w:rPr>
                <w:rFonts w:ascii="仿宋" w:hAnsi="仿宋" w:eastAsia="仿宋"/>
              </w:rPr>
              <w:t>(10</w:t>
            </w:r>
            <w:r>
              <w:rPr>
                <w:rFonts w:hint="eastAsia" w:ascii="仿宋" w:hAnsi="仿宋" w:eastAsia="仿宋"/>
              </w:rPr>
              <w:t>分</w:t>
            </w:r>
            <w:r>
              <w:rPr>
                <w:rFonts w:ascii="仿宋" w:hAnsi="仿宋" w:eastAsia="仿宋"/>
              </w:rPr>
              <w:t>)</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08A18B5">
            <w:pPr>
              <w:spacing w:before="100" w:beforeAutospacing="1" w:after="100" w:afterAutospacing="1"/>
              <w:rPr>
                <w:rFonts w:ascii="仿宋" w:hAnsi="仿宋" w:eastAsia="仿宋"/>
              </w:rPr>
            </w:pPr>
            <w:r>
              <w:rPr>
                <w:rFonts w:hint="eastAsia" w:ascii="仿宋" w:hAnsi="仿宋" w:eastAsia="仿宋"/>
              </w:rPr>
              <w:t>财政供养人员控制率（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DEF8AA9">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100%</w:t>
            </w:r>
            <w:r>
              <w:rPr>
                <w:rFonts w:hint="eastAsia" w:ascii="仿宋" w:hAnsi="仿宋" w:eastAsia="仿宋"/>
              </w:rPr>
              <w:t>；达到目标值得</w:t>
            </w:r>
            <w:r>
              <w:rPr>
                <w:rFonts w:ascii="仿宋" w:hAnsi="仿宋" w:eastAsia="仿宋"/>
              </w:rPr>
              <w:t>3</w:t>
            </w:r>
            <w:r>
              <w:rPr>
                <w:rFonts w:hint="eastAsia" w:ascii="仿宋" w:hAnsi="仿宋" w:eastAsia="仿宋"/>
              </w:rPr>
              <w:t>分，每超出</w:t>
            </w:r>
            <w:r>
              <w:rPr>
                <w:rFonts w:ascii="仿宋" w:hAnsi="仿宋" w:eastAsia="仿宋"/>
              </w:rPr>
              <w:t>1</w:t>
            </w:r>
            <w:r>
              <w:rPr>
                <w:rFonts w:hint="eastAsia" w:ascii="仿宋" w:hAnsi="仿宋" w:eastAsia="仿宋"/>
              </w:rPr>
              <w:t>人扣</w:t>
            </w:r>
            <w:r>
              <w:rPr>
                <w:rFonts w:ascii="仿宋" w:hAnsi="仿宋" w:eastAsia="仿宋"/>
              </w:rPr>
              <w:t>0.1</w:t>
            </w:r>
            <w:r>
              <w:rPr>
                <w:rFonts w:hint="eastAsia" w:ascii="仿宋" w:hAnsi="仿宋" w:eastAsia="仿宋"/>
              </w:rPr>
              <w:t>分，扣完为止。</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B1357E1">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4B956EEC">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603F7B66">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7A203D82">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ADC0BE6">
            <w:pPr>
              <w:spacing w:before="100" w:beforeAutospacing="1" w:after="100" w:afterAutospacing="1"/>
              <w:rPr>
                <w:rFonts w:ascii="仿宋" w:hAnsi="仿宋" w:eastAsia="仿宋"/>
              </w:rPr>
            </w:pPr>
            <w:r>
              <w:rPr>
                <w:rFonts w:hint="eastAsia" w:ascii="仿宋" w:hAnsi="仿宋" w:eastAsia="仿宋"/>
              </w:rPr>
              <w:t>“三公经费”变动率（</w:t>
            </w:r>
            <w:r>
              <w:rPr>
                <w:rFonts w:ascii="仿宋" w:hAnsi="仿宋" w:eastAsia="仿宋"/>
              </w:rPr>
              <w:t>4</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79F9DFC">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0</w:t>
            </w:r>
            <w:r>
              <w:rPr>
                <w:rFonts w:hint="eastAsia" w:ascii="仿宋" w:hAnsi="仿宋" w:eastAsia="仿宋"/>
              </w:rPr>
              <w:t>；达到目标值得</w:t>
            </w:r>
            <w:r>
              <w:rPr>
                <w:rFonts w:ascii="仿宋" w:hAnsi="仿宋" w:eastAsia="仿宋"/>
              </w:rPr>
              <w:t>4</w:t>
            </w:r>
            <w:r>
              <w:rPr>
                <w:rFonts w:hint="eastAsia" w:ascii="仿宋" w:hAnsi="仿宋" w:eastAsia="仿宋"/>
              </w:rPr>
              <w:t>分，未达到目标值的采用比率扣分法：扣分值</w:t>
            </w:r>
            <w:r>
              <w:rPr>
                <w:rFonts w:ascii="仿宋" w:hAnsi="仿宋" w:eastAsia="仿宋"/>
              </w:rPr>
              <w:t>=</w:t>
            </w:r>
            <w:r>
              <w:rPr>
                <w:rFonts w:hint="eastAsia" w:ascii="仿宋" w:hAnsi="仿宋" w:eastAsia="仿宋"/>
              </w:rPr>
              <w:t>“三公经费”变动率×</w:t>
            </w:r>
            <w:r>
              <w:rPr>
                <w:rFonts w:ascii="仿宋" w:hAnsi="仿宋" w:eastAsia="仿宋"/>
              </w:rPr>
              <w:t>4</w:t>
            </w:r>
            <w:r>
              <w:rPr>
                <w:rFonts w:hint="eastAsia" w:ascii="仿宋" w:hAnsi="仿宋" w:eastAsia="仿宋"/>
              </w:rPr>
              <w:t>×</w:t>
            </w:r>
            <w:r>
              <w:rPr>
                <w:rFonts w:ascii="仿宋" w:hAnsi="仿宋" w:eastAsia="仿宋"/>
              </w:rPr>
              <w:t>10</w:t>
            </w:r>
            <w:r>
              <w:rPr>
                <w:rFonts w:hint="eastAsia" w:ascii="仿宋" w:hAnsi="仿宋" w:eastAsia="仿宋"/>
              </w:rPr>
              <w:t>，变动率达</w:t>
            </w:r>
            <w:r>
              <w:rPr>
                <w:rFonts w:ascii="仿宋" w:hAnsi="仿宋" w:eastAsia="仿宋"/>
              </w:rPr>
              <w:t>10%</w:t>
            </w:r>
            <w:r>
              <w:rPr>
                <w:rFonts w:hint="eastAsia" w:ascii="仿宋" w:hAnsi="仿宋" w:eastAsia="仿宋"/>
              </w:rPr>
              <w:t>以上的扣</w:t>
            </w:r>
            <w:r>
              <w:rPr>
                <w:rFonts w:ascii="仿宋" w:hAnsi="仿宋" w:eastAsia="仿宋"/>
              </w:rPr>
              <w:t>4</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91F121F">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4</w:t>
            </w:r>
          </w:p>
        </w:tc>
      </w:tr>
      <w:tr w14:paraId="3915B60C">
        <w:tblPrEx>
          <w:tblCellMar>
            <w:top w:w="0" w:type="dxa"/>
            <w:left w:w="108" w:type="dxa"/>
            <w:bottom w:w="0" w:type="dxa"/>
            <w:right w:w="108" w:type="dxa"/>
          </w:tblCellMar>
        </w:tblPrEx>
        <w:trPr>
          <w:jc w:val="center"/>
        </w:trPr>
        <w:tc>
          <w:tcPr>
            <w:tcW w:w="844"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25E9ED6D">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7CAFFAEC">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4B40337">
            <w:pPr>
              <w:spacing w:before="100" w:beforeAutospacing="1" w:after="100" w:afterAutospacing="1"/>
              <w:rPr>
                <w:rFonts w:ascii="仿宋" w:hAnsi="仿宋" w:eastAsia="仿宋"/>
              </w:rPr>
            </w:pPr>
            <w:r>
              <w:rPr>
                <w:rFonts w:hint="eastAsia" w:ascii="仿宋" w:hAnsi="仿宋" w:eastAsia="仿宋"/>
              </w:rPr>
              <w:t>重点支出安排（</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1493380">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70%</w:t>
            </w:r>
            <w:r>
              <w:rPr>
                <w:rFonts w:hint="eastAsia" w:ascii="仿宋" w:hAnsi="仿宋" w:eastAsia="仿宋"/>
              </w:rPr>
              <w:t>；以</w:t>
            </w:r>
            <w:r>
              <w:rPr>
                <w:rFonts w:ascii="仿宋" w:hAnsi="仿宋" w:eastAsia="仿宋"/>
              </w:rPr>
              <w:t>3</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重点支出安排率</w:t>
            </w:r>
            <w:r>
              <w:rPr>
                <w:rFonts w:ascii="仿宋" w:hAnsi="仿宋" w:eastAsia="仿宋"/>
              </w:rPr>
              <w:t>/70%</w:t>
            </w:r>
            <w:r>
              <w:rPr>
                <w:rFonts w:hint="eastAsia" w:ascii="仿宋" w:hAnsi="仿宋" w:eastAsia="仿宋"/>
              </w:rPr>
              <w:t>×</w:t>
            </w:r>
            <w:r>
              <w:rPr>
                <w:rFonts w:ascii="仿宋" w:hAnsi="仿宋" w:eastAsia="仿宋"/>
              </w:rPr>
              <w:t>100%</w:t>
            </w:r>
            <w:r>
              <w:rPr>
                <w:rFonts w:hint="eastAsia" w:ascii="仿宋" w:hAnsi="仿宋" w:eastAsia="仿宋"/>
              </w:rPr>
              <w:t>×</w:t>
            </w:r>
            <w:r>
              <w:rPr>
                <w:rFonts w:ascii="仿宋" w:hAnsi="仿宋" w:eastAsia="仿宋"/>
              </w:rPr>
              <w:t>3</w:t>
            </w:r>
            <w:r>
              <w:rPr>
                <w:rFonts w:hint="eastAsia" w:ascii="仿宋" w:hAnsi="仿宋" w:eastAsia="仿宋"/>
              </w:rPr>
              <w:t>，超出目标值不加分。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51DDE4A">
            <w:pPr>
              <w:spacing w:before="100" w:beforeAutospacing="1" w:after="100" w:afterAutospacing="1"/>
              <w:jc w:val="center"/>
              <w:rPr>
                <w:rFonts w:hint="eastAsia" w:ascii="仿宋" w:hAnsi="仿宋" w:eastAsia="仿宋"/>
                <w:lang w:eastAsia="zh-CN"/>
              </w:rPr>
            </w:pPr>
            <w:r>
              <w:rPr>
                <w:rFonts w:hint="eastAsia" w:ascii="仿宋" w:hAnsi="仿宋" w:eastAsia="仿宋"/>
                <w:lang w:val="en-US" w:eastAsia="zh-CN"/>
              </w:rPr>
              <w:t>3</w:t>
            </w:r>
          </w:p>
        </w:tc>
      </w:tr>
      <w:tr w14:paraId="47AF8F4E">
        <w:tblPrEx>
          <w:tblCellMar>
            <w:top w:w="0" w:type="dxa"/>
            <w:left w:w="108" w:type="dxa"/>
            <w:bottom w:w="0" w:type="dxa"/>
            <w:right w:w="108" w:type="dxa"/>
          </w:tblCellMar>
        </w:tblPrEx>
        <w:trPr>
          <w:jc w:val="center"/>
        </w:trPr>
        <w:tc>
          <w:tcPr>
            <w:tcW w:w="844"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033BEB5A">
            <w:pPr>
              <w:spacing w:before="100" w:beforeAutospacing="1" w:after="100" w:afterAutospacing="1"/>
              <w:jc w:val="center"/>
              <w:rPr>
                <w:rFonts w:hint="eastAsia" w:ascii="仿宋" w:hAnsi="仿宋" w:eastAsia="仿宋"/>
              </w:rPr>
            </w:pPr>
            <w:r>
              <w:rPr>
                <w:rFonts w:hint="eastAsia" w:ascii="仿宋" w:hAnsi="仿宋" w:eastAsia="仿宋"/>
              </w:rPr>
              <w:t>过程</w:t>
            </w:r>
          </w:p>
          <w:p w14:paraId="2084FF2F">
            <w:pPr>
              <w:spacing w:before="100" w:beforeAutospacing="1" w:after="100" w:afterAutospacing="1"/>
              <w:jc w:val="center"/>
              <w:rPr>
                <w:rFonts w:ascii="仿宋" w:hAnsi="仿宋" w:eastAsia="仿宋"/>
              </w:rPr>
            </w:pPr>
            <w:r>
              <w:rPr>
                <w:rFonts w:ascii="仿宋" w:hAnsi="仿宋" w:eastAsia="仿宋"/>
              </w:rPr>
              <w:t>(55</w:t>
            </w:r>
            <w:r>
              <w:rPr>
                <w:rFonts w:hint="eastAsia" w:ascii="仿宋" w:hAnsi="仿宋" w:eastAsia="仿宋"/>
              </w:rPr>
              <w:t>分</w:t>
            </w:r>
            <w:r>
              <w:rPr>
                <w:rFonts w:ascii="仿宋" w:hAnsi="仿宋" w:eastAsia="仿宋"/>
              </w:rPr>
              <w:t>)</w:t>
            </w:r>
          </w:p>
          <w:p w14:paraId="19B6CB72">
            <w:pPr>
              <w:spacing w:before="100" w:beforeAutospacing="1" w:after="100" w:afterAutospacing="1"/>
              <w:jc w:val="center"/>
              <w:rPr>
                <w:rFonts w:ascii="仿宋" w:hAnsi="仿宋" w:eastAsia="仿宋"/>
              </w:rPr>
            </w:pP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63D59C8F">
            <w:pPr>
              <w:spacing w:before="100" w:beforeAutospacing="1" w:after="100" w:afterAutospacing="1"/>
              <w:jc w:val="center"/>
              <w:rPr>
                <w:rFonts w:hint="eastAsia" w:ascii="仿宋" w:hAnsi="仿宋" w:eastAsia="仿宋"/>
              </w:rPr>
            </w:pPr>
            <w:r>
              <w:rPr>
                <w:rFonts w:hint="eastAsia" w:ascii="仿宋" w:hAnsi="仿宋" w:eastAsia="仿宋"/>
              </w:rPr>
              <w:t>预算执行</w:t>
            </w:r>
          </w:p>
          <w:p w14:paraId="73699953">
            <w:pPr>
              <w:spacing w:before="100" w:beforeAutospacing="1" w:after="100" w:afterAutospacing="1"/>
              <w:jc w:val="center"/>
              <w:rPr>
                <w:rFonts w:ascii="仿宋" w:hAnsi="仿宋" w:eastAsia="仿宋"/>
              </w:rPr>
            </w:pPr>
            <w:r>
              <w:rPr>
                <w:rFonts w:ascii="仿宋" w:hAnsi="仿宋" w:eastAsia="仿宋"/>
              </w:rPr>
              <w:t>(27</w:t>
            </w:r>
            <w:r>
              <w:rPr>
                <w:rFonts w:hint="eastAsia" w:ascii="仿宋" w:hAnsi="仿宋" w:eastAsia="仿宋"/>
              </w:rPr>
              <w:t>分</w:t>
            </w:r>
            <w:r>
              <w:rPr>
                <w:rFonts w:ascii="仿宋" w:hAnsi="仿宋" w:eastAsia="仿宋"/>
              </w:rPr>
              <w:t>)</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C6A84DB">
            <w:pPr>
              <w:spacing w:before="100" w:beforeAutospacing="1" w:after="100" w:afterAutospacing="1"/>
              <w:rPr>
                <w:rFonts w:ascii="仿宋" w:hAnsi="仿宋" w:eastAsia="仿宋"/>
              </w:rPr>
            </w:pPr>
            <w:r>
              <w:rPr>
                <w:rFonts w:hint="eastAsia" w:ascii="仿宋" w:hAnsi="仿宋" w:eastAsia="仿宋"/>
              </w:rPr>
              <w:t>预算完成率（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AB193E8">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100%</w:t>
            </w:r>
            <w:r>
              <w:rPr>
                <w:rFonts w:hint="eastAsia" w:ascii="仿宋" w:hAnsi="仿宋" w:eastAsia="仿宋"/>
              </w:rPr>
              <w:t>；</w:t>
            </w:r>
          </w:p>
          <w:p w14:paraId="25B53176">
            <w:pPr>
              <w:spacing w:before="100" w:beforeAutospacing="1" w:after="100" w:afterAutospacing="1"/>
              <w:rPr>
                <w:rFonts w:ascii="仿宋" w:hAnsi="仿宋" w:eastAsia="仿宋"/>
              </w:rPr>
            </w:pPr>
            <w:r>
              <w:rPr>
                <w:rFonts w:hint="eastAsia" w:ascii="仿宋" w:hAnsi="仿宋" w:eastAsia="仿宋"/>
              </w:rPr>
              <w:t>达到目标值的得</w:t>
            </w:r>
            <w:r>
              <w:rPr>
                <w:rFonts w:ascii="仿宋" w:hAnsi="仿宋" w:eastAsia="仿宋"/>
              </w:rPr>
              <w:t>3</w:t>
            </w:r>
            <w:r>
              <w:rPr>
                <w:rFonts w:hint="eastAsia" w:ascii="仿宋" w:hAnsi="仿宋" w:eastAsia="仿宋"/>
              </w:rPr>
              <w:t>分；</w:t>
            </w:r>
          </w:p>
          <w:p w14:paraId="685E107C">
            <w:pPr>
              <w:spacing w:before="100" w:beforeAutospacing="1" w:after="100" w:afterAutospacing="1"/>
              <w:rPr>
                <w:rFonts w:ascii="仿宋" w:hAnsi="仿宋" w:eastAsia="仿宋"/>
              </w:rPr>
            </w:pPr>
            <w:r>
              <w:rPr>
                <w:rFonts w:ascii="仿宋" w:hAnsi="仿宋" w:eastAsia="仿宋"/>
              </w:rPr>
              <w:t>100%</w:t>
            </w:r>
            <w:r>
              <w:rPr>
                <w:rFonts w:hint="eastAsia" w:ascii="仿宋" w:hAnsi="仿宋" w:eastAsia="仿宋"/>
              </w:rPr>
              <w:t>＞结果≥</w:t>
            </w:r>
            <w:r>
              <w:rPr>
                <w:rFonts w:ascii="仿宋" w:hAnsi="仿宋" w:eastAsia="仿宋"/>
              </w:rPr>
              <w:t>90%</w:t>
            </w:r>
            <w:r>
              <w:rPr>
                <w:rFonts w:hint="eastAsia" w:ascii="仿宋" w:hAnsi="仿宋" w:eastAsia="仿宋"/>
              </w:rPr>
              <w:t>，得</w:t>
            </w:r>
            <w:r>
              <w:rPr>
                <w:rFonts w:ascii="仿宋" w:hAnsi="仿宋" w:eastAsia="仿宋"/>
              </w:rPr>
              <w:t>3</w:t>
            </w:r>
            <w:r>
              <w:rPr>
                <w:rFonts w:hint="eastAsia" w:ascii="仿宋" w:hAnsi="仿宋" w:eastAsia="仿宋"/>
              </w:rPr>
              <w:t>分；</w:t>
            </w:r>
          </w:p>
          <w:p w14:paraId="110E3FFE">
            <w:pPr>
              <w:spacing w:before="100" w:beforeAutospacing="1" w:after="100" w:afterAutospacing="1"/>
              <w:rPr>
                <w:rFonts w:ascii="仿宋" w:hAnsi="仿宋" w:eastAsia="仿宋"/>
              </w:rPr>
            </w:pPr>
            <w:r>
              <w:rPr>
                <w:rFonts w:ascii="仿宋" w:hAnsi="仿宋" w:eastAsia="仿宋"/>
              </w:rPr>
              <w:t>90%</w:t>
            </w:r>
            <w:r>
              <w:rPr>
                <w:rFonts w:hint="eastAsia" w:ascii="仿宋" w:hAnsi="仿宋" w:eastAsia="仿宋"/>
              </w:rPr>
              <w:t>＞结果≥</w:t>
            </w:r>
            <w:r>
              <w:rPr>
                <w:rFonts w:ascii="仿宋" w:hAnsi="仿宋" w:eastAsia="仿宋"/>
              </w:rPr>
              <w:t>80%</w:t>
            </w:r>
            <w:r>
              <w:rPr>
                <w:rFonts w:hint="eastAsia" w:ascii="仿宋" w:hAnsi="仿宋" w:eastAsia="仿宋"/>
              </w:rPr>
              <w:t>，得</w:t>
            </w:r>
            <w:r>
              <w:rPr>
                <w:rFonts w:ascii="仿宋" w:hAnsi="仿宋" w:eastAsia="仿宋"/>
              </w:rPr>
              <w:t>1</w:t>
            </w:r>
            <w:r>
              <w:rPr>
                <w:rFonts w:hint="eastAsia" w:ascii="仿宋" w:hAnsi="仿宋" w:eastAsia="仿宋"/>
              </w:rPr>
              <w:t>分；</w:t>
            </w:r>
          </w:p>
          <w:p w14:paraId="65DF795D">
            <w:pPr>
              <w:spacing w:before="100" w:beforeAutospacing="1" w:after="100" w:afterAutospacing="1"/>
              <w:rPr>
                <w:rFonts w:ascii="仿宋" w:hAnsi="仿宋" w:eastAsia="仿宋"/>
              </w:rPr>
            </w:pPr>
            <w:r>
              <w:rPr>
                <w:rFonts w:hint="eastAsia" w:ascii="仿宋" w:hAnsi="仿宋" w:eastAsia="仿宋"/>
              </w:rPr>
              <w:t>结果＜</w:t>
            </w:r>
            <w:r>
              <w:rPr>
                <w:rFonts w:ascii="仿宋" w:hAnsi="仿宋" w:eastAsia="仿宋"/>
              </w:rPr>
              <w:t>80%</w:t>
            </w:r>
            <w:r>
              <w:rPr>
                <w:rFonts w:hint="eastAsia" w:ascii="仿宋" w:hAnsi="仿宋" w:eastAsia="仿宋"/>
              </w:rPr>
              <w:t>得</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006D694">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4F0BC75A">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4B3F4B6E">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4796EE83">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FAD1D4F">
            <w:pPr>
              <w:spacing w:before="100" w:beforeAutospacing="1" w:after="100" w:afterAutospacing="1"/>
              <w:rPr>
                <w:rFonts w:ascii="仿宋" w:hAnsi="仿宋" w:eastAsia="仿宋"/>
              </w:rPr>
            </w:pPr>
            <w:r>
              <w:rPr>
                <w:rFonts w:hint="eastAsia" w:ascii="仿宋" w:hAnsi="仿宋" w:eastAsia="仿宋"/>
              </w:rPr>
              <w:t>预算调整率（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9DE3901">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w:t>
            </w:r>
            <w:r>
              <w:rPr>
                <w:rFonts w:hint="eastAsia" w:ascii="仿宋" w:hAnsi="仿宋" w:eastAsia="仿宋"/>
              </w:rPr>
              <w:t>；达到目标值得</w:t>
            </w:r>
            <w:r>
              <w:rPr>
                <w:rFonts w:ascii="仿宋" w:hAnsi="仿宋" w:eastAsia="仿宋"/>
              </w:rPr>
              <w:t>3</w:t>
            </w:r>
            <w:r>
              <w:rPr>
                <w:rFonts w:hint="eastAsia" w:ascii="仿宋" w:hAnsi="仿宋" w:eastAsia="仿宋"/>
              </w:rPr>
              <w:t>分，未达到目标值的每增加</w:t>
            </w:r>
            <w:r>
              <w:rPr>
                <w:rFonts w:ascii="仿宋" w:hAnsi="仿宋" w:eastAsia="仿宋"/>
              </w:rPr>
              <w:t>0.1</w:t>
            </w:r>
            <w:r>
              <w:rPr>
                <w:rFonts w:hint="eastAsia" w:ascii="仿宋" w:hAnsi="仿宋" w:eastAsia="仿宋"/>
              </w:rPr>
              <w:t>个百分点扣</w:t>
            </w:r>
            <w:r>
              <w:rPr>
                <w:rFonts w:ascii="仿宋" w:hAnsi="仿宋" w:eastAsia="仿宋"/>
              </w:rPr>
              <w:t>0.1</w:t>
            </w:r>
            <w:r>
              <w:rPr>
                <w:rFonts w:hint="eastAsia" w:ascii="仿宋" w:hAnsi="仿宋" w:eastAsia="仿宋"/>
              </w:rPr>
              <w:t>分，扣完为止。</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C8B74BD">
            <w:pPr>
              <w:spacing w:before="100" w:beforeAutospacing="1" w:after="100" w:afterAutospacing="1"/>
              <w:jc w:val="center"/>
              <w:rPr>
                <w:rFonts w:hint="eastAsia" w:ascii="仿宋" w:hAnsi="仿宋" w:eastAsia="仿宋"/>
                <w:lang w:eastAsia="zh-CN"/>
              </w:rPr>
            </w:pPr>
            <w:r>
              <w:rPr>
                <w:rFonts w:ascii="Calibri" w:hAnsi="Calibri" w:eastAsia="仿宋" w:cs="Calibri"/>
              </w:rPr>
              <w:t> </w:t>
            </w:r>
            <w:r>
              <w:rPr>
                <w:rFonts w:hint="eastAsia" w:ascii="仿宋" w:hAnsi="仿宋" w:eastAsia="仿宋"/>
                <w:lang w:val="en-US" w:eastAsia="zh-CN"/>
              </w:rPr>
              <w:t>1</w:t>
            </w:r>
          </w:p>
        </w:tc>
      </w:tr>
      <w:tr w14:paraId="75D2631E">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734835A1">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7BBDEA3D">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DB0890A">
            <w:pPr>
              <w:spacing w:before="100" w:beforeAutospacing="1" w:after="100" w:afterAutospacing="1"/>
              <w:rPr>
                <w:rFonts w:ascii="仿宋" w:hAnsi="仿宋" w:eastAsia="仿宋"/>
              </w:rPr>
            </w:pPr>
            <w:r>
              <w:rPr>
                <w:rFonts w:hint="eastAsia" w:ascii="仿宋" w:hAnsi="仿宋" w:eastAsia="仿宋"/>
              </w:rPr>
              <w:t>支付进度率（</w:t>
            </w:r>
            <w:r>
              <w:rPr>
                <w:rFonts w:ascii="仿宋" w:hAnsi="仿宋" w:eastAsia="仿宋"/>
              </w:rPr>
              <w:t>6</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CB2A7CE">
            <w:pPr>
              <w:spacing w:before="100" w:beforeAutospacing="1" w:after="100" w:afterAutospacing="1"/>
              <w:rPr>
                <w:rFonts w:ascii="仿宋" w:hAnsi="仿宋" w:eastAsia="仿宋"/>
              </w:rPr>
            </w:pPr>
            <w:r>
              <w:rPr>
                <w:rFonts w:hint="eastAsia" w:ascii="仿宋" w:hAnsi="仿宋" w:eastAsia="仿宋"/>
              </w:rPr>
              <w:t>半年进度：结果≥</w:t>
            </w:r>
            <w:r>
              <w:rPr>
                <w:rFonts w:ascii="仿宋" w:hAnsi="仿宋" w:eastAsia="仿宋"/>
              </w:rPr>
              <w:t>50%</w:t>
            </w:r>
            <w:r>
              <w:rPr>
                <w:rFonts w:hint="eastAsia" w:ascii="仿宋" w:hAnsi="仿宋" w:eastAsia="仿宋"/>
              </w:rPr>
              <w:t>，得</w:t>
            </w:r>
            <w:r>
              <w:rPr>
                <w:rFonts w:ascii="仿宋" w:hAnsi="仿宋" w:eastAsia="仿宋"/>
              </w:rPr>
              <w:t>2</w:t>
            </w:r>
            <w:r>
              <w:rPr>
                <w:rFonts w:hint="eastAsia" w:ascii="仿宋" w:hAnsi="仿宋" w:eastAsia="仿宋"/>
              </w:rPr>
              <w:t>分；</w:t>
            </w:r>
            <w:r>
              <w:rPr>
                <w:rFonts w:ascii="仿宋" w:hAnsi="仿宋" w:eastAsia="仿宋"/>
              </w:rPr>
              <w:t>50%</w:t>
            </w:r>
            <w:r>
              <w:rPr>
                <w:rFonts w:hint="eastAsia" w:ascii="仿宋" w:hAnsi="仿宋" w:eastAsia="仿宋"/>
              </w:rPr>
              <w:t>＞结果≥</w:t>
            </w:r>
            <w:r>
              <w:rPr>
                <w:rFonts w:ascii="仿宋" w:hAnsi="仿宋" w:eastAsia="仿宋"/>
              </w:rPr>
              <w:t>40%</w:t>
            </w:r>
            <w:r>
              <w:rPr>
                <w:rFonts w:hint="eastAsia" w:ascii="仿宋" w:hAnsi="仿宋" w:eastAsia="仿宋"/>
              </w:rPr>
              <w:t>，得</w:t>
            </w:r>
            <w:r>
              <w:rPr>
                <w:rFonts w:ascii="仿宋" w:hAnsi="仿宋" w:eastAsia="仿宋"/>
              </w:rPr>
              <w:t>1</w:t>
            </w:r>
            <w:r>
              <w:rPr>
                <w:rFonts w:hint="eastAsia" w:ascii="仿宋" w:hAnsi="仿宋" w:eastAsia="仿宋"/>
              </w:rPr>
              <w:t>分；结果＜</w:t>
            </w:r>
            <w:r>
              <w:rPr>
                <w:rFonts w:ascii="仿宋" w:hAnsi="仿宋" w:eastAsia="仿宋"/>
              </w:rPr>
              <w:t>40%</w:t>
            </w:r>
            <w:r>
              <w:rPr>
                <w:rFonts w:hint="eastAsia" w:ascii="仿宋" w:hAnsi="仿宋" w:eastAsia="仿宋"/>
              </w:rPr>
              <w:t>，得</w:t>
            </w:r>
            <w:r>
              <w:rPr>
                <w:rFonts w:ascii="仿宋" w:hAnsi="仿宋" w:eastAsia="仿宋"/>
              </w:rPr>
              <w:t>0</w:t>
            </w:r>
            <w:r>
              <w:rPr>
                <w:rFonts w:hint="eastAsia" w:ascii="仿宋" w:hAnsi="仿宋" w:eastAsia="仿宋"/>
              </w:rPr>
              <w:t>分。</w:t>
            </w:r>
          </w:p>
          <w:p w14:paraId="10161208">
            <w:pPr>
              <w:spacing w:before="100" w:beforeAutospacing="1" w:after="100" w:afterAutospacing="1"/>
              <w:rPr>
                <w:rFonts w:ascii="仿宋" w:hAnsi="仿宋" w:eastAsia="仿宋"/>
              </w:rPr>
            </w:pPr>
            <w:r>
              <w:rPr>
                <w:rFonts w:hint="eastAsia" w:ascii="仿宋" w:hAnsi="仿宋" w:eastAsia="仿宋"/>
              </w:rPr>
              <w:t>全年进度：结果≥</w:t>
            </w:r>
            <w:r>
              <w:rPr>
                <w:rFonts w:ascii="仿宋" w:hAnsi="仿宋" w:eastAsia="仿宋"/>
              </w:rPr>
              <w:t>100%</w:t>
            </w:r>
            <w:r>
              <w:rPr>
                <w:rFonts w:hint="eastAsia" w:ascii="仿宋" w:hAnsi="仿宋" w:eastAsia="仿宋"/>
              </w:rPr>
              <w:t>，得</w:t>
            </w:r>
            <w:r>
              <w:rPr>
                <w:rFonts w:ascii="仿宋" w:hAnsi="仿宋" w:eastAsia="仿宋"/>
              </w:rPr>
              <w:t>4</w:t>
            </w:r>
            <w:r>
              <w:rPr>
                <w:rFonts w:hint="eastAsia" w:ascii="仿宋" w:hAnsi="仿宋" w:eastAsia="仿宋"/>
              </w:rPr>
              <w:t>分；</w:t>
            </w:r>
            <w:r>
              <w:rPr>
                <w:rFonts w:ascii="仿宋" w:hAnsi="仿宋" w:eastAsia="仿宋"/>
              </w:rPr>
              <w:t>100%</w:t>
            </w:r>
            <w:r>
              <w:rPr>
                <w:rFonts w:hint="eastAsia" w:ascii="仿宋" w:hAnsi="仿宋" w:eastAsia="仿宋"/>
              </w:rPr>
              <w:t>＞结果≥</w:t>
            </w:r>
            <w:r>
              <w:rPr>
                <w:rFonts w:ascii="仿宋" w:hAnsi="仿宋" w:eastAsia="仿宋"/>
              </w:rPr>
              <w:t>95%</w:t>
            </w:r>
            <w:r>
              <w:rPr>
                <w:rFonts w:hint="eastAsia" w:ascii="仿宋" w:hAnsi="仿宋" w:eastAsia="仿宋"/>
              </w:rPr>
              <w:t>，得</w:t>
            </w:r>
            <w:r>
              <w:rPr>
                <w:rFonts w:ascii="仿宋" w:hAnsi="仿宋" w:eastAsia="仿宋"/>
              </w:rPr>
              <w:t>3</w:t>
            </w:r>
            <w:r>
              <w:rPr>
                <w:rFonts w:hint="eastAsia" w:ascii="仿宋" w:hAnsi="仿宋" w:eastAsia="仿宋"/>
              </w:rPr>
              <w:t>分；</w:t>
            </w:r>
            <w:r>
              <w:rPr>
                <w:rFonts w:ascii="仿宋" w:hAnsi="仿宋" w:eastAsia="仿宋"/>
              </w:rPr>
              <w:t>95%</w:t>
            </w:r>
            <w:r>
              <w:rPr>
                <w:rFonts w:hint="eastAsia" w:ascii="仿宋" w:hAnsi="仿宋" w:eastAsia="仿宋"/>
              </w:rPr>
              <w:t>＞结果≥</w:t>
            </w:r>
            <w:r>
              <w:rPr>
                <w:rFonts w:ascii="仿宋" w:hAnsi="仿宋" w:eastAsia="仿宋"/>
              </w:rPr>
              <w:t>90%</w:t>
            </w:r>
            <w:r>
              <w:rPr>
                <w:rFonts w:hint="eastAsia" w:ascii="仿宋" w:hAnsi="仿宋" w:eastAsia="仿宋"/>
              </w:rPr>
              <w:t>，得</w:t>
            </w:r>
            <w:r>
              <w:rPr>
                <w:rFonts w:ascii="仿宋" w:hAnsi="仿宋" w:eastAsia="仿宋"/>
              </w:rPr>
              <w:t>2</w:t>
            </w:r>
            <w:r>
              <w:rPr>
                <w:rFonts w:hint="eastAsia" w:ascii="仿宋" w:hAnsi="仿宋" w:eastAsia="仿宋"/>
              </w:rPr>
              <w:t>分；</w:t>
            </w:r>
            <w:r>
              <w:rPr>
                <w:rFonts w:ascii="仿宋" w:hAnsi="仿宋" w:eastAsia="仿宋"/>
              </w:rPr>
              <w:t>90%</w:t>
            </w:r>
            <w:r>
              <w:rPr>
                <w:rFonts w:hint="eastAsia" w:ascii="仿宋" w:hAnsi="仿宋" w:eastAsia="仿宋"/>
              </w:rPr>
              <w:t>＞结果≥</w:t>
            </w:r>
            <w:r>
              <w:rPr>
                <w:rFonts w:ascii="仿宋" w:hAnsi="仿宋" w:eastAsia="仿宋"/>
              </w:rPr>
              <w:t>85%</w:t>
            </w:r>
            <w:r>
              <w:rPr>
                <w:rFonts w:hint="eastAsia" w:ascii="仿宋" w:hAnsi="仿宋" w:eastAsia="仿宋"/>
              </w:rPr>
              <w:t>，得</w:t>
            </w:r>
            <w:r>
              <w:rPr>
                <w:rFonts w:ascii="仿宋" w:hAnsi="仿宋" w:eastAsia="仿宋"/>
              </w:rPr>
              <w:t>2</w:t>
            </w:r>
            <w:r>
              <w:rPr>
                <w:rFonts w:hint="eastAsia" w:ascii="仿宋" w:hAnsi="仿宋" w:eastAsia="仿宋"/>
              </w:rPr>
              <w:t>分；结果＜</w:t>
            </w:r>
            <w:r>
              <w:rPr>
                <w:rFonts w:ascii="仿宋" w:hAnsi="仿宋" w:eastAsia="仿宋"/>
              </w:rPr>
              <w:t>85%</w:t>
            </w:r>
            <w:r>
              <w:rPr>
                <w:rFonts w:hint="eastAsia" w:ascii="仿宋" w:hAnsi="仿宋" w:eastAsia="仿宋"/>
              </w:rPr>
              <w:t>，得</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EF8D5A1">
            <w:pPr>
              <w:spacing w:before="100" w:beforeAutospacing="1" w:after="100" w:afterAutospacing="1"/>
              <w:jc w:val="center"/>
              <w:rPr>
                <w:rFonts w:hint="eastAsia" w:ascii="仿宋" w:hAnsi="仿宋" w:eastAsia="仿宋"/>
                <w:lang w:eastAsia="zh-CN"/>
              </w:rPr>
            </w:pPr>
            <w:r>
              <w:rPr>
                <w:rFonts w:hint="eastAsia" w:ascii="仿宋" w:hAnsi="仿宋" w:eastAsia="仿宋" w:cs="仿宋"/>
                <w:lang w:val="en-US" w:eastAsia="zh-CN"/>
              </w:rPr>
              <w:t>6</w:t>
            </w:r>
          </w:p>
        </w:tc>
      </w:tr>
      <w:tr w14:paraId="4FE47CA7">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36B8B1C8">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2DDFA436">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D1E5DF7">
            <w:pPr>
              <w:spacing w:before="100" w:beforeAutospacing="1" w:after="100" w:afterAutospacing="1"/>
              <w:rPr>
                <w:rFonts w:ascii="仿宋" w:hAnsi="仿宋" w:eastAsia="仿宋"/>
              </w:rPr>
            </w:pPr>
            <w:r>
              <w:rPr>
                <w:rFonts w:hint="eastAsia" w:ascii="仿宋" w:hAnsi="仿宋" w:eastAsia="仿宋"/>
              </w:rPr>
              <w:t>结转结余率（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8451CEE">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0</w:t>
            </w:r>
            <w:r>
              <w:rPr>
                <w:rFonts w:hint="eastAsia" w:ascii="仿宋" w:hAnsi="仿宋" w:eastAsia="仿宋"/>
              </w:rPr>
              <w:t>；达到目标值得</w:t>
            </w:r>
            <w:r>
              <w:rPr>
                <w:rFonts w:ascii="仿宋" w:hAnsi="仿宋" w:eastAsia="仿宋"/>
              </w:rPr>
              <w:t>3</w:t>
            </w:r>
            <w:r>
              <w:rPr>
                <w:rFonts w:hint="eastAsia" w:ascii="仿宋" w:hAnsi="仿宋" w:eastAsia="仿宋"/>
              </w:rPr>
              <w:t>分，未达到目标值的每增加</w:t>
            </w:r>
            <w:r>
              <w:rPr>
                <w:rFonts w:ascii="仿宋" w:hAnsi="仿宋" w:eastAsia="仿宋"/>
              </w:rPr>
              <w:t>0.1</w:t>
            </w:r>
            <w:r>
              <w:rPr>
                <w:rFonts w:hint="eastAsia" w:ascii="仿宋" w:hAnsi="仿宋" w:eastAsia="仿宋"/>
              </w:rPr>
              <w:t>个百分点扣</w:t>
            </w:r>
            <w:r>
              <w:rPr>
                <w:rFonts w:ascii="仿宋" w:hAnsi="仿宋" w:eastAsia="仿宋"/>
              </w:rPr>
              <w:t>0.1</w:t>
            </w:r>
            <w:r>
              <w:rPr>
                <w:rFonts w:hint="eastAsia" w:ascii="仿宋" w:hAnsi="仿宋" w:eastAsia="仿宋"/>
              </w:rPr>
              <w:t>分，扣完为止。</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3D23115">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5D61B302">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CECE550">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45E44072">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5472977">
            <w:pPr>
              <w:spacing w:before="100" w:beforeAutospacing="1" w:after="100" w:afterAutospacing="1"/>
              <w:rPr>
                <w:rFonts w:ascii="仿宋" w:hAnsi="仿宋" w:eastAsia="仿宋"/>
              </w:rPr>
            </w:pPr>
            <w:r>
              <w:rPr>
                <w:rFonts w:hint="eastAsia" w:ascii="仿宋" w:hAnsi="仿宋" w:eastAsia="仿宋"/>
              </w:rPr>
              <w:t>结转结余变动</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8D87A99">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0%</w:t>
            </w:r>
            <w:r>
              <w:rPr>
                <w:rFonts w:hint="eastAsia" w:ascii="仿宋" w:hAnsi="仿宋" w:eastAsia="仿宋"/>
              </w:rPr>
              <w:t>；达到目标值得</w:t>
            </w:r>
            <w:r>
              <w:rPr>
                <w:rFonts w:ascii="仿宋" w:hAnsi="仿宋" w:eastAsia="仿宋"/>
              </w:rPr>
              <w:t>3</w:t>
            </w:r>
            <w:r>
              <w:rPr>
                <w:rFonts w:hint="eastAsia" w:ascii="仿宋" w:hAnsi="仿宋" w:eastAsia="仿宋"/>
              </w:rPr>
              <w:t>分，未达到目标值的采用比率扣分法：扣分值</w:t>
            </w:r>
            <w:r>
              <w:rPr>
                <w:rFonts w:ascii="仿宋" w:hAnsi="仿宋" w:eastAsia="仿宋"/>
              </w:rPr>
              <w:t>=</w:t>
            </w:r>
            <w:r>
              <w:rPr>
                <w:rFonts w:hint="eastAsia" w:ascii="仿宋" w:hAnsi="仿宋" w:eastAsia="仿宋"/>
              </w:rPr>
              <w:t>结转结余变动率×</w:t>
            </w:r>
            <w:r>
              <w:rPr>
                <w:rFonts w:ascii="仿宋" w:hAnsi="仿宋" w:eastAsia="仿宋"/>
              </w:rPr>
              <w:t>2</w:t>
            </w:r>
            <w:r>
              <w:rPr>
                <w:rFonts w:hint="eastAsia" w:ascii="仿宋" w:hAnsi="仿宋" w:eastAsia="仿宋"/>
              </w:rPr>
              <w:t>×</w:t>
            </w:r>
            <w:r>
              <w:rPr>
                <w:rFonts w:ascii="仿宋" w:hAnsi="仿宋" w:eastAsia="仿宋"/>
              </w:rPr>
              <w:t>10</w:t>
            </w:r>
            <w:r>
              <w:rPr>
                <w:rFonts w:hint="eastAsia" w:ascii="仿宋" w:hAnsi="仿宋" w:eastAsia="仿宋"/>
              </w:rPr>
              <w:t>，变动率达</w:t>
            </w:r>
            <w:r>
              <w:rPr>
                <w:rFonts w:ascii="仿宋" w:hAnsi="仿宋" w:eastAsia="仿宋"/>
              </w:rPr>
              <w:t>10%</w:t>
            </w:r>
            <w:r>
              <w:rPr>
                <w:rFonts w:hint="eastAsia" w:ascii="仿宋" w:hAnsi="仿宋" w:eastAsia="仿宋"/>
              </w:rPr>
              <w:t>以上的扣</w:t>
            </w:r>
            <w:r>
              <w:rPr>
                <w:rFonts w:ascii="仿宋" w:hAnsi="仿宋" w:eastAsia="仿宋"/>
              </w:rPr>
              <w:t>2</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9175750">
            <w:pPr>
              <w:spacing w:before="100" w:beforeAutospacing="1" w:after="100" w:afterAutospacing="1"/>
              <w:jc w:val="center"/>
              <w:rPr>
                <w:rFonts w:ascii="仿宋" w:hAnsi="仿宋" w:eastAsia="仿宋"/>
              </w:rPr>
            </w:pPr>
            <w:r>
              <w:rPr>
                <w:rFonts w:ascii="仿宋" w:hAnsi="仿宋" w:eastAsia="仿宋"/>
              </w:rPr>
              <w:t>3</w:t>
            </w:r>
          </w:p>
        </w:tc>
      </w:tr>
      <w:tr w14:paraId="36A8D7D7">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019E20D5">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100558C2">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084B0BA">
            <w:pPr>
              <w:spacing w:before="100" w:beforeAutospacing="1" w:after="100" w:afterAutospacing="1"/>
              <w:rPr>
                <w:rFonts w:ascii="仿宋" w:hAnsi="仿宋" w:eastAsia="仿宋"/>
              </w:rPr>
            </w:pPr>
            <w:r>
              <w:rPr>
                <w:rFonts w:hint="eastAsia" w:ascii="仿宋" w:hAnsi="仿宋" w:eastAsia="仿宋"/>
              </w:rPr>
              <w:t>公用经费控制（</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EC36D57">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100%</w:t>
            </w:r>
            <w:r>
              <w:rPr>
                <w:rFonts w:hint="eastAsia" w:ascii="仿宋" w:hAnsi="仿宋" w:eastAsia="仿宋"/>
              </w:rPr>
              <w:t>；达到目标值得</w:t>
            </w:r>
            <w:r>
              <w:rPr>
                <w:rFonts w:ascii="仿宋" w:hAnsi="仿宋" w:eastAsia="仿宋"/>
              </w:rPr>
              <w:t>3</w:t>
            </w:r>
            <w:r>
              <w:rPr>
                <w:rFonts w:hint="eastAsia" w:ascii="仿宋" w:hAnsi="仿宋" w:eastAsia="仿宋"/>
              </w:rPr>
              <w:t>分，未达到目标值的每增加</w:t>
            </w:r>
            <w:r>
              <w:rPr>
                <w:rFonts w:ascii="仿宋" w:hAnsi="仿宋" w:eastAsia="仿宋"/>
              </w:rPr>
              <w:t>0.1</w:t>
            </w:r>
            <w:r>
              <w:rPr>
                <w:rFonts w:hint="eastAsia" w:ascii="仿宋" w:hAnsi="仿宋" w:eastAsia="仿宋"/>
              </w:rPr>
              <w:t>个百分点扣</w:t>
            </w:r>
            <w:r>
              <w:rPr>
                <w:rFonts w:ascii="仿宋" w:hAnsi="仿宋" w:eastAsia="仿宋"/>
              </w:rPr>
              <w:t>0.1</w:t>
            </w:r>
            <w:r>
              <w:rPr>
                <w:rFonts w:hint="eastAsia" w:ascii="仿宋" w:hAnsi="仿宋" w:eastAsia="仿宋"/>
              </w:rPr>
              <w:t>分，扣完为止。</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B1D6D38">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13BE564F">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F60F43F">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6AA624FF">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6887FA9">
            <w:pPr>
              <w:spacing w:before="100" w:beforeAutospacing="1" w:after="100" w:afterAutospacing="1"/>
              <w:rPr>
                <w:rFonts w:ascii="仿宋" w:hAnsi="仿宋" w:eastAsia="仿宋"/>
              </w:rPr>
            </w:pPr>
            <w:r>
              <w:rPr>
                <w:rFonts w:hint="eastAsia" w:ascii="仿宋" w:hAnsi="仿宋" w:eastAsia="仿宋"/>
              </w:rPr>
              <w:t>“三公经费”控制率（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11B1751">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100%</w:t>
            </w:r>
            <w:r>
              <w:rPr>
                <w:rFonts w:hint="eastAsia" w:ascii="仿宋" w:hAnsi="仿宋" w:eastAsia="仿宋"/>
              </w:rPr>
              <w:t>；达到目标值得</w:t>
            </w:r>
            <w:r>
              <w:rPr>
                <w:rFonts w:ascii="仿宋" w:hAnsi="仿宋" w:eastAsia="仿宋"/>
              </w:rPr>
              <w:t>3</w:t>
            </w:r>
            <w:r>
              <w:rPr>
                <w:rFonts w:hint="eastAsia" w:ascii="仿宋" w:hAnsi="仿宋" w:eastAsia="仿宋"/>
              </w:rPr>
              <w:t>分，未达到目标值的每增加</w:t>
            </w:r>
            <w:r>
              <w:rPr>
                <w:rFonts w:ascii="仿宋" w:hAnsi="仿宋" w:eastAsia="仿宋"/>
              </w:rPr>
              <w:t>0.1</w:t>
            </w:r>
            <w:r>
              <w:rPr>
                <w:rFonts w:hint="eastAsia" w:ascii="仿宋" w:hAnsi="仿宋" w:eastAsia="仿宋"/>
              </w:rPr>
              <w:t>个百分点扣</w:t>
            </w:r>
            <w:r>
              <w:rPr>
                <w:rFonts w:ascii="仿宋" w:hAnsi="仿宋" w:eastAsia="仿宋"/>
              </w:rPr>
              <w:t>0.1</w:t>
            </w:r>
            <w:r>
              <w:rPr>
                <w:rFonts w:hint="eastAsia" w:ascii="仿宋" w:hAnsi="仿宋" w:eastAsia="仿宋"/>
              </w:rPr>
              <w:t>分，扣完为止。</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2D70979">
            <w:pPr>
              <w:spacing w:before="100" w:beforeAutospacing="1" w:after="100" w:afterAutospacing="1"/>
              <w:jc w:val="center"/>
              <w:rPr>
                <w:rFonts w:ascii="仿宋" w:hAnsi="仿宋" w:eastAsia="仿宋"/>
              </w:rPr>
            </w:pPr>
            <w:r>
              <w:rPr>
                <w:rFonts w:ascii="仿宋" w:hAnsi="仿宋" w:eastAsia="仿宋"/>
              </w:rPr>
              <w:t>3</w:t>
            </w:r>
          </w:p>
        </w:tc>
      </w:tr>
      <w:tr w14:paraId="54BA2161">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4450BC9F">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2E283767">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ECDF786">
            <w:pPr>
              <w:spacing w:before="100" w:beforeAutospacing="1" w:after="100" w:afterAutospacing="1"/>
              <w:rPr>
                <w:rFonts w:ascii="仿宋" w:hAnsi="仿宋" w:eastAsia="仿宋"/>
              </w:rPr>
            </w:pPr>
            <w:r>
              <w:rPr>
                <w:rFonts w:hint="eastAsia" w:ascii="仿宋" w:hAnsi="仿宋" w:eastAsia="仿宋"/>
              </w:rPr>
              <w:t>政府采购执行（</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6BDC852">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100%</w:t>
            </w:r>
            <w:r>
              <w:rPr>
                <w:rFonts w:hint="eastAsia" w:ascii="仿宋" w:hAnsi="仿宋" w:eastAsia="仿宋"/>
              </w:rPr>
              <w:t>；以</w:t>
            </w:r>
            <w:r>
              <w:rPr>
                <w:rFonts w:ascii="仿宋" w:hAnsi="仿宋" w:eastAsia="仿宋"/>
              </w:rPr>
              <w:t>3</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政府采购执行率×</w:t>
            </w:r>
            <w:r>
              <w:rPr>
                <w:rFonts w:ascii="仿宋" w:hAnsi="仿宋" w:eastAsia="仿宋"/>
              </w:rPr>
              <w:t>3</w:t>
            </w:r>
            <w:r>
              <w:rPr>
                <w:rFonts w:hint="eastAsia" w:ascii="仿宋" w:hAnsi="仿宋" w:eastAsia="仿宋"/>
              </w:rPr>
              <w:t>。</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419F81D">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1583321B">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23605892">
            <w:pPr>
              <w:spacing w:before="100" w:beforeAutospacing="1" w:after="100" w:afterAutospacing="1"/>
              <w:jc w:val="center"/>
              <w:rPr>
                <w:rFonts w:ascii="仿宋" w:hAnsi="仿宋" w:eastAsia="仿宋"/>
              </w:rPr>
            </w:pP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0CA0BF54">
            <w:pPr>
              <w:spacing w:before="100" w:beforeAutospacing="1" w:after="100" w:afterAutospacing="1"/>
              <w:jc w:val="center"/>
              <w:rPr>
                <w:rFonts w:ascii="仿宋" w:hAnsi="仿宋" w:eastAsia="仿宋"/>
              </w:rPr>
            </w:pPr>
            <w:r>
              <w:rPr>
                <w:rFonts w:hint="eastAsia" w:ascii="仿宋" w:hAnsi="仿宋" w:eastAsia="仿宋"/>
              </w:rPr>
              <w:t>预算管理</w:t>
            </w:r>
          </w:p>
          <w:p w14:paraId="51F8DCFB">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18</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F5F4210">
            <w:pPr>
              <w:spacing w:before="100" w:beforeAutospacing="1" w:after="100" w:afterAutospacing="1"/>
              <w:rPr>
                <w:rFonts w:ascii="仿宋" w:hAnsi="仿宋" w:eastAsia="仿宋"/>
              </w:rPr>
            </w:pPr>
            <w:r>
              <w:rPr>
                <w:rFonts w:hint="eastAsia" w:ascii="仿宋" w:hAnsi="仿宋" w:eastAsia="仿宋"/>
              </w:rPr>
              <w:t>管理制度健全（</w:t>
            </w:r>
            <w:r>
              <w:rPr>
                <w:rFonts w:ascii="仿宋" w:hAnsi="仿宋" w:eastAsia="仿宋"/>
              </w:rPr>
              <w:t>2</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E28C5B6">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2</w:t>
            </w:r>
            <w:r>
              <w:rPr>
                <w:rFonts w:hint="eastAsia" w:ascii="仿宋" w:hAnsi="仿宋" w:eastAsia="仿宋"/>
              </w:rPr>
              <w:t>分）；</w:t>
            </w:r>
          </w:p>
          <w:p w14:paraId="159DFA3A">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1</w:t>
            </w:r>
            <w:r>
              <w:rPr>
                <w:rFonts w:hint="eastAsia" w:ascii="仿宋" w:hAnsi="仿宋" w:eastAsia="仿宋"/>
              </w:rPr>
              <w:t>分）</w:t>
            </w:r>
          </w:p>
          <w:p w14:paraId="385C55B6">
            <w:pPr>
              <w:spacing w:before="100" w:beforeAutospacing="1" w:after="100" w:afterAutospacing="1"/>
              <w:rPr>
                <w:rFonts w:ascii="仿宋" w:hAnsi="仿宋" w:eastAsia="仿宋"/>
              </w:rPr>
            </w:pPr>
            <w:r>
              <w:rPr>
                <w:rFonts w:hint="eastAsia" w:ascii="仿宋" w:hAnsi="仿宋" w:eastAsia="仿宋"/>
              </w:rPr>
              <w:t>符合其中一项及以下（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6DF98F3">
            <w:pPr>
              <w:spacing w:before="100" w:beforeAutospacing="1" w:after="100" w:afterAutospacing="1"/>
              <w:jc w:val="center"/>
              <w:rPr>
                <w:rFonts w:ascii="仿宋" w:hAnsi="仿宋" w:eastAsia="仿宋"/>
              </w:rPr>
            </w:pPr>
            <w:r>
              <w:rPr>
                <w:rFonts w:ascii="仿宋" w:hAnsi="仿宋" w:eastAsia="仿宋"/>
              </w:rPr>
              <w:t>2</w:t>
            </w:r>
          </w:p>
        </w:tc>
      </w:tr>
      <w:tr w14:paraId="7A22477B">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24DA99FD">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73DBAF30">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10E951F">
            <w:pPr>
              <w:spacing w:before="100" w:beforeAutospacing="1" w:after="100" w:afterAutospacing="1"/>
              <w:rPr>
                <w:rFonts w:ascii="仿宋" w:hAnsi="仿宋" w:eastAsia="仿宋"/>
              </w:rPr>
            </w:pPr>
            <w:r>
              <w:rPr>
                <w:rFonts w:hint="eastAsia" w:ascii="仿宋" w:hAnsi="仿宋" w:eastAsia="仿宋"/>
              </w:rPr>
              <w:t>资金使用合规性（</w:t>
            </w:r>
            <w:r>
              <w:rPr>
                <w:rFonts w:ascii="仿宋" w:hAnsi="仿宋" w:eastAsia="仿宋"/>
              </w:rPr>
              <w:t>9</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A6700FF">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9</w:t>
            </w:r>
            <w:r>
              <w:rPr>
                <w:rFonts w:hint="eastAsia" w:ascii="仿宋" w:hAnsi="仿宋" w:eastAsia="仿宋"/>
              </w:rPr>
              <w:t>分）；</w:t>
            </w:r>
          </w:p>
          <w:p w14:paraId="4CD73E51">
            <w:pPr>
              <w:spacing w:before="100" w:beforeAutospacing="1" w:after="100" w:afterAutospacing="1"/>
              <w:rPr>
                <w:rFonts w:ascii="仿宋" w:hAnsi="仿宋" w:eastAsia="仿宋"/>
              </w:rPr>
            </w:pPr>
            <w:r>
              <w:rPr>
                <w:rFonts w:hint="eastAsia" w:ascii="仿宋" w:hAnsi="仿宋" w:eastAsia="仿宋"/>
              </w:rPr>
              <w:t>符合其中七项（</w:t>
            </w:r>
            <w:r>
              <w:rPr>
                <w:rFonts w:ascii="仿宋" w:hAnsi="仿宋" w:eastAsia="仿宋"/>
              </w:rPr>
              <w:t>8</w:t>
            </w:r>
            <w:r>
              <w:rPr>
                <w:rFonts w:hint="eastAsia" w:ascii="仿宋" w:hAnsi="仿宋" w:eastAsia="仿宋"/>
              </w:rPr>
              <w:t>分）；</w:t>
            </w:r>
          </w:p>
          <w:p w14:paraId="35541C42">
            <w:pPr>
              <w:spacing w:before="100" w:beforeAutospacing="1" w:after="100" w:afterAutospacing="1"/>
              <w:rPr>
                <w:rFonts w:ascii="仿宋" w:hAnsi="仿宋" w:eastAsia="仿宋"/>
              </w:rPr>
            </w:pPr>
            <w:r>
              <w:rPr>
                <w:rFonts w:hint="eastAsia" w:ascii="仿宋" w:hAnsi="仿宋" w:eastAsia="仿宋"/>
              </w:rPr>
              <w:t>符合其中六项（</w:t>
            </w:r>
            <w:r>
              <w:rPr>
                <w:rFonts w:ascii="仿宋" w:hAnsi="仿宋" w:eastAsia="仿宋"/>
              </w:rPr>
              <w:t>5</w:t>
            </w:r>
            <w:r>
              <w:rPr>
                <w:rFonts w:hint="eastAsia" w:ascii="仿宋" w:hAnsi="仿宋" w:eastAsia="仿宋"/>
              </w:rPr>
              <w:t>分）；</w:t>
            </w:r>
          </w:p>
          <w:p w14:paraId="3B7E8F9E">
            <w:pPr>
              <w:spacing w:before="100" w:beforeAutospacing="1" w:after="100" w:afterAutospacing="1"/>
              <w:rPr>
                <w:rFonts w:ascii="仿宋" w:hAnsi="仿宋" w:eastAsia="仿宋"/>
              </w:rPr>
            </w:pPr>
            <w:r>
              <w:rPr>
                <w:rFonts w:hint="eastAsia" w:ascii="仿宋" w:hAnsi="仿宋" w:eastAsia="仿宋"/>
              </w:rPr>
              <w:t>符合其中五项（</w:t>
            </w:r>
            <w:r>
              <w:rPr>
                <w:rFonts w:ascii="仿宋" w:hAnsi="仿宋" w:eastAsia="仿宋"/>
              </w:rPr>
              <w:t>3</w:t>
            </w:r>
            <w:r>
              <w:rPr>
                <w:rFonts w:hint="eastAsia" w:ascii="仿宋" w:hAnsi="仿宋" w:eastAsia="仿宋"/>
              </w:rPr>
              <w:t>分）；</w:t>
            </w:r>
          </w:p>
          <w:p w14:paraId="3D4CCCF0">
            <w:pPr>
              <w:spacing w:before="100" w:beforeAutospacing="1" w:after="100" w:afterAutospacing="1"/>
              <w:rPr>
                <w:rFonts w:ascii="仿宋" w:hAnsi="仿宋" w:eastAsia="仿宋"/>
              </w:rPr>
            </w:pPr>
            <w:r>
              <w:rPr>
                <w:rFonts w:hint="eastAsia" w:ascii="仿宋" w:hAnsi="仿宋" w:eastAsia="仿宋"/>
              </w:rPr>
              <w:t>符合其中四项及以下（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524A1A3">
            <w:pPr>
              <w:spacing w:before="100" w:beforeAutospacing="1" w:after="100" w:afterAutospacing="1"/>
              <w:jc w:val="center"/>
              <w:rPr>
                <w:rFonts w:ascii="仿宋" w:hAnsi="仿宋" w:eastAsia="仿宋"/>
              </w:rPr>
            </w:pPr>
            <w:r>
              <w:rPr>
                <w:rFonts w:ascii="仿宋" w:hAnsi="仿宋" w:eastAsia="仿宋"/>
              </w:rPr>
              <w:t>9</w:t>
            </w:r>
          </w:p>
        </w:tc>
      </w:tr>
      <w:tr w14:paraId="492B7498">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86FC3D0">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0CA18165">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12E87E8">
            <w:pPr>
              <w:spacing w:before="100" w:beforeAutospacing="1" w:after="100" w:afterAutospacing="1"/>
              <w:rPr>
                <w:rFonts w:ascii="仿宋" w:hAnsi="仿宋" w:eastAsia="仿宋"/>
              </w:rPr>
            </w:pPr>
            <w:r>
              <w:rPr>
                <w:rFonts w:hint="eastAsia" w:ascii="仿宋" w:hAnsi="仿宋" w:eastAsia="仿宋"/>
              </w:rPr>
              <w:t>预决算信息公开性（</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9DB6214">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3</w:t>
            </w:r>
            <w:r>
              <w:rPr>
                <w:rFonts w:hint="eastAsia" w:ascii="仿宋" w:hAnsi="仿宋" w:eastAsia="仿宋"/>
              </w:rPr>
              <w:t>分）；</w:t>
            </w:r>
          </w:p>
          <w:p w14:paraId="195AA884">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2</w:t>
            </w:r>
            <w:r>
              <w:rPr>
                <w:rFonts w:hint="eastAsia" w:ascii="仿宋" w:hAnsi="仿宋" w:eastAsia="仿宋"/>
              </w:rPr>
              <w:t>分）</w:t>
            </w:r>
          </w:p>
          <w:p w14:paraId="7BEB07A9">
            <w:pPr>
              <w:spacing w:before="100" w:beforeAutospacing="1" w:after="100" w:afterAutospacing="1"/>
              <w:rPr>
                <w:rFonts w:ascii="仿宋" w:hAnsi="仿宋" w:eastAsia="仿宋"/>
              </w:rPr>
            </w:pPr>
            <w:r>
              <w:rPr>
                <w:rFonts w:hint="eastAsia" w:ascii="仿宋" w:hAnsi="仿宋" w:eastAsia="仿宋"/>
              </w:rPr>
              <w:t>符合其中一项及以下（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BBBAA40">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65A7457D">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7B43EB7">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0F2F242C">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894491B">
            <w:pPr>
              <w:spacing w:before="100" w:beforeAutospacing="1" w:after="100" w:afterAutospacing="1"/>
              <w:rPr>
                <w:rFonts w:ascii="仿宋" w:hAnsi="仿宋" w:eastAsia="仿宋"/>
              </w:rPr>
            </w:pPr>
            <w:r>
              <w:rPr>
                <w:rFonts w:hint="eastAsia" w:ascii="仿宋" w:hAnsi="仿宋" w:eastAsia="仿宋"/>
              </w:rPr>
              <w:t>基础信息完善性（</w:t>
            </w:r>
            <w:r>
              <w:rPr>
                <w:rFonts w:ascii="仿宋" w:hAnsi="仿宋" w:eastAsia="仿宋"/>
              </w:rPr>
              <w:t>4</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621C83D">
            <w:pPr>
              <w:spacing w:before="100" w:beforeAutospacing="1" w:after="100" w:afterAutospacing="1"/>
              <w:rPr>
                <w:rFonts w:ascii="仿宋" w:hAnsi="仿宋" w:eastAsia="仿宋"/>
              </w:rPr>
            </w:pPr>
            <w:r>
              <w:rPr>
                <w:rFonts w:hint="eastAsia" w:ascii="仿宋" w:hAnsi="仿宋" w:eastAsia="仿宋"/>
              </w:rPr>
              <w:t>符合全部四项（</w:t>
            </w:r>
            <w:r>
              <w:rPr>
                <w:rFonts w:ascii="仿宋" w:hAnsi="仿宋" w:eastAsia="仿宋"/>
              </w:rPr>
              <w:t>4</w:t>
            </w:r>
            <w:r>
              <w:rPr>
                <w:rFonts w:hint="eastAsia" w:ascii="仿宋" w:hAnsi="仿宋" w:eastAsia="仿宋"/>
              </w:rPr>
              <w:t>分）；</w:t>
            </w:r>
          </w:p>
          <w:p w14:paraId="3491C23F">
            <w:pPr>
              <w:spacing w:before="100" w:beforeAutospacing="1" w:after="100" w:afterAutospacing="1"/>
              <w:rPr>
                <w:rFonts w:ascii="仿宋" w:hAnsi="仿宋" w:eastAsia="仿宋"/>
              </w:rPr>
            </w:pPr>
            <w:r>
              <w:rPr>
                <w:rFonts w:hint="eastAsia" w:ascii="仿宋" w:hAnsi="仿宋" w:eastAsia="仿宋"/>
              </w:rPr>
              <w:t>符合其中三项（</w:t>
            </w:r>
            <w:r>
              <w:rPr>
                <w:rFonts w:ascii="仿宋" w:hAnsi="仿宋" w:eastAsia="仿宋"/>
              </w:rPr>
              <w:t>2</w:t>
            </w:r>
            <w:r>
              <w:rPr>
                <w:rFonts w:hint="eastAsia" w:ascii="仿宋" w:hAnsi="仿宋" w:eastAsia="仿宋"/>
              </w:rPr>
              <w:t>分）；</w:t>
            </w:r>
          </w:p>
          <w:p w14:paraId="749AB5FE">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1</w:t>
            </w:r>
            <w:r>
              <w:rPr>
                <w:rFonts w:hint="eastAsia" w:ascii="仿宋" w:hAnsi="仿宋" w:eastAsia="仿宋"/>
              </w:rPr>
              <w:t>分）；</w:t>
            </w:r>
          </w:p>
          <w:p w14:paraId="0F801DE7">
            <w:pPr>
              <w:spacing w:before="100" w:beforeAutospacing="1" w:after="100" w:afterAutospacing="1"/>
              <w:rPr>
                <w:rFonts w:ascii="仿宋" w:hAnsi="仿宋" w:eastAsia="仿宋"/>
              </w:rPr>
            </w:pPr>
            <w:r>
              <w:rPr>
                <w:rFonts w:hint="eastAsia" w:ascii="仿宋" w:hAnsi="仿宋" w:eastAsia="仿宋"/>
              </w:rPr>
              <w:t>符合其中一项及以下（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B10F3A4">
            <w:pPr>
              <w:spacing w:before="100" w:beforeAutospacing="1" w:after="100" w:afterAutospacing="1"/>
              <w:jc w:val="center"/>
              <w:rPr>
                <w:rFonts w:hint="eastAsia" w:ascii="仿宋" w:hAnsi="仿宋" w:eastAsia="仿宋"/>
                <w:lang w:eastAsia="zh-CN"/>
              </w:rPr>
            </w:pPr>
            <w:r>
              <w:rPr>
                <w:rFonts w:ascii="Calibri" w:hAnsi="Calibri" w:eastAsia="仿宋" w:cs="Calibri"/>
              </w:rPr>
              <w:t> </w:t>
            </w:r>
            <w:r>
              <w:rPr>
                <w:rFonts w:hint="eastAsia" w:ascii="仿宋" w:hAnsi="仿宋" w:eastAsia="仿宋"/>
                <w:lang w:val="en-US" w:eastAsia="zh-CN"/>
              </w:rPr>
              <w:t>4</w:t>
            </w:r>
          </w:p>
        </w:tc>
      </w:tr>
      <w:tr w14:paraId="755FA572">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09A3AC46">
            <w:pPr>
              <w:spacing w:before="100" w:beforeAutospacing="1" w:after="100" w:afterAutospacing="1"/>
              <w:jc w:val="center"/>
              <w:rPr>
                <w:rFonts w:ascii="仿宋" w:hAnsi="仿宋" w:eastAsia="仿宋"/>
              </w:rPr>
            </w:pP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04DF94D7">
            <w:pPr>
              <w:spacing w:before="100" w:beforeAutospacing="1" w:after="100" w:afterAutospacing="1"/>
              <w:jc w:val="center"/>
              <w:rPr>
                <w:rFonts w:hint="eastAsia" w:ascii="仿宋" w:hAnsi="仿宋" w:eastAsia="仿宋"/>
              </w:rPr>
            </w:pPr>
            <w:r>
              <w:rPr>
                <w:rFonts w:hint="eastAsia" w:ascii="仿宋" w:hAnsi="仿宋" w:eastAsia="仿宋"/>
              </w:rPr>
              <w:t>资产管理</w:t>
            </w:r>
          </w:p>
          <w:p w14:paraId="68D007F7">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8</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7EBDA71">
            <w:pPr>
              <w:spacing w:before="100" w:beforeAutospacing="1" w:after="100" w:afterAutospacing="1"/>
              <w:rPr>
                <w:rFonts w:ascii="仿宋" w:hAnsi="仿宋" w:eastAsia="仿宋"/>
              </w:rPr>
            </w:pPr>
            <w:r>
              <w:rPr>
                <w:rFonts w:hint="eastAsia" w:ascii="仿宋" w:hAnsi="仿宋" w:eastAsia="仿宋"/>
              </w:rPr>
              <w:t>管理制度健全性</w:t>
            </w:r>
          </w:p>
          <w:p w14:paraId="53C5B82F">
            <w:pPr>
              <w:spacing w:before="100" w:beforeAutospacing="1" w:after="100" w:afterAutospacing="1"/>
              <w:rPr>
                <w:rFonts w:ascii="仿宋" w:hAnsi="仿宋" w:eastAsia="仿宋"/>
              </w:rPr>
            </w:pPr>
            <w:r>
              <w:rPr>
                <w:rFonts w:hint="eastAsia" w:ascii="仿宋" w:hAnsi="仿宋" w:eastAsia="仿宋"/>
              </w:rPr>
              <w:t>（</w:t>
            </w:r>
            <w:r>
              <w:rPr>
                <w:rFonts w:ascii="仿宋" w:hAnsi="仿宋" w:eastAsia="仿宋"/>
              </w:rPr>
              <w:t>2</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1BE716C">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2</w:t>
            </w:r>
            <w:r>
              <w:rPr>
                <w:rFonts w:hint="eastAsia" w:ascii="仿宋" w:hAnsi="仿宋" w:eastAsia="仿宋"/>
              </w:rPr>
              <w:t>分）；</w:t>
            </w:r>
          </w:p>
          <w:p w14:paraId="1D859AC0">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1</w:t>
            </w:r>
            <w:r>
              <w:rPr>
                <w:rFonts w:hint="eastAsia" w:ascii="仿宋" w:hAnsi="仿宋" w:eastAsia="仿宋"/>
              </w:rPr>
              <w:t>分）</w:t>
            </w:r>
          </w:p>
          <w:p w14:paraId="03041BE6">
            <w:pPr>
              <w:spacing w:before="100" w:beforeAutospacing="1" w:after="100" w:afterAutospacing="1"/>
              <w:rPr>
                <w:rFonts w:ascii="仿宋" w:hAnsi="仿宋" w:eastAsia="仿宋"/>
              </w:rPr>
            </w:pPr>
            <w:r>
              <w:rPr>
                <w:rFonts w:hint="eastAsia" w:ascii="仿宋" w:hAnsi="仿宋" w:eastAsia="仿宋"/>
              </w:rPr>
              <w:t>符合其中一项及以下（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145D11A">
            <w:pPr>
              <w:spacing w:before="100" w:beforeAutospacing="1" w:after="100" w:afterAutospacing="1"/>
              <w:jc w:val="center"/>
              <w:rPr>
                <w:rFonts w:hint="eastAsia" w:ascii="仿宋" w:hAnsi="仿宋" w:eastAsia="仿宋"/>
                <w:lang w:eastAsia="zh-CN"/>
              </w:rPr>
            </w:pPr>
            <w:r>
              <w:rPr>
                <w:rFonts w:hint="eastAsia" w:ascii="仿宋" w:hAnsi="仿宋" w:eastAsia="仿宋"/>
                <w:lang w:val="en-US" w:eastAsia="zh-CN"/>
              </w:rPr>
              <w:t>2</w:t>
            </w:r>
          </w:p>
        </w:tc>
      </w:tr>
      <w:tr w14:paraId="53D479BC">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5FF9B337">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4191B5E1">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E7A2656">
            <w:pPr>
              <w:spacing w:before="100" w:beforeAutospacing="1" w:after="100" w:afterAutospacing="1"/>
              <w:rPr>
                <w:rFonts w:ascii="仿宋" w:hAnsi="仿宋" w:eastAsia="仿宋"/>
              </w:rPr>
            </w:pPr>
            <w:r>
              <w:rPr>
                <w:rFonts w:hint="eastAsia" w:ascii="仿宋" w:hAnsi="仿宋" w:eastAsia="仿宋"/>
              </w:rPr>
              <w:t>资产管理完全性</w:t>
            </w:r>
          </w:p>
          <w:p w14:paraId="3C91310E">
            <w:pPr>
              <w:spacing w:before="100" w:beforeAutospacing="1" w:after="100" w:afterAutospacing="1"/>
              <w:rPr>
                <w:rFonts w:ascii="仿宋" w:hAnsi="仿宋" w:eastAsia="仿宋"/>
              </w:rPr>
            </w:pPr>
            <w:r>
              <w:rPr>
                <w:rFonts w:hint="eastAsia" w:ascii="仿宋" w:hAnsi="仿宋" w:eastAsia="仿宋"/>
              </w:rPr>
              <w:t>（</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25B14DF">
            <w:pPr>
              <w:spacing w:before="100" w:beforeAutospacing="1" w:after="100" w:afterAutospacing="1"/>
              <w:rPr>
                <w:rFonts w:ascii="仿宋" w:hAnsi="仿宋" w:eastAsia="仿宋"/>
              </w:rPr>
            </w:pPr>
            <w:r>
              <w:rPr>
                <w:rFonts w:hint="eastAsia" w:ascii="仿宋" w:hAnsi="仿宋" w:eastAsia="仿宋"/>
              </w:rPr>
              <w:t>符合全部三项（</w:t>
            </w:r>
            <w:r>
              <w:rPr>
                <w:rFonts w:ascii="仿宋" w:hAnsi="仿宋" w:eastAsia="仿宋"/>
              </w:rPr>
              <w:t>3</w:t>
            </w:r>
            <w:r>
              <w:rPr>
                <w:rFonts w:hint="eastAsia" w:ascii="仿宋" w:hAnsi="仿宋" w:eastAsia="仿宋"/>
              </w:rPr>
              <w:t>分）；</w:t>
            </w:r>
          </w:p>
          <w:p w14:paraId="6F7B5F7B">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2</w:t>
            </w:r>
            <w:r>
              <w:rPr>
                <w:rFonts w:hint="eastAsia" w:ascii="仿宋" w:hAnsi="仿宋" w:eastAsia="仿宋"/>
              </w:rPr>
              <w:t>分）；</w:t>
            </w:r>
          </w:p>
          <w:p w14:paraId="015F92BE">
            <w:pPr>
              <w:spacing w:before="100" w:beforeAutospacing="1" w:after="100" w:afterAutospacing="1"/>
              <w:rPr>
                <w:rFonts w:ascii="仿宋" w:hAnsi="仿宋" w:eastAsia="仿宋"/>
              </w:rPr>
            </w:pPr>
            <w:r>
              <w:rPr>
                <w:rFonts w:hint="eastAsia" w:ascii="仿宋" w:hAnsi="仿宋" w:eastAsia="仿宋"/>
              </w:rPr>
              <w:t>符合其中一项（</w:t>
            </w:r>
            <w:r>
              <w:rPr>
                <w:rFonts w:ascii="仿宋" w:hAnsi="仿宋" w:eastAsia="仿宋"/>
              </w:rPr>
              <w:t>1</w:t>
            </w:r>
            <w:r>
              <w:rPr>
                <w:rFonts w:hint="eastAsia" w:ascii="仿宋" w:hAnsi="仿宋" w:eastAsia="仿宋"/>
              </w:rPr>
              <w:t>分）；</w:t>
            </w:r>
          </w:p>
          <w:p w14:paraId="2BCA2F03">
            <w:pPr>
              <w:spacing w:before="100" w:beforeAutospacing="1" w:after="100" w:afterAutospacing="1"/>
              <w:rPr>
                <w:rFonts w:ascii="仿宋" w:hAnsi="仿宋" w:eastAsia="仿宋"/>
              </w:rPr>
            </w:pPr>
            <w:r>
              <w:rPr>
                <w:rFonts w:hint="eastAsia" w:ascii="仿宋" w:hAnsi="仿宋" w:eastAsia="仿宋"/>
              </w:rPr>
              <w:t>符合零项（</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FF31FE2">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3</w:t>
            </w:r>
          </w:p>
        </w:tc>
      </w:tr>
      <w:tr w14:paraId="1DFFC2A2">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622A87E">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3BF50D02">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08214B6">
            <w:pPr>
              <w:spacing w:before="100" w:beforeAutospacing="1" w:after="100" w:afterAutospacing="1"/>
              <w:rPr>
                <w:rFonts w:ascii="仿宋" w:hAnsi="仿宋" w:eastAsia="仿宋"/>
              </w:rPr>
            </w:pPr>
            <w:r>
              <w:rPr>
                <w:rFonts w:hint="eastAsia" w:ascii="仿宋" w:hAnsi="仿宋" w:eastAsia="仿宋"/>
              </w:rPr>
              <w:t>固定资产利用率</w:t>
            </w:r>
          </w:p>
          <w:p w14:paraId="485A00D6">
            <w:pPr>
              <w:spacing w:before="100" w:beforeAutospacing="1" w:after="100" w:afterAutospacing="1"/>
              <w:rPr>
                <w:rFonts w:ascii="仿宋" w:hAnsi="仿宋" w:eastAsia="仿宋"/>
              </w:rPr>
            </w:pPr>
            <w:r>
              <w:rPr>
                <w:rFonts w:hint="eastAsia" w:ascii="仿宋" w:hAnsi="仿宋" w:eastAsia="仿宋"/>
              </w:rPr>
              <w:t>（</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B279E96">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80%</w:t>
            </w:r>
            <w:r>
              <w:rPr>
                <w:rFonts w:hint="eastAsia" w:ascii="仿宋" w:hAnsi="仿宋" w:eastAsia="仿宋"/>
              </w:rPr>
              <w:t>；以</w:t>
            </w:r>
            <w:r>
              <w:rPr>
                <w:rFonts w:ascii="仿宋" w:hAnsi="仿宋" w:eastAsia="仿宋"/>
              </w:rPr>
              <w:t>3</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固定资产利用率</w:t>
            </w:r>
            <w:r>
              <w:rPr>
                <w:rFonts w:ascii="仿宋" w:hAnsi="仿宋" w:eastAsia="仿宋"/>
              </w:rPr>
              <w:t>/80%</w:t>
            </w:r>
            <w:r>
              <w:rPr>
                <w:rFonts w:hint="eastAsia" w:ascii="仿宋" w:hAnsi="仿宋" w:eastAsia="仿宋"/>
              </w:rPr>
              <w:t>×</w:t>
            </w:r>
            <w:r>
              <w:rPr>
                <w:rFonts w:ascii="仿宋" w:hAnsi="仿宋" w:eastAsia="仿宋"/>
              </w:rPr>
              <w:t>100%</w:t>
            </w:r>
            <w:r>
              <w:rPr>
                <w:rFonts w:hint="eastAsia" w:ascii="仿宋" w:hAnsi="仿宋" w:eastAsia="仿宋"/>
              </w:rPr>
              <w:t>×</w:t>
            </w:r>
            <w:r>
              <w:rPr>
                <w:rFonts w:ascii="仿宋" w:hAnsi="仿宋" w:eastAsia="仿宋"/>
              </w:rPr>
              <w:t>3</w:t>
            </w:r>
            <w:r>
              <w:rPr>
                <w:rFonts w:hint="eastAsia" w:ascii="仿宋" w:hAnsi="仿宋" w:eastAsia="仿宋"/>
              </w:rPr>
              <w:t>，超出目标值不加分。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AE3DD61">
            <w:pPr>
              <w:spacing w:before="100" w:beforeAutospacing="1" w:after="100" w:afterAutospacing="1"/>
              <w:jc w:val="center"/>
              <w:rPr>
                <w:rFonts w:hint="eastAsia" w:ascii="仿宋" w:hAnsi="仿宋" w:eastAsia="仿宋"/>
                <w:lang w:eastAsia="zh-CN"/>
              </w:rPr>
            </w:pPr>
            <w:r>
              <w:rPr>
                <w:rFonts w:hint="eastAsia" w:ascii="Calibri" w:hAnsi="Calibri" w:eastAsia="仿宋" w:cs="Calibri"/>
                <w:lang w:val="en-US" w:eastAsia="zh-CN"/>
              </w:rPr>
              <w:t>0</w:t>
            </w:r>
          </w:p>
        </w:tc>
      </w:tr>
      <w:tr w14:paraId="13096EF2">
        <w:tblPrEx>
          <w:tblCellMar>
            <w:top w:w="0" w:type="dxa"/>
            <w:left w:w="108" w:type="dxa"/>
            <w:bottom w:w="0" w:type="dxa"/>
            <w:right w:w="108" w:type="dxa"/>
          </w:tblCellMar>
        </w:tblPrEx>
        <w:trPr>
          <w:jc w:val="center"/>
        </w:trPr>
        <w:tc>
          <w:tcPr>
            <w:tcW w:w="844"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2576A77C">
            <w:pPr>
              <w:spacing w:before="100" w:beforeAutospacing="1" w:after="100" w:afterAutospacing="1"/>
              <w:jc w:val="center"/>
              <w:rPr>
                <w:rFonts w:ascii="仿宋" w:hAnsi="仿宋" w:eastAsia="仿宋"/>
              </w:rPr>
            </w:pP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DFCA1B3">
            <w:pPr>
              <w:spacing w:before="100" w:beforeAutospacing="1" w:after="100" w:afterAutospacing="1"/>
              <w:jc w:val="center"/>
              <w:rPr>
                <w:rFonts w:ascii="仿宋" w:hAnsi="仿宋" w:eastAsia="仿宋"/>
              </w:rPr>
            </w:pPr>
            <w:r>
              <w:rPr>
                <w:rFonts w:hint="eastAsia" w:ascii="仿宋" w:hAnsi="仿宋" w:eastAsia="仿宋"/>
              </w:rPr>
              <w:t>预算绩效监控管理（</w:t>
            </w:r>
            <w:r>
              <w:rPr>
                <w:rFonts w:ascii="仿宋" w:hAnsi="仿宋" w:eastAsia="仿宋"/>
              </w:rPr>
              <w:t>2</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63CA268">
            <w:pPr>
              <w:spacing w:before="100" w:beforeAutospacing="1" w:after="100" w:afterAutospacing="1"/>
              <w:rPr>
                <w:rFonts w:ascii="仿宋" w:hAnsi="仿宋" w:eastAsia="仿宋"/>
              </w:rPr>
            </w:pPr>
            <w:r>
              <w:rPr>
                <w:rFonts w:hint="eastAsia" w:ascii="仿宋" w:hAnsi="仿宋" w:eastAsia="仿宋"/>
              </w:rPr>
              <w:t>监控率（</w:t>
            </w:r>
            <w:r>
              <w:rPr>
                <w:rFonts w:ascii="仿宋" w:hAnsi="仿宋" w:eastAsia="仿宋"/>
              </w:rPr>
              <w:t>2</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BC7CA47">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90%</w:t>
            </w:r>
            <w:r>
              <w:rPr>
                <w:rFonts w:hint="eastAsia" w:ascii="仿宋" w:hAnsi="仿宋" w:eastAsia="仿宋"/>
              </w:rPr>
              <w:t>；以</w:t>
            </w:r>
            <w:r>
              <w:rPr>
                <w:rFonts w:ascii="仿宋" w:hAnsi="仿宋" w:eastAsia="仿宋"/>
              </w:rPr>
              <w:t>2</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监控率×</w:t>
            </w:r>
            <w:r>
              <w:rPr>
                <w:rFonts w:ascii="仿宋" w:hAnsi="仿宋" w:eastAsia="仿宋"/>
              </w:rPr>
              <w:t>2</w:t>
            </w:r>
            <w:r>
              <w:rPr>
                <w:rFonts w:hint="eastAsia" w:ascii="仿宋" w:hAnsi="仿宋" w:eastAsia="仿宋"/>
              </w:rPr>
              <w:t>，超出目标值不加分。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F849FF9">
            <w:pPr>
              <w:spacing w:before="100" w:beforeAutospacing="1" w:after="100" w:afterAutospacing="1"/>
              <w:jc w:val="center"/>
              <w:rPr>
                <w:rFonts w:ascii="仿宋" w:hAnsi="仿宋" w:eastAsia="仿宋"/>
              </w:rPr>
            </w:pPr>
            <w:r>
              <w:rPr>
                <w:rFonts w:ascii="仿宋" w:hAnsi="仿宋" w:eastAsia="仿宋"/>
              </w:rPr>
              <w:t>2</w:t>
            </w:r>
          </w:p>
        </w:tc>
      </w:tr>
      <w:tr w14:paraId="24B455F6">
        <w:tblPrEx>
          <w:tblCellMar>
            <w:top w:w="0" w:type="dxa"/>
            <w:left w:w="108" w:type="dxa"/>
            <w:bottom w:w="0" w:type="dxa"/>
            <w:right w:w="108" w:type="dxa"/>
          </w:tblCellMar>
        </w:tblPrEx>
        <w:trPr>
          <w:jc w:val="center"/>
        </w:trPr>
        <w:tc>
          <w:tcPr>
            <w:tcW w:w="844"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2FA90DD8">
            <w:pPr>
              <w:spacing w:before="100" w:beforeAutospacing="1" w:after="100" w:afterAutospacing="1"/>
              <w:jc w:val="center"/>
              <w:rPr>
                <w:rFonts w:hint="eastAsia" w:ascii="仿宋" w:hAnsi="仿宋" w:eastAsia="仿宋"/>
              </w:rPr>
            </w:pPr>
            <w:r>
              <w:rPr>
                <w:rFonts w:hint="eastAsia" w:ascii="仿宋" w:hAnsi="仿宋" w:eastAsia="仿宋"/>
              </w:rPr>
              <w:t>产出</w:t>
            </w:r>
          </w:p>
          <w:p w14:paraId="408790CE">
            <w:pPr>
              <w:spacing w:before="100" w:beforeAutospacing="1" w:after="100" w:afterAutospacing="1"/>
              <w:jc w:val="center"/>
              <w:rPr>
                <w:rFonts w:ascii="仿宋" w:hAnsi="仿宋" w:eastAsia="仿宋"/>
              </w:rPr>
            </w:pPr>
            <w:r>
              <w:rPr>
                <w:rFonts w:ascii="仿宋" w:hAnsi="仿宋" w:eastAsia="仿宋"/>
              </w:rPr>
              <w:t>(15</w:t>
            </w:r>
            <w:r>
              <w:rPr>
                <w:rFonts w:hint="eastAsia" w:ascii="仿宋" w:hAnsi="仿宋" w:eastAsia="仿宋"/>
              </w:rPr>
              <w:t>分</w:t>
            </w:r>
            <w:r>
              <w:rPr>
                <w:rFonts w:ascii="仿宋" w:hAnsi="仿宋" w:eastAsia="仿宋"/>
              </w:rPr>
              <w:t>)</w:t>
            </w:r>
          </w:p>
        </w:tc>
        <w:tc>
          <w:tcPr>
            <w:tcW w:w="1560"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22147C13">
            <w:pPr>
              <w:spacing w:before="100" w:beforeAutospacing="1" w:after="100" w:afterAutospacing="1"/>
              <w:jc w:val="center"/>
              <w:rPr>
                <w:rFonts w:hint="eastAsia" w:ascii="仿宋" w:hAnsi="仿宋" w:eastAsia="仿宋"/>
              </w:rPr>
            </w:pPr>
            <w:r>
              <w:rPr>
                <w:rFonts w:hint="eastAsia" w:ascii="仿宋" w:hAnsi="仿宋" w:eastAsia="仿宋"/>
              </w:rPr>
              <w:t>职责履行</w:t>
            </w:r>
          </w:p>
          <w:p w14:paraId="76A13BC1">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15</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9FA30B0">
            <w:pPr>
              <w:spacing w:before="100" w:beforeAutospacing="1" w:after="100" w:afterAutospacing="1"/>
              <w:rPr>
                <w:rFonts w:ascii="仿宋" w:hAnsi="仿宋" w:eastAsia="仿宋"/>
              </w:rPr>
            </w:pPr>
            <w:r>
              <w:rPr>
                <w:rFonts w:hint="eastAsia" w:ascii="仿宋" w:hAnsi="仿宋" w:eastAsia="仿宋"/>
              </w:rPr>
              <w:t>项目实际完成率（</w:t>
            </w:r>
            <w:r>
              <w:rPr>
                <w:rFonts w:ascii="仿宋" w:hAnsi="仿宋" w:eastAsia="仿宋"/>
              </w:rPr>
              <w:t>4</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41C9493">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100%</w:t>
            </w:r>
            <w:r>
              <w:rPr>
                <w:rFonts w:hint="eastAsia" w:ascii="仿宋" w:hAnsi="仿宋" w:eastAsia="仿宋"/>
              </w:rPr>
              <w:t>；</w:t>
            </w:r>
          </w:p>
          <w:p w14:paraId="0805FBEB">
            <w:pPr>
              <w:spacing w:before="100" w:beforeAutospacing="1" w:after="100" w:afterAutospacing="1"/>
              <w:rPr>
                <w:rFonts w:ascii="仿宋" w:hAnsi="仿宋" w:eastAsia="仿宋"/>
              </w:rPr>
            </w:pPr>
            <w:r>
              <w:rPr>
                <w:rFonts w:hint="eastAsia" w:ascii="仿宋" w:hAnsi="仿宋" w:eastAsia="仿宋"/>
              </w:rPr>
              <w:t>达到目标值得</w:t>
            </w:r>
            <w:r>
              <w:rPr>
                <w:rFonts w:ascii="仿宋" w:hAnsi="仿宋" w:eastAsia="仿宋"/>
              </w:rPr>
              <w:t>4</w:t>
            </w:r>
            <w:r>
              <w:rPr>
                <w:rFonts w:hint="eastAsia" w:ascii="仿宋" w:hAnsi="仿宋" w:eastAsia="仿宋"/>
              </w:rPr>
              <w:t>分；</w:t>
            </w:r>
          </w:p>
          <w:p w14:paraId="54F27996">
            <w:pPr>
              <w:spacing w:before="100" w:beforeAutospacing="1" w:after="100" w:afterAutospacing="1"/>
              <w:rPr>
                <w:rFonts w:ascii="仿宋" w:hAnsi="仿宋" w:eastAsia="仿宋"/>
              </w:rPr>
            </w:pPr>
            <w:r>
              <w:rPr>
                <w:rFonts w:ascii="仿宋" w:hAnsi="仿宋" w:eastAsia="仿宋"/>
              </w:rPr>
              <w:t>100%</w:t>
            </w:r>
            <w:r>
              <w:rPr>
                <w:rFonts w:hint="eastAsia" w:ascii="仿宋" w:hAnsi="仿宋" w:eastAsia="仿宋"/>
              </w:rPr>
              <w:t>＞结果≥</w:t>
            </w:r>
            <w:r>
              <w:rPr>
                <w:rFonts w:ascii="仿宋" w:hAnsi="仿宋" w:eastAsia="仿宋"/>
              </w:rPr>
              <w:t>95%</w:t>
            </w:r>
            <w:r>
              <w:rPr>
                <w:rFonts w:hint="eastAsia" w:ascii="仿宋" w:hAnsi="仿宋" w:eastAsia="仿宋"/>
              </w:rPr>
              <w:t>，得</w:t>
            </w:r>
            <w:r>
              <w:rPr>
                <w:rFonts w:ascii="仿宋" w:hAnsi="仿宋" w:eastAsia="仿宋"/>
              </w:rPr>
              <w:t>3</w:t>
            </w:r>
            <w:r>
              <w:rPr>
                <w:rFonts w:hint="eastAsia" w:ascii="仿宋" w:hAnsi="仿宋" w:eastAsia="仿宋"/>
              </w:rPr>
              <w:t>分；</w:t>
            </w:r>
          </w:p>
          <w:p w14:paraId="4B9C70A5">
            <w:pPr>
              <w:spacing w:before="100" w:beforeAutospacing="1" w:after="100" w:afterAutospacing="1"/>
              <w:rPr>
                <w:rFonts w:ascii="仿宋" w:hAnsi="仿宋" w:eastAsia="仿宋"/>
              </w:rPr>
            </w:pPr>
            <w:r>
              <w:rPr>
                <w:rFonts w:ascii="仿宋" w:hAnsi="仿宋" w:eastAsia="仿宋"/>
              </w:rPr>
              <w:t>95%</w:t>
            </w:r>
            <w:r>
              <w:rPr>
                <w:rFonts w:hint="eastAsia" w:ascii="仿宋" w:hAnsi="仿宋" w:eastAsia="仿宋"/>
              </w:rPr>
              <w:t>＞结果≥</w:t>
            </w:r>
            <w:r>
              <w:rPr>
                <w:rFonts w:ascii="仿宋" w:hAnsi="仿宋" w:eastAsia="仿宋"/>
              </w:rPr>
              <w:t>90%</w:t>
            </w:r>
            <w:r>
              <w:rPr>
                <w:rFonts w:hint="eastAsia" w:ascii="仿宋" w:hAnsi="仿宋" w:eastAsia="仿宋"/>
              </w:rPr>
              <w:t>，得</w:t>
            </w:r>
            <w:r>
              <w:rPr>
                <w:rFonts w:ascii="仿宋" w:hAnsi="仿宋" w:eastAsia="仿宋"/>
              </w:rPr>
              <w:t>2</w:t>
            </w:r>
            <w:r>
              <w:rPr>
                <w:rFonts w:hint="eastAsia" w:ascii="仿宋" w:hAnsi="仿宋" w:eastAsia="仿宋"/>
              </w:rPr>
              <w:t>分；</w:t>
            </w:r>
          </w:p>
          <w:p w14:paraId="3824424D">
            <w:pPr>
              <w:spacing w:before="100" w:beforeAutospacing="1" w:after="100" w:afterAutospacing="1"/>
              <w:rPr>
                <w:rFonts w:ascii="仿宋" w:hAnsi="仿宋" w:eastAsia="仿宋"/>
              </w:rPr>
            </w:pPr>
            <w:r>
              <w:rPr>
                <w:rFonts w:ascii="仿宋" w:hAnsi="仿宋" w:eastAsia="仿宋"/>
              </w:rPr>
              <w:t>90%</w:t>
            </w:r>
            <w:r>
              <w:rPr>
                <w:rFonts w:hint="eastAsia" w:ascii="仿宋" w:hAnsi="仿宋" w:eastAsia="仿宋"/>
              </w:rPr>
              <w:t>＞结果≥</w:t>
            </w:r>
            <w:r>
              <w:rPr>
                <w:rFonts w:ascii="仿宋" w:hAnsi="仿宋" w:eastAsia="仿宋"/>
              </w:rPr>
              <w:t>85%</w:t>
            </w:r>
            <w:r>
              <w:rPr>
                <w:rFonts w:hint="eastAsia" w:ascii="仿宋" w:hAnsi="仿宋" w:eastAsia="仿宋"/>
              </w:rPr>
              <w:t>，得</w:t>
            </w:r>
            <w:r>
              <w:rPr>
                <w:rFonts w:ascii="仿宋" w:hAnsi="仿宋" w:eastAsia="仿宋"/>
              </w:rPr>
              <w:t>1</w:t>
            </w:r>
            <w:r>
              <w:rPr>
                <w:rFonts w:hint="eastAsia" w:ascii="仿宋" w:hAnsi="仿宋" w:eastAsia="仿宋"/>
              </w:rPr>
              <w:t>分；</w:t>
            </w:r>
          </w:p>
          <w:p w14:paraId="4D98845C">
            <w:pPr>
              <w:spacing w:before="100" w:beforeAutospacing="1" w:after="100" w:afterAutospacing="1"/>
              <w:rPr>
                <w:rFonts w:ascii="仿宋" w:hAnsi="仿宋" w:eastAsia="仿宋"/>
              </w:rPr>
            </w:pPr>
            <w:r>
              <w:rPr>
                <w:rFonts w:hint="eastAsia" w:ascii="仿宋" w:hAnsi="仿宋" w:eastAsia="仿宋"/>
              </w:rPr>
              <w:t>结果＜</w:t>
            </w:r>
            <w:r>
              <w:rPr>
                <w:rFonts w:ascii="仿宋" w:hAnsi="仿宋" w:eastAsia="仿宋"/>
              </w:rPr>
              <w:t>85%</w:t>
            </w:r>
            <w:r>
              <w:rPr>
                <w:rFonts w:hint="eastAsia" w:ascii="仿宋" w:hAnsi="仿宋" w:eastAsia="仿宋"/>
              </w:rPr>
              <w:t>得</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85CBE28">
            <w:pPr>
              <w:spacing w:before="100" w:beforeAutospacing="1" w:after="100" w:afterAutospacing="1"/>
              <w:jc w:val="center"/>
              <w:rPr>
                <w:rFonts w:hint="eastAsia" w:ascii="仿宋" w:hAnsi="仿宋" w:eastAsia="仿宋"/>
                <w:lang w:eastAsia="zh-CN"/>
              </w:rPr>
            </w:pPr>
            <w:r>
              <w:rPr>
                <w:rFonts w:hint="eastAsia" w:ascii="Calibri" w:hAnsi="Calibri" w:eastAsia="仿宋" w:cs="Calibri"/>
                <w:lang w:val="en-US" w:eastAsia="zh-CN"/>
              </w:rPr>
              <w:t>3</w:t>
            </w:r>
          </w:p>
        </w:tc>
      </w:tr>
      <w:tr w14:paraId="4307B9FD">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6B4D78E2">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331DFBBE">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778EFDB">
            <w:pPr>
              <w:spacing w:before="100" w:beforeAutospacing="1" w:after="100" w:afterAutospacing="1"/>
              <w:rPr>
                <w:rFonts w:ascii="仿宋" w:hAnsi="仿宋" w:eastAsia="仿宋"/>
              </w:rPr>
            </w:pPr>
            <w:r>
              <w:rPr>
                <w:rFonts w:hint="eastAsia" w:ascii="仿宋" w:hAnsi="仿宋" w:eastAsia="仿宋"/>
              </w:rPr>
              <w:t>项目质量达标率（</w:t>
            </w:r>
            <w:r>
              <w:rPr>
                <w:rFonts w:ascii="仿宋" w:hAnsi="仿宋" w:eastAsia="仿宋"/>
              </w:rPr>
              <w:t>4</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CC98CA6">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100%</w:t>
            </w:r>
            <w:r>
              <w:rPr>
                <w:rFonts w:hint="eastAsia" w:ascii="仿宋" w:hAnsi="仿宋" w:eastAsia="仿宋"/>
              </w:rPr>
              <w:t>；以</w:t>
            </w:r>
            <w:r>
              <w:rPr>
                <w:rFonts w:ascii="仿宋" w:hAnsi="仿宋" w:eastAsia="仿宋"/>
              </w:rPr>
              <w:t>4</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项目质量达标率×</w:t>
            </w:r>
            <w:r>
              <w:rPr>
                <w:rFonts w:ascii="仿宋" w:hAnsi="仿宋" w:eastAsia="仿宋"/>
              </w:rPr>
              <w:t>4</w:t>
            </w:r>
            <w:r>
              <w:rPr>
                <w:rFonts w:hint="eastAsia" w:ascii="仿宋" w:hAnsi="仿宋" w:eastAsia="仿宋"/>
              </w:rPr>
              <w:t>，≤</w:t>
            </w:r>
            <w:r>
              <w:rPr>
                <w:rFonts w:ascii="仿宋" w:hAnsi="仿宋" w:eastAsia="仿宋"/>
              </w:rPr>
              <w:t>95%</w:t>
            </w:r>
            <w:r>
              <w:rPr>
                <w:rFonts w:hint="eastAsia" w:ascii="仿宋" w:hAnsi="仿宋" w:eastAsia="仿宋"/>
              </w:rPr>
              <w:t>的扣</w:t>
            </w:r>
            <w:r>
              <w:rPr>
                <w:rFonts w:ascii="仿宋" w:hAnsi="仿宋" w:eastAsia="仿宋"/>
              </w:rPr>
              <w:t>4</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E9BCCA1">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4</w:t>
            </w:r>
          </w:p>
        </w:tc>
      </w:tr>
      <w:tr w14:paraId="4332EDFF">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5DC16D64">
            <w:pPr>
              <w:spacing w:before="100" w:beforeAutospacing="1" w:after="100" w:afterAutospacing="1"/>
              <w:jc w:val="center"/>
              <w:rPr>
                <w:rFonts w:ascii="仿宋" w:hAnsi="仿宋" w:eastAsia="仿宋"/>
              </w:rPr>
            </w:pPr>
          </w:p>
        </w:tc>
        <w:tc>
          <w:tcPr>
            <w:tcW w:w="1560" w:type="dxa"/>
            <w:vMerge w:val="continue"/>
            <w:tcBorders>
              <w:left w:val="single" w:color="auto" w:sz="8" w:space="0"/>
              <w:right w:val="single" w:color="auto" w:sz="8" w:space="0"/>
            </w:tcBorders>
            <w:tcMar>
              <w:top w:w="15" w:type="dxa"/>
              <w:left w:w="15" w:type="dxa"/>
              <w:bottom w:w="15" w:type="dxa"/>
              <w:right w:w="15" w:type="dxa"/>
            </w:tcMar>
          </w:tcPr>
          <w:p w14:paraId="627E54CC">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80AA8C6">
            <w:pPr>
              <w:spacing w:before="100" w:beforeAutospacing="1" w:after="100" w:afterAutospacing="1"/>
              <w:rPr>
                <w:rFonts w:ascii="仿宋" w:hAnsi="仿宋" w:eastAsia="仿宋"/>
              </w:rPr>
            </w:pPr>
            <w:r>
              <w:rPr>
                <w:rFonts w:hint="eastAsia" w:ascii="仿宋" w:hAnsi="仿宋" w:eastAsia="仿宋"/>
              </w:rPr>
              <w:t>项目产出时效（</w:t>
            </w:r>
            <w:r>
              <w:rPr>
                <w:rFonts w:ascii="仿宋" w:hAnsi="仿宋" w:eastAsia="仿宋"/>
              </w:rPr>
              <w:t>4</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C34FA40">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100%</w:t>
            </w:r>
            <w:r>
              <w:rPr>
                <w:rFonts w:hint="eastAsia" w:ascii="仿宋" w:hAnsi="仿宋" w:eastAsia="仿宋"/>
              </w:rPr>
              <w:t>；以</w:t>
            </w:r>
            <w:r>
              <w:rPr>
                <w:rFonts w:ascii="仿宋" w:hAnsi="仿宋" w:eastAsia="仿宋"/>
              </w:rPr>
              <w:t>4</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重点工作办结率×</w:t>
            </w:r>
            <w:r>
              <w:rPr>
                <w:rFonts w:ascii="仿宋" w:hAnsi="仿宋" w:eastAsia="仿宋"/>
              </w:rPr>
              <w:t>4</w:t>
            </w:r>
            <w:r>
              <w:rPr>
                <w:rFonts w:hint="eastAsia" w:ascii="仿宋" w:hAnsi="仿宋" w:eastAsia="仿宋"/>
              </w:rPr>
              <w:t>，≤</w:t>
            </w:r>
            <w:r>
              <w:rPr>
                <w:rFonts w:ascii="仿宋" w:hAnsi="仿宋" w:eastAsia="仿宋"/>
              </w:rPr>
              <w:t>90%</w:t>
            </w:r>
            <w:r>
              <w:rPr>
                <w:rFonts w:hint="eastAsia" w:ascii="仿宋" w:hAnsi="仿宋" w:eastAsia="仿宋"/>
              </w:rPr>
              <w:t>的扣</w:t>
            </w:r>
            <w:r>
              <w:rPr>
                <w:rFonts w:ascii="仿宋" w:hAnsi="仿宋" w:eastAsia="仿宋"/>
              </w:rPr>
              <w:t>4</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5B194EC">
            <w:pPr>
              <w:spacing w:before="100" w:beforeAutospacing="1" w:after="100" w:afterAutospacing="1"/>
              <w:jc w:val="center"/>
              <w:rPr>
                <w:rFonts w:hint="eastAsia" w:ascii="仿宋" w:hAnsi="仿宋" w:eastAsia="仿宋"/>
                <w:lang w:eastAsia="zh-CN"/>
              </w:rPr>
            </w:pPr>
            <w:r>
              <w:rPr>
                <w:rFonts w:hint="eastAsia" w:ascii="仿宋" w:hAnsi="仿宋" w:eastAsia="仿宋" w:cs="仿宋"/>
                <w:lang w:val="en-US" w:eastAsia="zh-CN"/>
              </w:rPr>
              <w:t>4</w:t>
            </w:r>
          </w:p>
        </w:tc>
      </w:tr>
      <w:tr w14:paraId="5739DA4B">
        <w:tblPrEx>
          <w:tblCellMar>
            <w:top w:w="0" w:type="dxa"/>
            <w:left w:w="108" w:type="dxa"/>
            <w:bottom w:w="0" w:type="dxa"/>
            <w:right w:w="108" w:type="dxa"/>
          </w:tblCellMar>
        </w:tblPrEx>
        <w:trPr>
          <w:jc w:val="center"/>
        </w:trPr>
        <w:tc>
          <w:tcPr>
            <w:tcW w:w="844"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27705F6D">
            <w:pPr>
              <w:spacing w:before="100" w:beforeAutospacing="1" w:after="100" w:afterAutospacing="1"/>
              <w:jc w:val="center"/>
              <w:rPr>
                <w:rFonts w:ascii="仿宋" w:hAnsi="仿宋" w:eastAsia="仿宋"/>
              </w:rPr>
            </w:pPr>
          </w:p>
        </w:tc>
        <w:tc>
          <w:tcPr>
            <w:tcW w:w="1560"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1AD4C6CA">
            <w:pPr>
              <w:spacing w:before="100" w:beforeAutospacing="1" w:after="100" w:afterAutospacing="1"/>
              <w:jc w:val="center"/>
              <w:rPr>
                <w:rFonts w:ascii="仿宋" w:hAnsi="仿宋" w:eastAsia="仿宋"/>
              </w:rPr>
            </w:pP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E3C6088">
            <w:pPr>
              <w:spacing w:before="100" w:beforeAutospacing="1" w:after="100" w:afterAutospacing="1"/>
              <w:rPr>
                <w:rFonts w:ascii="仿宋" w:hAnsi="仿宋" w:eastAsia="仿宋"/>
              </w:rPr>
            </w:pPr>
            <w:r>
              <w:rPr>
                <w:rFonts w:hint="eastAsia" w:ascii="仿宋" w:hAnsi="仿宋" w:eastAsia="仿宋"/>
              </w:rPr>
              <w:t>部门产出效果指标占比率（</w:t>
            </w:r>
            <w:r>
              <w:rPr>
                <w:rFonts w:ascii="仿宋" w:hAnsi="仿宋" w:eastAsia="仿宋"/>
              </w:rPr>
              <w:t>3</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1AF6AB4">
            <w:pPr>
              <w:spacing w:before="100" w:beforeAutospacing="1" w:after="100" w:afterAutospacing="1"/>
              <w:rPr>
                <w:rFonts w:ascii="仿宋" w:hAnsi="仿宋" w:eastAsia="仿宋"/>
              </w:rPr>
            </w:pPr>
            <w:r>
              <w:rPr>
                <w:rFonts w:hint="eastAsia" w:ascii="仿宋" w:hAnsi="仿宋" w:eastAsia="仿宋"/>
              </w:rPr>
              <w:t>达到目标值得</w:t>
            </w:r>
            <w:r>
              <w:rPr>
                <w:rFonts w:ascii="仿宋" w:hAnsi="仿宋" w:eastAsia="仿宋"/>
              </w:rPr>
              <w:t>3</w:t>
            </w:r>
            <w:r>
              <w:rPr>
                <w:rFonts w:hint="eastAsia" w:ascii="仿宋" w:hAnsi="仿宋" w:eastAsia="仿宋"/>
              </w:rPr>
              <w:t>分，未达到目标值采用完成比率法计分：得分</w:t>
            </w:r>
            <w:r>
              <w:rPr>
                <w:rFonts w:ascii="仿宋" w:hAnsi="仿宋" w:eastAsia="仿宋"/>
              </w:rPr>
              <w:t>=</w:t>
            </w:r>
            <w:r>
              <w:rPr>
                <w:rFonts w:hint="eastAsia" w:ascii="仿宋" w:hAnsi="仿宋" w:eastAsia="仿宋"/>
              </w:rPr>
              <w:t>占比率</w:t>
            </w:r>
            <w:r>
              <w:rPr>
                <w:rFonts w:ascii="仿宋" w:hAnsi="仿宋" w:eastAsia="仿宋"/>
              </w:rPr>
              <w:t>/</w:t>
            </w:r>
            <w:r>
              <w:rPr>
                <w:rFonts w:hint="eastAsia" w:ascii="仿宋" w:hAnsi="仿宋" w:eastAsia="仿宋"/>
              </w:rPr>
              <w:t>目标值×</w:t>
            </w:r>
            <w:r>
              <w:rPr>
                <w:rFonts w:ascii="仿宋" w:hAnsi="仿宋" w:eastAsia="仿宋"/>
              </w:rPr>
              <w:t>3</w:t>
            </w:r>
            <w:r>
              <w:rPr>
                <w:rFonts w:hint="eastAsia" w:ascii="仿宋" w:hAnsi="仿宋" w:eastAsia="仿宋"/>
              </w:rPr>
              <w:t>，超过目标值不加分。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17281B4">
            <w:pPr>
              <w:spacing w:before="100" w:beforeAutospacing="1" w:after="100" w:afterAutospacing="1"/>
              <w:jc w:val="center"/>
              <w:rPr>
                <w:rFonts w:hint="eastAsia" w:ascii="仿宋" w:hAnsi="仿宋" w:eastAsia="仿宋"/>
                <w:lang w:eastAsia="zh-CN"/>
              </w:rPr>
            </w:pPr>
            <w:r>
              <w:rPr>
                <w:rFonts w:hint="eastAsia" w:ascii="仿宋" w:hAnsi="仿宋" w:eastAsia="仿宋"/>
                <w:lang w:val="en-US" w:eastAsia="zh-CN"/>
              </w:rPr>
              <w:t>3</w:t>
            </w:r>
          </w:p>
        </w:tc>
      </w:tr>
      <w:tr w14:paraId="4FBAF7DA">
        <w:tblPrEx>
          <w:tblCellMar>
            <w:top w:w="0" w:type="dxa"/>
            <w:left w:w="108" w:type="dxa"/>
            <w:bottom w:w="0" w:type="dxa"/>
            <w:right w:w="108" w:type="dxa"/>
          </w:tblCellMar>
        </w:tblPrEx>
        <w:trPr>
          <w:jc w:val="center"/>
        </w:trPr>
        <w:tc>
          <w:tcPr>
            <w:tcW w:w="844" w:type="dxa"/>
            <w:vMerge w:val="restart"/>
            <w:tcBorders>
              <w:top w:val="single" w:color="auto" w:sz="8" w:space="0"/>
              <w:left w:val="single" w:color="auto" w:sz="8" w:space="0"/>
              <w:right w:val="single" w:color="auto" w:sz="8" w:space="0"/>
            </w:tcBorders>
            <w:tcMar>
              <w:top w:w="15" w:type="dxa"/>
              <w:left w:w="15" w:type="dxa"/>
              <w:bottom w:w="15" w:type="dxa"/>
              <w:right w:w="15" w:type="dxa"/>
            </w:tcMar>
          </w:tcPr>
          <w:p w14:paraId="0455CE7E">
            <w:pPr>
              <w:spacing w:before="100" w:beforeAutospacing="1" w:after="100" w:afterAutospacing="1"/>
              <w:jc w:val="center"/>
              <w:rPr>
                <w:rFonts w:ascii="仿宋" w:hAnsi="仿宋" w:eastAsia="仿宋"/>
              </w:rPr>
            </w:pPr>
            <w:r>
              <w:rPr>
                <w:rFonts w:hint="eastAsia" w:ascii="仿宋" w:hAnsi="仿宋" w:eastAsia="仿宋"/>
              </w:rPr>
              <w:t>效果（</w:t>
            </w:r>
            <w:r>
              <w:rPr>
                <w:rFonts w:ascii="仿宋" w:hAnsi="仿宋" w:eastAsia="仿宋"/>
              </w:rPr>
              <w:t>15</w:t>
            </w:r>
            <w:r>
              <w:rPr>
                <w:rFonts w:hint="eastAsia" w:ascii="仿宋" w:hAnsi="仿宋" w:eastAsia="仿宋"/>
              </w:rPr>
              <w:t>）</w:t>
            </w: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3AF579D">
            <w:pPr>
              <w:spacing w:before="100" w:beforeAutospacing="1" w:after="100" w:afterAutospacing="1"/>
              <w:jc w:val="center"/>
              <w:rPr>
                <w:rFonts w:ascii="仿宋" w:hAnsi="仿宋" w:eastAsia="仿宋"/>
              </w:rPr>
            </w:pPr>
            <w:r>
              <w:rPr>
                <w:rFonts w:hint="eastAsia" w:ascii="仿宋" w:hAnsi="仿宋" w:eastAsia="仿宋"/>
              </w:rPr>
              <w:t>监督发现问题</w:t>
            </w:r>
          </w:p>
          <w:p w14:paraId="5B9213E0">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2</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2B10CD5">
            <w:pPr>
              <w:spacing w:before="100" w:beforeAutospacing="1" w:after="100" w:afterAutospacing="1"/>
              <w:rPr>
                <w:rFonts w:ascii="仿宋" w:hAnsi="仿宋" w:eastAsia="仿宋"/>
              </w:rPr>
            </w:pPr>
            <w:r>
              <w:rPr>
                <w:rFonts w:hint="eastAsia" w:ascii="仿宋" w:hAnsi="仿宋" w:eastAsia="仿宋"/>
              </w:rPr>
              <w:t>违规率（</w:t>
            </w:r>
            <w:r>
              <w:rPr>
                <w:rFonts w:ascii="仿宋" w:hAnsi="仿宋" w:eastAsia="仿宋"/>
              </w:rPr>
              <w:t>2</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B2E2137">
            <w:pPr>
              <w:spacing w:before="100" w:beforeAutospacing="1" w:after="100" w:afterAutospacing="1"/>
              <w:rPr>
                <w:rFonts w:ascii="仿宋" w:hAnsi="仿宋" w:eastAsia="仿宋"/>
              </w:rPr>
            </w:pPr>
            <w:r>
              <w:rPr>
                <w:rFonts w:hint="eastAsia" w:ascii="仿宋" w:hAnsi="仿宋" w:eastAsia="仿宋"/>
              </w:rPr>
              <w:t>目标值</w:t>
            </w:r>
            <w:r>
              <w:rPr>
                <w:rFonts w:ascii="仿宋" w:hAnsi="仿宋" w:eastAsia="仿宋"/>
              </w:rPr>
              <w:t>0</w:t>
            </w:r>
            <w:r>
              <w:rPr>
                <w:rFonts w:hint="eastAsia" w:ascii="仿宋" w:hAnsi="仿宋" w:eastAsia="仿宋"/>
              </w:rPr>
              <w:t>，达到目标值得</w:t>
            </w:r>
            <w:r>
              <w:rPr>
                <w:rFonts w:ascii="仿宋" w:hAnsi="仿宋" w:eastAsia="仿宋"/>
              </w:rPr>
              <w:t>2</w:t>
            </w:r>
            <w:r>
              <w:rPr>
                <w:rFonts w:hint="eastAsia" w:ascii="仿宋" w:hAnsi="仿宋" w:eastAsia="仿宋"/>
              </w:rPr>
              <w:t>分，未达到目标值的每增加</w:t>
            </w:r>
            <w:r>
              <w:rPr>
                <w:rFonts w:ascii="仿宋" w:hAnsi="仿宋" w:eastAsia="仿宋"/>
              </w:rPr>
              <w:t>0.1</w:t>
            </w:r>
            <w:r>
              <w:rPr>
                <w:rFonts w:hint="eastAsia" w:ascii="仿宋" w:hAnsi="仿宋" w:eastAsia="仿宋"/>
              </w:rPr>
              <w:t>个百分点扣</w:t>
            </w:r>
            <w:r>
              <w:rPr>
                <w:rFonts w:ascii="仿宋" w:hAnsi="仿宋" w:eastAsia="仿宋"/>
              </w:rPr>
              <w:t>0.1</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73D1474">
            <w:pPr>
              <w:spacing w:before="100" w:beforeAutospacing="1" w:after="100" w:afterAutospacing="1"/>
              <w:jc w:val="center"/>
              <w:rPr>
                <w:rFonts w:ascii="仿宋" w:hAnsi="仿宋" w:eastAsia="仿宋"/>
              </w:rPr>
            </w:pPr>
            <w:r>
              <w:rPr>
                <w:rFonts w:ascii="Calibri" w:hAnsi="Calibri" w:eastAsia="仿宋" w:cs="Calibri"/>
              </w:rPr>
              <w:t> </w:t>
            </w:r>
            <w:r>
              <w:rPr>
                <w:rFonts w:ascii="仿宋" w:hAnsi="仿宋" w:eastAsia="仿宋"/>
              </w:rPr>
              <w:t>2</w:t>
            </w:r>
          </w:p>
        </w:tc>
      </w:tr>
      <w:tr w14:paraId="27CB8213">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73955B96">
            <w:pPr>
              <w:spacing w:before="100" w:beforeAutospacing="1" w:after="100" w:afterAutospacing="1"/>
              <w:jc w:val="center"/>
              <w:rPr>
                <w:rFonts w:ascii="仿宋" w:hAnsi="仿宋" w:eastAsia="仿宋"/>
              </w:rPr>
            </w:pP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D4552E0">
            <w:pPr>
              <w:spacing w:before="100" w:beforeAutospacing="1" w:after="100" w:afterAutospacing="1"/>
              <w:jc w:val="center"/>
              <w:rPr>
                <w:rFonts w:hint="eastAsia" w:ascii="仿宋" w:hAnsi="仿宋" w:eastAsia="仿宋"/>
              </w:rPr>
            </w:pPr>
            <w:r>
              <w:rPr>
                <w:rFonts w:hint="eastAsia" w:ascii="仿宋" w:hAnsi="仿宋" w:eastAsia="仿宋"/>
              </w:rPr>
              <w:t>工作成效</w:t>
            </w:r>
          </w:p>
          <w:p w14:paraId="2234425D">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5</w:t>
            </w:r>
            <w:r>
              <w:rPr>
                <w:rFonts w:hint="eastAsia" w:ascii="仿宋" w:hAnsi="仿宋" w:eastAsia="仿宋"/>
              </w:rPr>
              <w:t>）</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4E34465">
            <w:pPr>
              <w:spacing w:before="100" w:beforeAutospacing="1" w:after="100" w:afterAutospacing="1"/>
              <w:rPr>
                <w:rFonts w:ascii="仿宋" w:hAnsi="仿宋" w:eastAsia="仿宋"/>
              </w:rPr>
            </w:pPr>
            <w:r>
              <w:rPr>
                <w:rFonts w:hint="eastAsia" w:ascii="仿宋" w:hAnsi="仿宋" w:eastAsia="仿宋"/>
              </w:rPr>
              <w:t>部门预算绩效管理考核评价（</w:t>
            </w:r>
            <w:r>
              <w:rPr>
                <w:rFonts w:ascii="仿宋" w:hAnsi="仿宋" w:eastAsia="仿宋"/>
              </w:rPr>
              <w:t>5</w:t>
            </w:r>
            <w:r>
              <w:rPr>
                <w:rFonts w:hint="eastAsia" w:ascii="仿宋" w:hAnsi="仿宋" w:eastAsia="仿宋"/>
              </w:rPr>
              <w:t>）</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EC59333">
            <w:pPr>
              <w:spacing w:before="100" w:beforeAutospacing="1" w:after="100" w:afterAutospacing="1"/>
              <w:rPr>
                <w:rFonts w:ascii="仿宋" w:hAnsi="仿宋" w:eastAsia="仿宋"/>
              </w:rPr>
            </w:pPr>
            <w:r>
              <w:rPr>
                <w:rFonts w:hint="eastAsia" w:ascii="仿宋" w:hAnsi="仿宋" w:eastAsia="仿宋"/>
              </w:rPr>
              <w:t>综合得分</w:t>
            </w:r>
            <w:r>
              <w:rPr>
                <w:rFonts w:ascii="仿宋" w:hAnsi="仿宋" w:eastAsia="仿宋"/>
              </w:rPr>
              <w:t>=</w:t>
            </w:r>
            <w:r>
              <w:rPr>
                <w:rFonts w:hint="eastAsia" w:ascii="仿宋" w:hAnsi="仿宋" w:eastAsia="仿宋"/>
              </w:rPr>
              <w:t>（部门绩效管理工作评价结果</w:t>
            </w:r>
            <w:r>
              <w:rPr>
                <w:rFonts w:ascii="仿宋" w:hAnsi="仿宋" w:eastAsia="仿宋"/>
              </w:rPr>
              <w:t>/100</w:t>
            </w:r>
            <w:r>
              <w:rPr>
                <w:rFonts w:hint="eastAsia" w:ascii="仿宋" w:hAnsi="仿宋" w:eastAsia="仿宋"/>
              </w:rPr>
              <w:t>）</w:t>
            </w:r>
            <w:r>
              <w:rPr>
                <w:rFonts w:ascii="仿宋" w:hAnsi="仿宋" w:eastAsia="仿宋"/>
              </w:rPr>
              <w:t>*5</w:t>
            </w:r>
            <w:r>
              <w:rPr>
                <w:rFonts w:hint="eastAsia" w:ascii="仿宋" w:hAnsi="仿宋" w:eastAsia="仿宋"/>
              </w:rPr>
              <w:t>分</w:t>
            </w:r>
          </w:p>
          <w:p w14:paraId="46F42874">
            <w:pPr>
              <w:spacing w:before="100" w:beforeAutospacing="1" w:after="100" w:afterAutospacing="1"/>
              <w:rPr>
                <w:rFonts w:ascii="仿宋" w:hAnsi="仿宋" w:eastAsia="仿宋"/>
              </w:rPr>
            </w:pPr>
            <w:r>
              <w:rPr>
                <w:rFonts w:ascii="Calibri" w:hAnsi="Calibri" w:eastAsia="仿宋" w:cs="Calibri"/>
              </w:rPr>
              <w:t> </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A41D1B8">
            <w:pPr>
              <w:spacing w:before="100" w:beforeAutospacing="1" w:after="100" w:afterAutospacing="1"/>
              <w:jc w:val="center"/>
              <w:rPr>
                <w:rFonts w:ascii="仿宋" w:hAnsi="仿宋" w:eastAsia="仿宋"/>
              </w:rPr>
            </w:pPr>
            <w:r>
              <w:rPr>
                <w:rFonts w:ascii="仿宋" w:hAnsi="仿宋" w:eastAsia="仿宋"/>
              </w:rPr>
              <w:t>4</w:t>
            </w:r>
          </w:p>
        </w:tc>
      </w:tr>
      <w:tr w14:paraId="7B850806">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13ADA84C">
            <w:pPr>
              <w:spacing w:before="100" w:beforeAutospacing="1" w:after="100" w:afterAutospacing="1"/>
              <w:jc w:val="center"/>
              <w:rPr>
                <w:rFonts w:ascii="仿宋" w:hAnsi="仿宋" w:eastAsia="仿宋"/>
              </w:rPr>
            </w:pP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11D3BD9F">
            <w:pPr>
              <w:spacing w:before="100" w:beforeAutospacing="1" w:after="100" w:afterAutospacing="1"/>
              <w:jc w:val="center"/>
              <w:rPr>
                <w:rFonts w:ascii="仿宋" w:hAnsi="仿宋" w:eastAsia="仿宋"/>
              </w:rPr>
            </w:pPr>
            <w:r>
              <w:rPr>
                <w:rFonts w:hint="eastAsia" w:ascii="仿宋" w:hAnsi="仿宋" w:eastAsia="仿宋"/>
              </w:rPr>
              <w:t>评价结果应用</w:t>
            </w:r>
          </w:p>
          <w:p w14:paraId="08DA4E6C">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2</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E8BD8F5">
            <w:pPr>
              <w:spacing w:before="100" w:beforeAutospacing="1" w:after="100" w:afterAutospacing="1"/>
              <w:rPr>
                <w:rFonts w:ascii="仿宋" w:hAnsi="仿宋" w:eastAsia="仿宋"/>
              </w:rPr>
            </w:pPr>
            <w:r>
              <w:rPr>
                <w:rFonts w:hint="eastAsia" w:ascii="仿宋" w:hAnsi="仿宋" w:eastAsia="仿宋"/>
              </w:rPr>
              <w:t>应用率（</w:t>
            </w:r>
            <w:r>
              <w:rPr>
                <w:rFonts w:ascii="仿宋" w:hAnsi="仿宋" w:eastAsia="仿宋"/>
              </w:rPr>
              <w:t>2</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D25F5B3">
            <w:pPr>
              <w:spacing w:before="100" w:beforeAutospacing="1" w:after="100" w:afterAutospacing="1"/>
              <w:rPr>
                <w:rFonts w:ascii="仿宋" w:hAnsi="仿宋" w:eastAsia="仿宋"/>
              </w:rPr>
            </w:pPr>
            <w:r>
              <w:rPr>
                <w:rFonts w:hint="eastAsia" w:ascii="仿宋" w:hAnsi="仿宋" w:eastAsia="仿宋"/>
              </w:rPr>
              <w:t>目标值为</w:t>
            </w:r>
            <w:r>
              <w:rPr>
                <w:rFonts w:ascii="仿宋" w:hAnsi="仿宋" w:eastAsia="仿宋"/>
              </w:rPr>
              <w:t>100%</w:t>
            </w:r>
            <w:r>
              <w:rPr>
                <w:rFonts w:hint="eastAsia" w:ascii="仿宋" w:hAnsi="仿宋" w:eastAsia="仿宋"/>
              </w:rPr>
              <w:t>；以</w:t>
            </w:r>
            <w:r>
              <w:rPr>
                <w:rFonts w:ascii="仿宋" w:hAnsi="仿宋" w:eastAsia="仿宋"/>
              </w:rPr>
              <w:t>2</w:t>
            </w:r>
            <w:r>
              <w:rPr>
                <w:rFonts w:hint="eastAsia" w:ascii="仿宋" w:hAnsi="仿宋" w:eastAsia="仿宋"/>
              </w:rPr>
              <w:t>分为上限，采用完成比率法计分：得分</w:t>
            </w:r>
            <w:r>
              <w:rPr>
                <w:rFonts w:ascii="仿宋" w:hAnsi="仿宋" w:eastAsia="仿宋"/>
              </w:rPr>
              <w:t>=</w:t>
            </w:r>
            <w:r>
              <w:rPr>
                <w:rFonts w:hint="eastAsia" w:ascii="仿宋" w:hAnsi="仿宋" w:eastAsia="仿宋"/>
              </w:rPr>
              <w:t>应用率×</w:t>
            </w:r>
            <w:r>
              <w:rPr>
                <w:rFonts w:ascii="仿宋" w:hAnsi="仿宋" w:eastAsia="仿宋"/>
              </w:rPr>
              <w:t>2</w:t>
            </w:r>
            <w:r>
              <w:rPr>
                <w:rFonts w:hint="eastAsia" w:ascii="仿宋" w:hAnsi="仿宋" w:eastAsia="仿宋"/>
              </w:rPr>
              <w:t>，超出目标值不加分。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2E7D077">
            <w:pPr>
              <w:spacing w:before="100" w:beforeAutospacing="1" w:after="100" w:afterAutospacing="1"/>
              <w:jc w:val="center"/>
              <w:rPr>
                <w:rFonts w:ascii="仿宋" w:hAnsi="仿宋" w:eastAsia="仿宋"/>
              </w:rPr>
            </w:pPr>
            <w:r>
              <w:rPr>
                <w:rFonts w:ascii="仿宋" w:hAnsi="仿宋" w:eastAsia="仿宋"/>
              </w:rPr>
              <w:t>2</w:t>
            </w:r>
          </w:p>
        </w:tc>
      </w:tr>
      <w:tr w14:paraId="6DB4853C">
        <w:tblPrEx>
          <w:tblCellMar>
            <w:top w:w="0" w:type="dxa"/>
            <w:left w:w="108" w:type="dxa"/>
            <w:bottom w:w="0" w:type="dxa"/>
            <w:right w:w="108" w:type="dxa"/>
          </w:tblCellMar>
        </w:tblPrEx>
        <w:trPr>
          <w:jc w:val="center"/>
        </w:trPr>
        <w:tc>
          <w:tcPr>
            <w:tcW w:w="844" w:type="dxa"/>
            <w:vMerge w:val="continue"/>
            <w:tcBorders>
              <w:left w:val="single" w:color="auto" w:sz="8" w:space="0"/>
              <w:right w:val="single" w:color="auto" w:sz="8" w:space="0"/>
            </w:tcBorders>
            <w:tcMar>
              <w:top w:w="15" w:type="dxa"/>
              <w:left w:w="15" w:type="dxa"/>
              <w:bottom w:w="15" w:type="dxa"/>
              <w:right w:w="15" w:type="dxa"/>
            </w:tcMar>
          </w:tcPr>
          <w:p w14:paraId="6AE92CCA">
            <w:pPr>
              <w:spacing w:before="100" w:beforeAutospacing="1" w:after="100" w:afterAutospacing="1"/>
              <w:jc w:val="center"/>
              <w:rPr>
                <w:rFonts w:ascii="仿宋" w:hAnsi="仿宋" w:eastAsia="仿宋"/>
              </w:rPr>
            </w:pP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0D244F13">
            <w:pPr>
              <w:spacing w:before="100" w:beforeAutospacing="1" w:after="100" w:afterAutospacing="1"/>
              <w:jc w:val="center"/>
              <w:rPr>
                <w:rFonts w:hint="eastAsia" w:ascii="仿宋" w:hAnsi="仿宋" w:eastAsia="仿宋"/>
              </w:rPr>
            </w:pPr>
            <w:r>
              <w:rPr>
                <w:rFonts w:hint="eastAsia" w:ascii="仿宋" w:hAnsi="仿宋" w:eastAsia="仿宋"/>
              </w:rPr>
              <w:t>结果应用创新</w:t>
            </w:r>
          </w:p>
          <w:p w14:paraId="6717F2D9">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1</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A96A059">
            <w:pPr>
              <w:spacing w:before="100" w:beforeAutospacing="1" w:after="100" w:afterAutospacing="1"/>
              <w:rPr>
                <w:rFonts w:ascii="仿宋" w:hAnsi="仿宋" w:eastAsia="仿宋"/>
              </w:rPr>
            </w:pPr>
            <w:r>
              <w:rPr>
                <w:rFonts w:hint="eastAsia" w:ascii="仿宋" w:hAnsi="仿宋" w:eastAsia="仿宋"/>
              </w:rPr>
              <w:t>结果应用创新（</w:t>
            </w:r>
            <w:r>
              <w:rPr>
                <w:rFonts w:ascii="仿宋" w:hAnsi="仿宋" w:eastAsia="仿宋"/>
              </w:rPr>
              <w:t>1</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A03626C">
            <w:pPr>
              <w:spacing w:before="100" w:beforeAutospacing="1" w:after="100" w:afterAutospacing="1"/>
              <w:rPr>
                <w:rFonts w:ascii="仿宋" w:hAnsi="仿宋" w:eastAsia="仿宋"/>
              </w:rPr>
            </w:pPr>
            <w:r>
              <w:rPr>
                <w:rFonts w:hint="eastAsia" w:ascii="仿宋" w:hAnsi="仿宋" w:eastAsia="仿宋"/>
              </w:rPr>
              <w:t>全部符合（</w:t>
            </w:r>
            <w:r>
              <w:rPr>
                <w:rFonts w:ascii="仿宋" w:hAnsi="仿宋" w:eastAsia="仿宋"/>
              </w:rPr>
              <w:t>1</w:t>
            </w:r>
            <w:r>
              <w:rPr>
                <w:rFonts w:hint="eastAsia" w:ascii="仿宋" w:hAnsi="仿宋" w:eastAsia="仿宋"/>
              </w:rPr>
              <w:t>分）；</w:t>
            </w:r>
          </w:p>
          <w:p w14:paraId="20B20834">
            <w:pPr>
              <w:spacing w:before="100" w:beforeAutospacing="1" w:after="100" w:afterAutospacing="1"/>
              <w:rPr>
                <w:rFonts w:ascii="仿宋" w:hAnsi="仿宋" w:eastAsia="仿宋"/>
              </w:rPr>
            </w:pPr>
            <w:r>
              <w:rPr>
                <w:rFonts w:hint="eastAsia" w:ascii="仿宋" w:hAnsi="仿宋" w:eastAsia="仿宋"/>
              </w:rPr>
              <w:t>符合其中两项（</w:t>
            </w:r>
            <w:r>
              <w:rPr>
                <w:rFonts w:ascii="仿宋" w:hAnsi="仿宋" w:eastAsia="仿宋"/>
              </w:rPr>
              <w:t>0.5</w:t>
            </w:r>
            <w:r>
              <w:rPr>
                <w:rFonts w:hint="eastAsia" w:ascii="仿宋" w:hAnsi="仿宋" w:eastAsia="仿宋"/>
              </w:rPr>
              <w:t>分）</w:t>
            </w:r>
          </w:p>
          <w:p w14:paraId="31B5EAEF">
            <w:pPr>
              <w:spacing w:before="100" w:beforeAutospacing="1" w:after="100" w:afterAutospacing="1"/>
              <w:rPr>
                <w:rFonts w:ascii="仿宋" w:hAnsi="仿宋" w:eastAsia="仿宋"/>
              </w:rPr>
            </w:pPr>
            <w:r>
              <w:rPr>
                <w:rFonts w:hint="eastAsia" w:ascii="仿宋" w:hAnsi="仿宋" w:eastAsia="仿宋"/>
              </w:rPr>
              <w:t>符合其中一项及以下（</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57269588">
            <w:pPr>
              <w:spacing w:before="100" w:beforeAutospacing="1" w:after="100" w:afterAutospacing="1"/>
              <w:jc w:val="center"/>
              <w:rPr>
                <w:rFonts w:ascii="仿宋" w:hAnsi="仿宋" w:eastAsia="仿宋"/>
              </w:rPr>
            </w:pPr>
            <w:r>
              <w:rPr>
                <w:rFonts w:ascii="仿宋" w:hAnsi="仿宋" w:eastAsia="仿宋"/>
              </w:rPr>
              <w:t>1</w:t>
            </w:r>
          </w:p>
        </w:tc>
      </w:tr>
      <w:tr w14:paraId="057CCE08">
        <w:tblPrEx>
          <w:tblCellMar>
            <w:top w:w="0" w:type="dxa"/>
            <w:left w:w="108" w:type="dxa"/>
            <w:bottom w:w="0" w:type="dxa"/>
            <w:right w:w="108" w:type="dxa"/>
          </w:tblCellMar>
        </w:tblPrEx>
        <w:trPr>
          <w:jc w:val="center"/>
        </w:trPr>
        <w:tc>
          <w:tcPr>
            <w:tcW w:w="844" w:type="dxa"/>
            <w:vMerge w:val="continue"/>
            <w:tcBorders>
              <w:left w:val="single" w:color="auto" w:sz="8" w:space="0"/>
              <w:bottom w:val="single" w:color="auto" w:sz="8" w:space="0"/>
              <w:right w:val="single" w:color="auto" w:sz="8" w:space="0"/>
            </w:tcBorders>
            <w:tcMar>
              <w:top w:w="15" w:type="dxa"/>
              <w:left w:w="15" w:type="dxa"/>
              <w:bottom w:w="15" w:type="dxa"/>
              <w:right w:w="15" w:type="dxa"/>
            </w:tcMar>
          </w:tcPr>
          <w:p w14:paraId="056D09B3">
            <w:pPr>
              <w:spacing w:before="100" w:beforeAutospacing="1" w:after="100" w:afterAutospacing="1"/>
              <w:jc w:val="center"/>
              <w:rPr>
                <w:rFonts w:ascii="仿宋" w:hAnsi="仿宋" w:eastAsia="仿宋"/>
              </w:rPr>
            </w:pP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2BA1828">
            <w:pPr>
              <w:spacing w:before="100" w:beforeAutospacing="1" w:after="100" w:afterAutospacing="1"/>
              <w:jc w:val="center"/>
              <w:rPr>
                <w:rFonts w:hint="eastAsia" w:ascii="仿宋" w:hAnsi="仿宋" w:eastAsia="仿宋"/>
              </w:rPr>
            </w:pPr>
            <w:r>
              <w:rPr>
                <w:rFonts w:hint="eastAsia" w:ascii="仿宋" w:hAnsi="仿宋" w:eastAsia="仿宋"/>
              </w:rPr>
              <w:t>社会效益</w:t>
            </w:r>
          </w:p>
          <w:p w14:paraId="0DF0E14E">
            <w:pPr>
              <w:spacing w:before="100" w:beforeAutospacing="1" w:after="100" w:afterAutospacing="1"/>
              <w:jc w:val="center"/>
              <w:rPr>
                <w:rFonts w:ascii="仿宋" w:hAnsi="仿宋" w:eastAsia="仿宋"/>
              </w:rPr>
            </w:pPr>
            <w:r>
              <w:rPr>
                <w:rFonts w:hint="eastAsia" w:ascii="仿宋" w:hAnsi="仿宋" w:eastAsia="仿宋"/>
              </w:rPr>
              <w:t>（</w:t>
            </w:r>
            <w:r>
              <w:rPr>
                <w:rFonts w:ascii="仿宋" w:hAnsi="仿宋" w:eastAsia="仿宋"/>
              </w:rPr>
              <w:t>5</w:t>
            </w:r>
            <w:r>
              <w:rPr>
                <w:rFonts w:hint="eastAsia" w:ascii="仿宋" w:hAnsi="仿宋" w:eastAsia="仿宋"/>
              </w:rPr>
              <w:t>分）</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363D8BF">
            <w:pPr>
              <w:spacing w:before="100" w:beforeAutospacing="1" w:after="100" w:afterAutospacing="1"/>
              <w:rPr>
                <w:rFonts w:ascii="仿宋" w:hAnsi="仿宋" w:eastAsia="仿宋"/>
              </w:rPr>
            </w:pPr>
            <w:r>
              <w:rPr>
                <w:rFonts w:hint="eastAsia" w:ascii="仿宋" w:hAnsi="仿宋" w:eastAsia="仿宋"/>
              </w:rPr>
              <w:t>社会公众满意度（</w:t>
            </w:r>
            <w:r>
              <w:rPr>
                <w:rFonts w:ascii="仿宋" w:hAnsi="仿宋" w:eastAsia="仿宋"/>
              </w:rPr>
              <w:t>5</w:t>
            </w:r>
            <w:r>
              <w:rPr>
                <w:rFonts w:hint="eastAsia" w:ascii="仿宋" w:hAnsi="仿宋" w:eastAsia="仿宋"/>
              </w:rPr>
              <w:t>分）</w:t>
            </w: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43A9D35">
            <w:pPr>
              <w:spacing w:before="100" w:beforeAutospacing="1" w:after="100" w:afterAutospacing="1"/>
              <w:rPr>
                <w:rFonts w:ascii="仿宋" w:hAnsi="仿宋" w:eastAsia="仿宋"/>
              </w:rPr>
            </w:pPr>
            <w:r>
              <w:rPr>
                <w:rFonts w:hint="eastAsia" w:ascii="仿宋" w:hAnsi="仿宋" w:eastAsia="仿宋"/>
              </w:rPr>
              <w:t>按照满意度调查的优秀、良好、合格、不合格给予该项指标打分：</w:t>
            </w:r>
          </w:p>
          <w:p w14:paraId="0970F545">
            <w:pPr>
              <w:spacing w:before="100" w:beforeAutospacing="1" w:after="100" w:afterAutospacing="1"/>
              <w:rPr>
                <w:rFonts w:ascii="仿宋" w:hAnsi="仿宋" w:eastAsia="仿宋"/>
              </w:rPr>
            </w:pPr>
            <w:r>
              <w:rPr>
                <w:rFonts w:hint="eastAsia" w:ascii="仿宋" w:hAnsi="仿宋" w:eastAsia="仿宋"/>
              </w:rPr>
              <w:t>优秀（</w:t>
            </w:r>
            <w:r>
              <w:rPr>
                <w:rFonts w:ascii="仿宋" w:hAnsi="仿宋" w:eastAsia="仿宋"/>
              </w:rPr>
              <w:t>5</w:t>
            </w:r>
            <w:r>
              <w:rPr>
                <w:rFonts w:hint="eastAsia" w:ascii="仿宋" w:hAnsi="仿宋" w:eastAsia="仿宋"/>
              </w:rPr>
              <w:t>分）；良好（</w:t>
            </w:r>
            <w:r>
              <w:rPr>
                <w:rFonts w:ascii="仿宋" w:hAnsi="仿宋" w:eastAsia="仿宋"/>
              </w:rPr>
              <w:t>3</w:t>
            </w:r>
            <w:r>
              <w:rPr>
                <w:rFonts w:hint="eastAsia" w:ascii="仿宋" w:hAnsi="仿宋" w:eastAsia="仿宋"/>
              </w:rPr>
              <w:t>分）；合格（</w:t>
            </w:r>
            <w:r>
              <w:rPr>
                <w:rFonts w:ascii="仿宋" w:hAnsi="仿宋" w:eastAsia="仿宋"/>
              </w:rPr>
              <w:t>1</w:t>
            </w:r>
            <w:r>
              <w:rPr>
                <w:rFonts w:hint="eastAsia" w:ascii="仿宋" w:hAnsi="仿宋" w:eastAsia="仿宋"/>
              </w:rPr>
              <w:t>分）；不合格（</w:t>
            </w:r>
            <w:r>
              <w:rPr>
                <w:rFonts w:ascii="仿宋" w:hAnsi="仿宋" w:eastAsia="仿宋"/>
              </w:rPr>
              <w:t>0</w:t>
            </w:r>
            <w:r>
              <w:rPr>
                <w:rFonts w:hint="eastAsia" w:ascii="仿宋" w:hAnsi="仿宋" w:eastAsia="仿宋"/>
              </w:rPr>
              <w:t>分）。</w:t>
            </w: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3E676B33">
            <w:pPr>
              <w:spacing w:before="100" w:beforeAutospacing="1" w:after="100" w:afterAutospacing="1"/>
              <w:jc w:val="center"/>
              <w:rPr>
                <w:rFonts w:ascii="仿宋" w:hAnsi="仿宋" w:eastAsia="仿宋"/>
              </w:rPr>
            </w:pPr>
            <w:r>
              <w:rPr>
                <w:rFonts w:ascii="仿宋" w:hAnsi="仿宋" w:eastAsia="仿宋"/>
              </w:rPr>
              <w:t>3</w:t>
            </w:r>
          </w:p>
        </w:tc>
      </w:tr>
      <w:tr w14:paraId="023B8E79">
        <w:tblPrEx>
          <w:tblCellMar>
            <w:top w:w="0" w:type="dxa"/>
            <w:left w:w="108" w:type="dxa"/>
            <w:bottom w:w="0" w:type="dxa"/>
            <w:right w:w="108" w:type="dxa"/>
          </w:tblCellMar>
        </w:tblPrEx>
        <w:trPr>
          <w:jc w:val="center"/>
        </w:trPr>
        <w:tc>
          <w:tcPr>
            <w:tcW w:w="844"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245EEC19">
            <w:pPr>
              <w:spacing w:before="100" w:beforeAutospacing="1" w:after="100" w:afterAutospacing="1"/>
              <w:jc w:val="center"/>
              <w:rPr>
                <w:rFonts w:ascii="仿宋" w:hAnsi="仿宋" w:eastAsia="仿宋"/>
              </w:rPr>
            </w:pPr>
            <w:r>
              <w:rPr>
                <w:rFonts w:hint="eastAsia" w:ascii="仿宋" w:hAnsi="仿宋" w:eastAsia="仿宋"/>
              </w:rPr>
              <w:t>小计</w:t>
            </w:r>
          </w:p>
        </w:tc>
        <w:tc>
          <w:tcPr>
            <w:tcW w:w="1560"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4EC01207">
            <w:pPr>
              <w:spacing w:before="100" w:beforeAutospacing="1" w:after="100" w:afterAutospacing="1"/>
              <w:jc w:val="center"/>
              <w:rPr>
                <w:rFonts w:ascii="仿宋" w:hAnsi="仿宋" w:eastAsia="仿宋"/>
              </w:rPr>
            </w:pPr>
            <w:r>
              <w:rPr>
                <w:rFonts w:ascii="仿宋" w:hAnsi="仿宋" w:eastAsia="仿宋"/>
              </w:rPr>
              <w:t>100</w:t>
            </w:r>
          </w:p>
        </w:tc>
        <w:tc>
          <w:tcPr>
            <w:tcW w:w="184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4B8FB26">
            <w:pPr>
              <w:spacing w:before="100" w:beforeAutospacing="1" w:after="100" w:afterAutospacing="1"/>
              <w:rPr>
                <w:rFonts w:ascii="仿宋" w:hAnsi="仿宋" w:eastAsia="仿宋"/>
              </w:rPr>
            </w:pPr>
          </w:p>
        </w:tc>
        <w:tc>
          <w:tcPr>
            <w:tcW w:w="3402"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747212F2">
            <w:pPr>
              <w:spacing w:before="100" w:beforeAutospacing="1" w:after="100" w:afterAutospacing="1"/>
              <w:rPr>
                <w:rFonts w:ascii="仿宋" w:hAnsi="仿宋" w:eastAsia="仿宋"/>
              </w:rPr>
            </w:pPr>
          </w:p>
        </w:tc>
        <w:tc>
          <w:tcPr>
            <w:tcW w:w="871" w:type="dxa"/>
            <w:tcBorders>
              <w:top w:val="single" w:color="auto" w:sz="8" w:space="0"/>
              <w:left w:val="single" w:color="auto" w:sz="8" w:space="0"/>
              <w:bottom w:val="single" w:color="auto" w:sz="8" w:space="0"/>
              <w:right w:val="single" w:color="auto" w:sz="8" w:space="0"/>
            </w:tcBorders>
            <w:tcMar>
              <w:top w:w="15" w:type="dxa"/>
              <w:left w:w="15" w:type="dxa"/>
              <w:bottom w:w="15" w:type="dxa"/>
              <w:right w:w="15" w:type="dxa"/>
            </w:tcMar>
          </w:tcPr>
          <w:p w14:paraId="66F1D30C">
            <w:pPr>
              <w:spacing w:before="100" w:beforeAutospacing="1" w:after="100" w:afterAutospacing="1"/>
              <w:jc w:val="center"/>
              <w:rPr>
                <w:rFonts w:hint="default" w:ascii="仿宋" w:hAnsi="仿宋" w:eastAsia="仿宋"/>
                <w:lang w:val="en-US" w:eastAsia="zh-CN"/>
              </w:rPr>
            </w:pPr>
            <w:r>
              <w:rPr>
                <w:rFonts w:hint="eastAsia" w:ascii="仿宋" w:hAnsi="仿宋" w:eastAsia="仿宋"/>
                <w:lang w:val="en-US" w:eastAsia="zh-CN"/>
              </w:rPr>
              <w:t>90</w:t>
            </w:r>
          </w:p>
        </w:tc>
      </w:tr>
    </w:tbl>
    <w:p w14:paraId="6D319A71">
      <w:pPr>
        <w:widowControl/>
        <w:shd w:val="clear" w:color="auto" w:fill="FFFFFF"/>
        <w:spacing w:line="560" w:lineRule="atLeast"/>
        <w:ind w:firstLine="480" w:firstLineChars="200"/>
        <w:jc w:val="left"/>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指标评分情况说明如下：</w:t>
      </w:r>
    </w:p>
    <w:p w14:paraId="4B81C0E6">
      <w:pPr>
        <w:pStyle w:val="20"/>
        <w:numPr>
          <w:ilvl w:val="0"/>
          <w:numId w:val="0"/>
        </w:numPr>
        <w:tabs>
          <w:tab w:val="left" w:pos="1393"/>
        </w:tabs>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w:t>
      </w:r>
      <w:r>
        <w:rPr>
          <w:rFonts w:hint="eastAsia" w:ascii="仿宋" w:hAnsi="仿宋" w:eastAsia="仿宋" w:cs="仿宋"/>
          <w:b/>
          <w:bCs/>
          <w:sz w:val="24"/>
          <w:szCs w:val="24"/>
          <w:lang w:val="en-US" w:eastAsia="zh-CN"/>
        </w:rPr>
        <w:t>一</w:t>
      </w:r>
      <w:r>
        <w:rPr>
          <w:rFonts w:hint="eastAsia" w:ascii="仿宋" w:hAnsi="仿宋" w:eastAsia="仿宋" w:cs="仿宋"/>
          <w:b/>
          <w:bCs/>
          <w:sz w:val="24"/>
          <w:szCs w:val="24"/>
          <w:lang w:eastAsia="zh-CN"/>
        </w:rPr>
        <w:t>）</w:t>
      </w:r>
      <w:r>
        <w:rPr>
          <w:rFonts w:hint="eastAsia" w:ascii="仿宋" w:hAnsi="仿宋" w:eastAsia="仿宋" w:cs="仿宋"/>
          <w:b/>
          <w:bCs/>
          <w:sz w:val="24"/>
          <w:szCs w:val="24"/>
        </w:rPr>
        <w:t>投入（满分15分,实得</w:t>
      </w:r>
      <w:r>
        <w:rPr>
          <w:rFonts w:hint="eastAsia" w:ascii="仿宋" w:hAnsi="仿宋" w:eastAsia="仿宋" w:cs="仿宋"/>
          <w:b/>
          <w:bCs/>
          <w:sz w:val="24"/>
          <w:szCs w:val="24"/>
          <w:lang w:val="en-US" w:eastAsia="zh-CN"/>
        </w:rPr>
        <w:t>14</w:t>
      </w:r>
      <w:r>
        <w:rPr>
          <w:rFonts w:hint="eastAsia" w:ascii="仿宋" w:hAnsi="仿宋" w:eastAsia="仿宋" w:cs="仿宋"/>
          <w:b/>
          <w:bCs/>
          <w:sz w:val="24"/>
          <w:szCs w:val="24"/>
        </w:rPr>
        <w:t>分）</w:t>
      </w:r>
      <w:r>
        <w:rPr>
          <w:rFonts w:hint="eastAsia" w:ascii="仿宋" w:hAnsi="仿宋" w:eastAsia="仿宋" w:cs="仿宋"/>
          <w:sz w:val="24"/>
          <w:szCs w:val="24"/>
        </w:rPr>
        <w:t xml:space="preserve"> </w:t>
      </w:r>
    </w:p>
    <w:p w14:paraId="62E6C467">
      <w:pPr>
        <w:pStyle w:val="8"/>
        <w:ind w:firstLine="600"/>
        <w:rPr>
          <w:rFonts w:hint="eastAsia" w:ascii="仿宋" w:hAnsi="仿宋" w:eastAsia="仿宋" w:cs="仿宋"/>
          <w:sz w:val="24"/>
          <w:szCs w:val="24"/>
        </w:rPr>
      </w:pPr>
      <w:r>
        <w:rPr>
          <w:rFonts w:hint="eastAsia" w:ascii="仿宋" w:hAnsi="仿宋" w:eastAsia="仿宋" w:cs="仿宋"/>
          <w:sz w:val="24"/>
          <w:szCs w:val="24"/>
        </w:rPr>
        <w:t>项目投入设立1个一级指标，2个二级指标包括目标设定、预算配置，重点关注职责明确、活动合规、活动合理、目标覆盖率、目标管理创新、财政供养人员空置率、三公经费变动率、重点支出安排8个三级指标具体指标情况如下：</w:t>
      </w:r>
    </w:p>
    <w:p w14:paraId="786E226F">
      <w:pPr>
        <w:spacing w:before="100" w:beforeAutospacing="1" w:after="100" w:afterAutospacing="1" w:line="444" w:lineRule="auto"/>
        <w:ind w:firstLine="723" w:firstLineChars="3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eastAsia="zh-CN"/>
        </w:rPr>
        <w:t>、</w:t>
      </w:r>
      <w:r>
        <w:rPr>
          <w:rFonts w:hint="eastAsia" w:ascii="仿宋" w:hAnsi="仿宋" w:eastAsia="仿宋" w:cs="仿宋"/>
          <w:b/>
          <w:bCs/>
          <w:sz w:val="24"/>
          <w:szCs w:val="24"/>
        </w:rPr>
        <w:t>目标设定（满分5分，实得</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 xml:space="preserve">分） </w:t>
      </w:r>
    </w:p>
    <w:p w14:paraId="3536F768">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（1）职责明确（满分1分，实得1分） </w:t>
      </w:r>
    </w:p>
    <w:p w14:paraId="06B19D41">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的职责设定符合“三定”方案中所赋予的职能配置、内设机构和人员编制方案；根据中共蚌埠市委办公室、蚌埠市人民政府办公室《关于印发《怀远县人民政府机构改革方案》的通知》(蚌办发 [2010] 8号 ) 文件精神。依据评分标准扣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分，得1分。 </w:t>
      </w:r>
    </w:p>
    <w:p w14:paraId="17933A76">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（2）活动合规性（满分1分，实得1分） </w:t>
      </w:r>
    </w:p>
    <w:p w14:paraId="648414FC">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的活动在职责范围之内并符合部门中长期规划，用以反映和评价部门活动目标与部门履职、年度工作任务的相符性情况。部门活动的设定在部门所确定的职责范围之内；部门活动符合县委、县政府的发展规划及本部门的年度工作安排与发展规划。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分，得1分。 </w:t>
      </w:r>
    </w:p>
    <w:p w14:paraId="5485C0D9">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（3）活动合理性（满分1分，实得1分） </w:t>
      </w:r>
    </w:p>
    <w:p w14:paraId="2BBE564A">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所设立的活动明确合理、活动的关键性指标设置可衡量，用以反映和评价部门活动目标设定的合理性。活动目标的设定是可量化的，可通过清晰、可衡量的关键指标值予以体现；在活动目标设定时，将关键指标明细分解为具体的达成目标与工作任务。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分，得1分。 </w:t>
      </w:r>
    </w:p>
    <w:p w14:paraId="3300D75D">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（4）目标覆盖率（满分1分，实得</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 </w:t>
      </w:r>
    </w:p>
    <w:p w14:paraId="5018F141">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2023</w:t>
      </w:r>
      <w:r>
        <w:rPr>
          <w:rFonts w:hint="eastAsia" w:ascii="仿宋" w:hAnsi="仿宋" w:eastAsia="仿宋" w:cs="仿宋"/>
          <w:sz w:val="24"/>
          <w:szCs w:val="24"/>
        </w:rPr>
        <w:t>年度</w:t>
      </w:r>
      <w:r>
        <w:rPr>
          <w:rFonts w:hint="eastAsia" w:ascii="仿宋" w:hAnsi="仿宋" w:eastAsia="仿宋" w:cs="仿宋"/>
          <w:sz w:val="24"/>
          <w:szCs w:val="24"/>
          <w:lang w:eastAsia="zh-CN"/>
        </w:rPr>
        <w:t>年中调整后的</w:t>
      </w:r>
      <w:r>
        <w:rPr>
          <w:rFonts w:hint="eastAsia" w:ascii="仿宋" w:hAnsi="仿宋" w:eastAsia="仿宋" w:cs="仿宋"/>
          <w:sz w:val="24"/>
          <w:szCs w:val="24"/>
        </w:rPr>
        <w:t>部门申报</w:t>
      </w:r>
      <w:r>
        <w:rPr>
          <w:rFonts w:hint="eastAsia" w:ascii="仿宋" w:hAnsi="仿宋" w:eastAsia="仿宋" w:cs="仿宋"/>
          <w:sz w:val="24"/>
          <w:szCs w:val="24"/>
          <w:lang w:eastAsia="zh-CN"/>
        </w:rPr>
        <w:t>预算资金</w:t>
      </w:r>
      <w:r>
        <w:rPr>
          <w:rFonts w:hint="eastAsia" w:ascii="仿宋" w:hAnsi="仿宋" w:eastAsia="仿宋" w:cs="仿宋"/>
          <w:sz w:val="24"/>
          <w:szCs w:val="24"/>
          <w:lang w:val="en-US" w:eastAsia="zh-CN"/>
        </w:rPr>
        <w:t>161.93万元：2023年度实际支出157.14万元目标覆盖率97.04%，</w:t>
      </w:r>
      <w:r>
        <w:rPr>
          <w:rFonts w:hint="eastAsia" w:ascii="仿宋" w:hAnsi="仿宋" w:eastAsia="仿宋" w:cs="仿宋"/>
          <w:sz w:val="24"/>
          <w:szCs w:val="24"/>
        </w:rPr>
        <w:t>目标覆盖率</w:t>
      </w:r>
      <w:r>
        <w:rPr>
          <w:rFonts w:hint="eastAsia" w:ascii="仿宋" w:hAnsi="仿宋" w:eastAsia="仿宋" w:cs="仿宋"/>
          <w:sz w:val="24"/>
          <w:szCs w:val="24"/>
          <w:lang w:val="en-US" w:eastAsia="zh-CN"/>
        </w:rPr>
        <w:t>不达标</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1</w:t>
      </w:r>
      <w:r>
        <w:rPr>
          <w:rFonts w:hint="eastAsia" w:ascii="仿宋" w:hAnsi="仿宋" w:eastAsia="仿宋" w:cs="仿宋"/>
          <w:sz w:val="24"/>
          <w:szCs w:val="24"/>
        </w:rPr>
        <w:t>分，得</w:t>
      </w:r>
      <w:r>
        <w:rPr>
          <w:rFonts w:hint="eastAsia" w:ascii="仿宋" w:hAnsi="仿宋" w:eastAsia="仿宋" w:cs="仿宋"/>
          <w:sz w:val="24"/>
          <w:szCs w:val="24"/>
          <w:lang w:val="en-US" w:eastAsia="zh-CN"/>
        </w:rPr>
        <w:t>0</w:t>
      </w:r>
      <w:r>
        <w:rPr>
          <w:rFonts w:hint="eastAsia" w:ascii="仿宋" w:hAnsi="仿宋" w:eastAsia="仿宋" w:cs="仿宋"/>
          <w:sz w:val="24"/>
          <w:szCs w:val="24"/>
        </w:rPr>
        <w:t>分。</w:t>
      </w:r>
    </w:p>
    <w:p w14:paraId="5E800AAD">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 xml:space="preserve">（5）目标管理创新（满分1分，实得1分） </w:t>
      </w:r>
    </w:p>
    <w:p w14:paraId="0A287B84">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部门编报整体绩效目标切实发挥党联系妇女群众的桥梁和纽带作用</w:t>
      </w:r>
      <w:r>
        <w:rPr>
          <w:rFonts w:hint="eastAsia" w:ascii="仿宋" w:hAnsi="仿宋" w:eastAsia="仿宋" w:cs="仿宋"/>
          <w:sz w:val="24"/>
          <w:szCs w:val="24"/>
          <w:lang w:eastAsia="zh-CN"/>
        </w:rPr>
        <w:t>，实施了“妇女专项经费”、“妇儿工委行政经费”项目资金投入到保障县妇儿工委办公室日常工作运转、巩固提升“两纲”（2011-2020年）成果。</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分，得1分。</w:t>
      </w:r>
    </w:p>
    <w:p w14:paraId="0C30AFFE">
      <w:pPr>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2.预算配置（满分10分，实得</w:t>
      </w:r>
      <w:r>
        <w:rPr>
          <w:rFonts w:hint="eastAsia" w:ascii="仿宋" w:hAnsi="仿宋" w:eastAsia="仿宋" w:cs="仿宋"/>
          <w:b/>
          <w:bCs/>
          <w:sz w:val="24"/>
          <w:szCs w:val="24"/>
          <w:lang w:val="en-US" w:eastAsia="zh-CN"/>
        </w:rPr>
        <w:t>10</w:t>
      </w:r>
      <w:r>
        <w:rPr>
          <w:rFonts w:hint="eastAsia" w:ascii="仿宋" w:hAnsi="仿宋" w:eastAsia="仿宋" w:cs="仿宋"/>
          <w:b/>
          <w:bCs/>
          <w:sz w:val="24"/>
          <w:szCs w:val="24"/>
        </w:rPr>
        <w:t>分）</w:t>
      </w:r>
      <w:r>
        <w:rPr>
          <w:rFonts w:hint="eastAsia" w:ascii="仿宋" w:hAnsi="仿宋" w:eastAsia="仿宋" w:cs="仿宋"/>
          <w:sz w:val="24"/>
          <w:szCs w:val="24"/>
        </w:rPr>
        <w:t xml:space="preserve"> </w:t>
      </w:r>
    </w:p>
    <w:p w14:paraId="0FF36C35">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（1）财政供养人员控制率（满分3分，实得3分）</w:t>
      </w:r>
    </w:p>
    <w:p w14:paraId="5853B3A7">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本年度实际在职人员数与编制数的比率，在职人员控制率100%；机构编制部门核定批复的部门人员编制数一致，人员成本的控制程度较好。在职人员控制率=（在职人员数/编制数）×100%。（以财政部确定的部门决算编制口径为准，由编制部门和人劳部门批复同意的临聘人员除外）。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0279C22A">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（2）“三公经费”变动率（满分4分，实得4分）</w:t>
      </w:r>
    </w:p>
    <w:p w14:paraId="382AA108">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部门本年度“三公经费”</w:t>
      </w:r>
      <w:r>
        <w:rPr>
          <w:rFonts w:hint="eastAsia" w:ascii="仿宋" w:hAnsi="仿宋" w:eastAsia="仿宋" w:cs="仿宋"/>
          <w:sz w:val="24"/>
          <w:szCs w:val="24"/>
          <w:lang w:eastAsia="zh-CN"/>
        </w:rPr>
        <w:t>年度预算</w:t>
      </w:r>
      <w:r>
        <w:rPr>
          <w:rFonts w:hint="eastAsia" w:ascii="仿宋" w:hAnsi="仿宋" w:eastAsia="仿宋" w:cs="仿宋"/>
          <w:sz w:val="24"/>
          <w:szCs w:val="24"/>
          <w:lang w:val="en-US" w:eastAsia="zh-CN"/>
        </w:rPr>
        <w:t>5000元</w:t>
      </w:r>
      <w:r>
        <w:rPr>
          <w:rFonts w:hint="eastAsia" w:ascii="仿宋" w:hAnsi="仿宋" w:eastAsia="仿宋" w:cs="仿宋"/>
          <w:sz w:val="24"/>
          <w:szCs w:val="24"/>
          <w:lang w:eastAsia="zh-CN"/>
        </w:rPr>
        <w:t>实际使用</w:t>
      </w:r>
      <w:r>
        <w:rPr>
          <w:rFonts w:hint="eastAsia" w:ascii="仿宋" w:hAnsi="仿宋" w:eastAsia="仿宋" w:cs="仿宋"/>
          <w:sz w:val="24"/>
          <w:szCs w:val="24"/>
        </w:rPr>
        <w:t>金额</w:t>
      </w:r>
      <w:r>
        <w:rPr>
          <w:rFonts w:hint="eastAsia" w:ascii="仿宋" w:hAnsi="仿宋" w:eastAsia="仿宋" w:cs="仿宋"/>
          <w:sz w:val="24"/>
          <w:szCs w:val="24"/>
          <w:lang w:val="en-US" w:eastAsia="zh-CN"/>
        </w:rPr>
        <w:t>320</w:t>
      </w:r>
      <w:r>
        <w:rPr>
          <w:rFonts w:hint="eastAsia" w:ascii="仿宋" w:hAnsi="仿宋" w:eastAsia="仿宋" w:cs="仿宋"/>
          <w:sz w:val="24"/>
          <w:szCs w:val="24"/>
        </w:rPr>
        <w:t>0元</w:t>
      </w:r>
      <w:r>
        <w:rPr>
          <w:rFonts w:hint="eastAsia" w:ascii="仿宋" w:hAnsi="仿宋" w:eastAsia="仿宋" w:cs="仿宋"/>
          <w:sz w:val="24"/>
          <w:szCs w:val="24"/>
          <w:lang w:eastAsia="zh-CN"/>
        </w:rPr>
        <w:t>，主要</w:t>
      </w:r>
      <w:r>
        <w:rPr>
          <w:rFonts w:hint="eastAsia" w:ascii="仿宋" w:hAnsi="仿宋" w:eastAsia="仿宋" w:cs="仿宋"/>
          <w:sz w:val="24"/>
          <w:szCs w:val="24"/>
        </w:rPr>
        <w:t>用于公务</w:t>
      </w:r>
      <w:r>
        <w:rPr>
          <w:rFonts w:hint="eastAsia" w:ascii="仿宋" w:hAnsi="仿宋" w:eastAsia="仿宋" w:cs="仿宋"/>
          <w:sz w:val="24"/>
          <w:szCs w:val="24"/>
          <w:lang w:eastAsia="zh-CN"/>
        </w:rPr>
        <w:t>接待</w:t>
      </w:r>
      <w:r>
        <w:rPr>
          <w:rFonts w:hint="eastAsia" w:ascii="仿宋" w:hAnsi="仿宋" w:eastAsia="仿宋" w:cs="仿宋"/>
          <w:sz w:val="24"/>
          <w:szCs w:val="24"/>
        </w:rPr>
        <w:t>，实际支出</w:t>
      </w:r>
      <w:r>
        <w:rPr>
          <w:rFonts w:hint="eastAsia" w:ascii="仿宋" w:hAnsi="仿宋" w:eastAsia="仿宋" w:cs="仿宋"/>
          <w:sz w:val="24"/>
          <w:szCs w:val="24"/>
          <w:lang w:eastAsia="zh-CN"/>
        </w:rPr>
        <w:t>符合相关规定标准</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分得4分。</w:t>
      </w:r>
    </w:p>
    <w:p w14:paraId="09BA5C11">
      <w:pPr>
        <w:spacing w:before="100" w:beforeAutospacing="1" w:after="100" w:afterAutospacing="1" w:line="444" w:lineRule="auto"/>
        <w:ind w:firstLine="360" w:firstLineChars="150"/>
        <w:rPr>
          <w:rFonts w:hint="eastAsia" w:ascii="仿宋" w:hAnsi="仿宋" w:eastAsia="仿宋" w:cs="仿宋"/>
          <w:sz w:val="24"/>
          <w:szCs w:val="24"/>
        </w:rPr>
      </w:pPr>
      <w:r>
        <w:rPr>
          <w:rFonts w:hint="eastAsia" w:ascii="仿宋" w:hAnsi="仿宋" w:eastAsia="仿宋" w:cs="仿宋"/>
          <w:sz w:val="24"/>
          <w:szCs w:val="24"/>
        </w:rPr>
        <w:t>（3）重点支出安排率（满分3分，实得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426A67C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部门（单位）本年度预算</w:t>
      </w:r>
      <w:r>
        <w:rPr>
          <w:rFonts w:hint="eastAsia" w:ascii="仿宋" w:hAnsi="仿宋" w:eastAsia="仿宋" w:cs="仿宋"/>
          <w:sz w:val="24"/>
          <w:szCs w:val="24"/>
          <w:lang w:eastAsia="zh-CN"/>
        </w:rPr>
        <w:t>和集中支付</w:t>
      </w:r>
      <w:r>
        <w:rPr>
          <w:rFonts w:hint="eastAsia" w:ascii="仿宋" w:hAnsi="仿宋" w:eastAsia="仿宋" w:cs="仿宋"/>
          <w:sz w:val="24"/>
          <w:szCs w:val="24"/>
        </w:rPr>
        <w:t>安排的重点项目支出与部门项目总支出的比率，用以反映和考核部门（单位）对履行主要职责或完成重点任务的保障程度</w:t>
      </w:r>
      <w:r>
        <w:rPr>
          <w:rFonts w:hint="eastAsia" w:ascii="仿宋" w:hAnsi="仿宋" w:eastAsia="仿宋" w:cs="仿宋"/>
          <w:sz w:val="24"/>
          <w:szCs w:val="24"/>
          <w:lang w:eastAsia="zh-CN"/>
        </w:rPr>
        <w:t>。</w:t>
      </w:r>
      <w:r>
        <w:rPr>
          <w:rFonts w:hint="eastAsia" w:ascii="仿宋" w:hAnsi="仿宋" w:eastAsia="仿宋" w:cs="仿宋"/>
          <w:sz w:val="24"/>
          <w:szCs w:val="24"/>
        </w:rPr>
        <w:t>重点支出安排率=（重点项目支出/项目总支出）×100%</w:t>
      </w:r>
      <w:r>
        <w:rPr>
          <w:rFonts w:hint="eastAsia" w:ascii="仿宋" w:hAnsi="仿宋" w:eastAsia="仿宋" w:cs="仿宋"/>
          <w:sz w:val="24"/>
          <w:szCs w:val="24"/>
          <w:lang w:eastAsia="zh-CN"/>
        </w:rPr>
        <w:t>，</w:t>
      </w:r>
      <w:r>
        <w:rPr>
          <w:rFonts w:hint="eastAsia" w:ascii="仿宋" w:hAnsi="仿宋" w:eastAsia="仿宋" w:cs="仿宋"/>
          <w:sz w:val="24"/>
          <w:szCs w:val="24"/>
        </w:rPr>
        <w:t>重点支出安排率100%。依据评分标准扣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712A56AD">
      <w:pPr>
        <w:pStyle w:val="20"/>
        <w:numPr>
          <w:ilvl w:val="0"/>
          <w:numId w:val="0"/>
        </w:numPr>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（二）</w:t>
      </w:r>
      <w:r>
        <w:rPr>
          <w:rFonts w:hint="eastAsia" w:ascii="仿宋" w:hAnsi="仿宋" w:eastAsia="仿宋" w:cs="仿宋"/>
          <w:b/>
          <w:bCs/>
          <w:sz w:val="24"/>
          <w:szCs w:val="24"/>
        </w:rPr>
        <w:t>过程（满分</w:t>
      </w:r>
      <w:r>
        <w:rPr>
          <w:rFonts w:hint="eastAsia" w:ascii="仿宋" w:hAnsi="仿宋" w:eastAsia="仿宋" w:cs="仿宋"/>
          <w:b/>
          <w:bCs/>
          <w:sz w:val="24"/>
          <w:szCs w:val="24"/>
          <w:lang w:val="en-US" w:eastAsia="zh-CN"/>
        </w:rPr>
        <w:t>55</w:t>
      </w:r>
      <w:r>
        <w:rPr>
          <w:rFonts w:hint="eastAsia" w:ascii="仿宋" w:hAnsi="仿宋" w:eastAsia="仿宋" w:cs="仿宋"/>
          <w:b/>
          <w:bCs/>
          <w:sz w:val="24"/>
          <w:szCs w:val="24"/>
        </w:rPr>
        <w:t>分,实得</w:t>
      </w:r>
      <w:r>
        <w:rPr>
          <w:rFonts w:hint="eastAsia" w:ascii="仿宋" w:hAnsi="仿宋" w:eastAsia="仿宋" w:cs="仿宋"/>
          <w:b/>
          <w:bCs/>
          <w:sz w:val="24"/>
          <w:szCs w:val="24"/>
          <w:lang w:val="en-US" w:eastAsia="zh-CN"/>
        </w:rPr>
        <w:t>49</w:t>
      </w:r>
      <w:r>
        <w:rPr>
          <w:rFonts w:hint="eastAsia" w:ascii="仿宋" w:hAnsi="仿宋" w:eastAsia="仿宋" w:cs="仿宋"/>
          <w:b/>
          <w:bCs/>
          <w:sz w:val="24"/>
          <w:szCs w:val="24"/>
        </w:rPr>
        <w:t>分）</w:t>
      </w:r>
      <w:r>
        <w:rPr>
          <w:rFonts w:hint="eastAsia" w:ascii="仿宋" w:hAnsi="仿宋" w:eastAsia="仿宋" w:cs="仿宋"/>
          <w:sz w:val="24"/>
          <w:szCs w:val="24"/>
        </w:rPr>
        <w:t xml:space="preserve"> </w:t>
      </w:r>
    </w:p>
    <w:p w14:paraId="406EDD10">
      <w:pPr>
        <w:pStyle w:val="8"/>
        <w:ind w:firstLine="600"/>
        <w:rPr>
          <w:rFonts w:hint="eastAsia" w:ascii="仿宋" w:hAnsi="仿宋" w:eastAsia="仿宋" w:cs="仿宋"/>
          <w:sz w:val="24"/>
          <w:szCs w:val="24"/>
        </w:rPr>
      </w:pPr>
      <w:r>
        <w:rPr>
          <w:rFonts w:hint="eastAsia" w:ascii="仿宋" w:hAnsi="仿宋" w:eastAsia="仿宋" w:cs="仿宋"/>
          <w:sz w:val="24"/>
          <w:szCs w:val="24"/>
        </w:rPr>
        <w:t>项目过程设立1个一级指标，4个二级指标包括预算执行、预算管理和预算绩效监控管理，重点关注预算完成率、预算调整率、支付进度率、结转结余率、结转结余变动、公用经费控制、三公经费空置率、政府采购执行、管理制度健全、资金使用合规性、预算决算信息公开性、基础信息完整性、制度管理健全性、资产管理完全性、固定资产利用率、监控率16个三级指标具体指标情况如下：</w:t>
      </w:r>
    </w:p>
    <w:p w14:paraId="754608BF">
      <w:pPr>
        <w:pStyle w:val="8"/>
        <w:ind w:firstLine="600"/>
        <w:rPr>
          <w:rFonts w:hint="eastAsia" w:ascii="仿宋" w:hAnsi="仿宋" w:eastAsia="仿宋" w:cs="仿宋"/>
          <w:b/>
          <w:bCs/>
          <w:sz w:val="24"/>
          <w:szCs w:val="24"/>
        </w:rPr>
      </w:pPr>
      <w:r>
        <w:rPr>
          <w:rFonts w:hint="eastAsia" w:ascii="仿宋" w:hAnsi="仿宋" w:eastAsia="仿宋" w:cs="仿宋"/>
          <w:b/>
          <w:bCs/>
          <w:sz w:val="24"/>
          <w:szCs w:val="24"/>
        </w:rPr>
        <w:t>1</w:t>
      </w:r>
      <w:r>
        <w:rPr>
          <w:rFonts w:hint="eastAsia" w:ascii="仿宋" w:hAnsi="仿宋" w:eastAsia="仿宋" w:cs="仿宋"/>
          <w:b/>
          <w:bCs/>
          <w:sz w:val="24"/>
          <w:szCs w:val="24"/>
          <w:lang w:eastAsia="zh-CN"/>
        </w:rPr>
        <w:t>、</w:t>
      </w:r>
      <w:r>
        <w:rPr>
          <w:rFonts w:hint="eastAsia" w:ascii="仿宋" w:hAnsi="仿宋" w:eastAsia="仿宋" w:cs="仿宋"/>
          <w:b/>
          <w:bCs/>
          <w:sz w:val="24"/>
          <w:szCs w:val="24"/>
        </w:rPr>
        <w:t>预算执行（满分27分，实得2</w:t>
      </w: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 xml:space="preserve">分） </w:t>
      </w:r>
    </w:p>
    <w:p w14:paraId="549E1223">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（1）预算完成率（满分3分，实得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2CBEF25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根据安徽省</w:t>
      </w:r>
      <w:r>
        <w:rPr>
          <w:rFonts w:hint="eastAsia" w:ascii="仿宋" w:hAnsi="仿宋" w:eastAsia="仿宋" w:cs="仿宋"/>
          <w:sz w:val="24"/>
          <w:szCs w:val="24"/>
          <w:lang w:eastAsia="zh-CN"/>
        </w:rPr>
        <w:t>怀远县妇女联合会</w:t>
      </w:r>
      <w:r>
        <w:rPr>
          <w:rFonts w:hint="eastAsia" w:ascii="仿宋" w:hAnsi="仿宋" w:eastAsia="仿宋" w:cs="仿宋"/>
          <w:sz w:val="24"/>
          <w:szCs w:val="24"/>
        </w:rPr>
        <w:t>提供的部门预</w:t>
      </w:r>
      <w:r>
        <w:rPr>
          <w:rFonts w:hint="eastAsia" w:ascii="仿宋" w:hAnsi="仿宋" w:eastAsia="仿宋" w:cs="仿宋"/>
          <w:sz w:val="24"/>
          <w:szCs w:val="24"/>
          <w:lang w:eastAsia="zh-CN"/>
        </w:rPr>
        <w:t>算</w:t>
      </w:r>
      <w:r>
        <w:rPr>
          <w:rFonts w:hint="eastAsia" w:ascii="仿宋" w:hAnsi="仿宋" w:eastAsia="仿宋" w:cs="仿宋"/>
          <w:sz w:val="24"/>
          <w:szCs w:val="24"/>
        </w:rPr>
        <w:t>表、部门决算表及项目完成情况统计表，预算完成率=（预算完成数</w:t>
      </w:r>
      <w:r>
        <w:rPr>
          <w:rFonts w:hint="eastAsia" w:ascii="仿宋" w:hAnsi="仿宋" w:eastAsia="仿宋" w:cs="仿宋"/>
          <w:sz w:val="24"/>
          <w:szCs w:val="24"/>
          <w:lang w:val="en-US" w:eastAsia="zh-CN"/>
        </w:rPr>
        <w:t>157.15</w:t>
      </w:r>
      <w:r>
        <w:rPr>
          <w:rFonts w:hint="eastAsia" w:ascii="仿宋" w:hAnsi="仿宋" w:eastAsia="仿宋" w:cs="仿宋"/>
          <w:sz w:val="24"/>
          <w:szCs w:val="24"/>
        </w:rPr>
        <w:t>/预算数</w:t>
      </w:r>
      <w:r>
        <w:rPr>
          <w:rFonts w:hint="eastAsia" w:ascii="仿宋" w:hAnsi="仿宋" w:eastAsia="仿宋" w:cs="仿宋"/>
          <w:sz w:val="24"/>
          <w:szCs w:val="24"/>
          <w:lang w:val="en-US" w:eastAsia="zh-CN"/>
        </w:rPr>
        <w:t>161.93</w:t>
      </w:r>
      <w:r>
        <w:rPr>
          <w:rFonts w:hint="eastAsia" w:ascii="仿宋" w:hAnsi="仿宋" w:eastAsia="仿宋" w:cs="仿宋"/>
          <w:sz w:val="24"/>
          <w:szCs w:val="24"/>
        </w:rPr>
        <w:t>）×100%</w:t>
      </w:r>
      <w:r>
        <w:rPr>
          <w:rFonts w:hint="eastAsia" w:ascii="仿宋" w:hAnsi="仿宋" w:eastAsia="仿宋" w:cs="仿宋"/>
          <w:sz w:val="24"/>
          <w:szCs w:val="24"/>
          <w:lang w:eastAsia="zh-CN"/>
        </w:rPr>
        <w:t>，该部门</w:t>
      </w:r>
      <w:r>
        <w:rPr>
          <w:rFonts w:hint="eastAsia" w:ascii="仿宋" w:hAnsi="仿宋" w:eastAsia="仿宋" w:cs="仿宋"/>
          <w:sz w:val="24"/>
          <w:szCs w:val="24"/>
        </w:rPr>
        <w:t>预算执行率</w:t>
      </w:r>
      <w:r>
        <w:rPr>
          <w:rFonts w:hint="eastAsia" w:ascii="仿宋" w:hAnsi="仿宋" w:eastAsia="仿宋" w:cs="仿宋"/>
          <w:sz w:val="24"/>
          <w:szCs w:val="24"/>
          <w:lang w:val="en-US" w:eastAsia="zh-CN"/>
        </w:rPr>
        <w:t>97.05</w:t>
      </w:r>
      <w:r>
        <w:rPr>
          <w:rFonts w:hint="eastAsia" w:ascii="仿宋" w:hAnsi="仿宋" w:eastAsia="仿宋" w:cs="仿宋"/>
          <w:sz w:val="24"/>
          <w:szCs w:val="24"/>
        </w:rPr>
        <w:t>%</w:t>
      </w:r>
      <w:r>
        <w:rPr>
          <w:rFonts w:hint="eastAsia" w:ascii="仿宋" w:hAnsi="仿宋" w:eastAsia="仿宋" w:cs="仿宋"/>
          <w:sz w:val="24"/>
          <w:szCs w:val="24"/>
          <w:lang w:eastAsia="zh-CN"/>
        </w:rPr>
        <w:t>（年中预算调整2023年度收入预算161.93万元，实际支出157.15万元）</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5E4E4311">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（2）预算调整率（满分3分，实得</w:t>
      </w:r>
      <w:r>
        <w:rPr>
          <w:rFonts w:hint="eastAsia" w:ascii="仿宋" w:hAnsi="仿宋" w:eastAsia="仿宋" w:cs="仿宋"/>
          <w:sz w:val="24"/>
          <w:szCs w:val="24"/>
          <w:lang w:val="en-US" w:eastAsia="zh-CN"/>
        </w:rPr>
        <w:t>1</w:t>
      </w:r>
      <w:r>
        <w:rPr>
          <w:rFonts w:hint="eastAsia" w:ascii="仿宋" w:hAnsi="仿宋" w:eastAsia="仿宋" w:cs="仿宋"/>
          <w:sz w:val="24"/>
          <w:szCs w:val="24"/>
        </w:rPr>
        <w:t xml:space="preserve">分） </w:t>
      </w:r>
    </w:p>
    <w:p w14:paraId="76342B04">
      <w:pPr>
        <w:spacing w:before="100" w:beforeAutospacing="1" w:after="100" w:afterAutospacing="1" w:line="444" w:lineRule="auto"/>
        <w:ind w:firstLine="480" w:firstLineChars="200"/>
        <w:rPr>
          <w:rFonts w:hint="eastAsia" w:ascii="仿宋" w:hAnsi="仿宋" w:eastAsia="仿宋" w:cs="仿宋"/>
          <w:sz w:val="24"/>
          <w:szCs w:val="24"/>
          <w:lang w:eastAsia="zh-CN"/>
        </w:rPr>
      </w:pPr>
      <w:r>
        <w:rPr>
          <w:rFonts w:hint="eastAsia" w:ascii="仿宋" w:hAnsi="仿宋" w:eastAsia="仿宋" w:cs="仿宋"/>
          <w:sz w:val="24"/>
          <w:szCs w:val="24"/>
        </w:rPr>
        <w:t>根据安徽省</w:t>
      </w:r>
      <w:r>
        <w:rPr>
          <w:rFonts w:hint="eastAsia" w:ascii="仿宋" w:hAnsi="仿宋" w:eastAsia="仿宋" w:cs="仿宋"/>
          <w:sz w:val="24"/>
          <w:szCs w:val="24"/>
          <w:lang w:eastAsia="zh-CN"/>
        </w:rPr>
        <w:t>妇女联合会</w:t>
      </w:r>
      <w:r>
        <w:rPr>
          <w:rFonts w:hint="eastAsia" w:ascii="仿宋" w:hAnsi="仿宋" w:eastAsia="仿宋" w:cs="仿宋"/>
          <w:sz w:val="24"/>
          <w:szCs w:val="24"/>
          <w:lang w:val="en-US" w:eastAsia="zh-CN"/>
        </w:rPr>
        <w:t>2023年财政预算125.96</w:t>
      </w:r>
      <w:r>
        <w:rPr>
          <w:rFonts w:hint="eastAsia" w:ascii="仿宋" w:hAnsi="仿宋" w:eastAsia="仿宋" w:cs="仿宋"/>
          <w:sz w:val="24"/>
          <w:szCs w:val="24"/>
        </w:rPr>
        <w:t>万元</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2023年实际财政拨款161.93万元</w:t>
      </w:r>
      <w:r>
        <w:rPr>
          <w:rFonts w:hint="eastAsia" w:ascii="仿宋" w:hAnsi="仿宋" w:eastAsia="仿宋" w:cs="仿宋"/>
          <w:sz w:val="24"/>
          <w:szCs w:val="24"/>
          <w:lang w:eastAsia="zh-CN"/>
        </w:rPr>
        <w:t>；预算调整率=（预算调整数</w:t>
      </w:r>
      <w:r>
        <w:rPr>
          <w:rFonts w:hint="eastAsia" w:ascii="仿宋" w:hAnsi="仿宋" w:eastAsia="仿宋" w:cs="仿宋"/>
          <w:sz w:val="24"/>
          <w:szCs w:val="24"/>
          <w:lang w:val="en-US" w:eastAsia="zh-CN"/>
        </w:rPr>
        <w:t>35.97</w:t>
      </w:r>
      <w:r>
        <w:rPr>
          <w:rFonts w:hint="eastAsia" w:ascii="仿宋" w:hAnsi="仿宋" w:eastAsia="仿宋" w:cs="仿宋"/>
          <w:sz w:val="24"/>
          <w:szCs w:val="24"/>
          <w:lang w:eastAsia="zh-CN"/>
        </w:rPr>
        <w:t>/预算数</w:t>
      </w:r>
      <w:r>
        <w:rPr>
          <w:rFonts w:hint="eastAsia" w:ascii="仿宋" w:hAnsi="仿宋" w:eastAsia="仿宋" w:cs="仿宋"/>
          <w:sz w:val="24"/>
          <w:szCs w:val="24"/>
          <w:lang w:val="en-US" w:eastAsia="zh-CN"/>
        </w:rPr>
        <w:t>125.96</w:t>
      </w:r>
      <w:r>
        <w:rPr>
          <w:rFonts w:hint="eastAsia" w:ascii="仿宋" w:hAnsi="仿宋" w:eastAsia="仿宋" w:cs="仿宋"/>
          <w:sz w:val="24"/>
          <w:szCs w:val="24"/>
          <w:lang w:eastAsia="zh-CN"/>
        </w:rPr>
        <w:t>）×100%</w:t>
      </w:r>
      <w:r>
        <w:rPr>
          <w:rFonts w:hint="eastAsia" w:ascii="仿宋" w:hAnsi="仿宋" w:eastAsia="仿宋" w:cs="仿宋"/>
          <w:sz w:val="24"/>
          <w:szCs w:val="24"/>
          <w:lang w:val="en-US" w:eastAsia="zh-CN"/>
        </w:rPr>
        <w:t>=28.56%</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2</w:t>
      </w:r>
      <w:r>
        <w:rPr>
          <w:rFonts w:hint="eastAsia" w:ascii="仿宋" w:hAnsi="仿宋" w:eastAsia="仿宋" w:cs="仿宋"/>
          <w:sz w:val="24"/>
          <w:szCs w:val="24"/>
        </w:rPr>
        <w:t>分得</w:t>
      </w:r>
      <w:r>
        <w:rPr>
          <w:rFonts w:hint="eastAsia" w:ascii="仿宋" w:hAnsi="仿宋" w:eastAsia="仿宋" w:cs="仿宋"/>
          <w:sz w:val="24"/>
          <w:szCs w:val="24"/>
          <w:lang w:val="en-US" w:eastAsia="zh-CN"/>
        </w:rPr>
        <w:t>1</w:t>
      </w:r>
      <w:r>
        <w:rPr>
          <w:rFonts w:hint="eastAsia" w:ascii="仿宋" w:hAnsi="仿宋" w:eastAsia="仿宋" w:cs="仿宋"/>
          <w:sz w:val="24"/>
          <w:szCs w:val="24"/>
        </w:rPr>
        <w:t>分</w:t>
      </w:r>
    </w:p>
    <w:p w14:paraId="55F41056">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（3）支付进度率（满分6分，实得6分） </w:t>
      </w:r>
    </w:p>
    <w:p w14:paraId="5CB3235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根据安徽省</w:t>
      </w:r>
      <w:r>
        <w:rPr>
          <w:rFonts w:hint="eastAsia" w:ascii="仿宋" w:hAnsi="仿宋" w:eastAsia="仿宋" w:cs="仿宋"/>
          <w:sz w:val="24"/>
          <w:szCs w:val="24"/>
          <w:lang w:eastAsia="zh-CN"/>
        </w:rPr>
        <w:t>怀远县妇女联合会</w:t>
      </w:r>
      <w:r>
        <w:rPr>
          <w:rFonts w:hint="eastAsia" w:ascii="仿宋" w:hAnsi="仿宋" w:eastAsia="仿宋" w:cs="仿宋"/>
          <w:sz w:val="24"/>
          <w:szCs w:val="24"/>
        </w:rPr>
        <w:t>提供的202</w:t>
      </w:r>
      <w:r>
        <w:rPr>
          <w:rFonts w:hint="eastAsia" w:ascii="仿宋" w:hAnsi="仿宋" w:eastAsia="仿宋" w:cs="仿宋"/>
          <w:sz w:val="24"/>
          <w:szCs w:val="24"/>
          <w:lang w:val="en-US" w:eastAsia="zh-CN"/>
        </w:rPr>
        <w:t>3</w:t>
      </w:r>
      <w:r>
        <w:rPr>
          <w:rFonts w:hint="eastAsia" w:ascii="仿宋" w:hAnsi="仿宋" w:eastAsia="仿宋" w:cs="仿宋"/>
          <w:sz w:val="24"/>
          <w:szCs w:val="24"/>
        </w:rPr>
        <w:t>年怀远县预算收支月报及部门决算表：该部门全年202</w:t>
      </w:r>
      <w:r>
        <w:rPr>
          <w:rFonts w:hint="eastAsia" w:ascii="仿宋" w:hAnsi="仿宋" w:eastAsia="仿宋" w:cs="仿宋"/>
          <w:sz w:val="24"/>
          <w:szCs w:val="24"/>
          <w:lang w:val="en-US" w:eastAsia="zh-CN"/>
        </w:rPr>
        <w:t>3</w:t>
      </w:r>
      <w:r>
        <w:rPr>
          <w:rFonts w:hint="eastAsia" w:ascii="仿宋" w:hAnsi="仿宋" w:eastAsia="仿宋" w:cs="仿宋"/>
          <w:sz w:val="24"/>
          <w:szCs w:val="24"/>
        </w:rPr>
        <w:t>年度预算</w:t>
      </w:r>
      <w:r>
        <w:rPr>
          <w:rFonts w:hint="eastAsia" w:ascii="仿宋" w:hAnsi="仿宋" w:eastAsia="仿宋" w:cs="仿宋"/>
          <w:sz w:val="24"/>
          <w:szCs w:val="24"/>
          <w:lang w:eastAsia="zh-CN"/>
        </w:rPr>
        <w:t>和集中</w:t>
      </w:r>
      <w:r>
        <w:rPr>
          <w:rFonts w:hint="eastAsia" w:ascii="仿宋" w:hAnsi="仿宋" w:eastAsia="仿宋" w:cs="仿宋"/>
          <w:sz w:val="24"/>
          <w:szCs w:val="24"/>
        </w:rPr>
        <w:t>支付进度率100%</w:t>
      </w:r>
      <w:r>
        <w:rPr>
          <w:rFonts w:hint="eastAsia" w:ascii="仿宋" w:hAnsi="仿宋" w:eastAsia="仿宋" w:cs="仿宋"/>
          <w:sz w:val="24"/>
          <w:szCs w:val="24"/>
          <w:lang w:eastAsia="zh-CN"/>
        </w:rPr>
        <w:t>【</w:t>
      </w:r>
      <w:r>
        <w:rPr>
          <w:rFonts w:hint="eastAsia" w:ascii="仿宋" w:hAnsi="仿宋" w:eastAsia="仿宋" w:cs="仿宋"/>
          <w:sz w:val="24"/>
          <w:szCs w:val="24"/>
        </w:rPr>
        <w:t>全年支付进度=部门全年实际支出÷（上年结余结转+本年部门预算安排+全年执行中追加追减）×100%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分得6分。 </w:t>
      </w:r>
    </w:p>
    <w:p w14:paraId="2B9C4D0B">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（4）结转结余率（满分3分，实得3分） </w:t>
      </w:r>
    </w:p>
    <w:p w14:paraId="7AC69473">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根据安徽省</w:t>
      </w:r>
      <w:r>
        <w:rPr>
          <w:rFonts w:hint="eastAsia" w:ascii="仿宋" w:hAnsi="仿宋" w:eastAsia="仿宋" w:cs="仿宋"/>
          <w:sz w:val="24"/>
          <w:szCs w:val="24"/>
          <w:lang w:eastAsia="zh-CN"/>
        </w:rPr>
        <w:t>怀远县妇女联合会</w:t>
      </w:r>
      <w:r>
        <w:rPr>
          <w:rFonts w:hint="eastAsia" w:ascii="仿宋" w:hAnsi="仿宋" w:eastAsia="仿宋" w:cs="仿宋"/>
          <w:sz w:val="24"/>
          <w:szCs w:val="24"/>
        </w:rPr>
        <w:t>供的部门预付批复表、部门决算表：该部门结转结余总额为0万元，结转结余率为0%。依据评分标准扣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分得3分。   </w:t>
      </w:r>
    </w:p>
    <w:p w14:paraId="69FF94D8">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 xml:space="preserve">（5）结转结余率变动率（满分3分，实得3分） </w:t>
      </w:r>
    </w:p>
    <w:p w14:paraId="7BC5745D">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根据安徽省</w:t>
      </w:r>
      <w:r>
        <w:rPr>
          <w:rFonts w:hint="eastAsia" w:ascii="仿宋" w:hAnsi="仿宋" w:eastAsia="仿宋" w:cs="仿宋"/>
          <w:sz w:val="24"/>
          <w:szCs w:val="24"/>
          <w:lang w:eastAsia="zh-CN"/>
        </w:rPr>
        <w:t>怀远县妇女联合会</w:t>
      </w:r>
      <w:r>
        <w:rPr>
          <w:rFonts w:hint="eastAsia" w:ascii="仿宋" w:hAnsi="仿宋" w:eastAsia="仿宋" w:cs="仿宋"/>
          <w:sz w:val="24"/>
          <w:szCs w:val="24"/>
        </w:rPr>
        <w:t>提供的202</w:t>
      </w:r>
      <w:r>
        <w:rPr>
          <w:rFonts w:hint="eastAsia" w:ascii="仿宋" w:hAnsi="仿宋" w:eastAsia="仿宋" w:cs="仿宋"/>
          <w:sz w:val="24"/>
          <w:szCs w:val="24"/>
          <w:lang w:val="en-US" w:eastAsia="zh-CN"/>
        </w:rPr>
        <w:t>3</w:t>
      </w:r>
      <w:r>
        <w:rPr>
          <w:rFonts w:hint="eastAsia" w:ascii="仿宋" w:hAnsi="仿宋" w:eastAsia="仿宋" w:cs="仿宋"/>
          <w:sz w:val="24"/>
          <w:szCs w:val="24"/>
        </w:rPr>
        <w:t>年度部门预算批复表、部门决算表：该部门本年度结转结余资金余额为0与上年度结转结余资金余额一致，该部门对控制结转结余资金的努力程度较好。依据评分标准扣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分得3分。</w:t>
      </w:r>
    </w:p>
    <w:p w14:paraId="6BC0CAA1">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 xml:space="preserve">（6）公用经费控制率（满分3分，实得3分） </w:t>
      </w:r>
    </w:p>
    <w:p w14:paraId="060673ED">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20</w:t>
      </w:r>
      <w:r>
        <w:rPr>
          <w:rFonts w:hint="eastAsia" w:ascii="仿宋" w:hAnsi="仿宋" w:eastAsia="仿宋" w:cs="仿宋"/>
          <w:sz w:val="24"/>
          <w:szCs w:val="24"/>
          <w:lang w:val="en-US" w:eastAsia="zh-CN"/>
        </w:rPr>
        <w:t>23</w:t>
      </w:r>
      <w:r>
        <w:rPr>
          <w:rFonts w:hint="eastAsia" w:ascii="仿宋" w:hAnsi="仿宋" w:eastAsia="仿宋" w:cs="仿宋"/>
          <w:sz w:val="24"/>
          <w:szCs w:val="24"/>
        </w:rPr>
        <w:t>年度，安徽省怀远县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运行经费支出基本支出安排124.96万元，</w:t>
      </w:r>
      <w:r>
        <w:rPr>
          <w:rFonts w:hint="eastAsia" w:ascii="仿宋" w:hAnsi="仿宋" w:eastAsia="仿宋" w:cs="仿宋"/>
          <w:sz w:val="24"/>
          <w:szCs w:val="24"/>
          <w:lang w:eastAsia="zh-CN"/>
        </w:rPr>
        <w:t>实际支出</w:t>
      </w:r>
      <w:r>
        <w:rPr>
          <w:rFonts w:hint="eastAsia" w:ascii="仿宋" w:hAnsi="仿宋" w:eastAsia="仿宋" w:cs="仿宋"/>
          <w:sz w:val="24"/>
          <w:szCs w:val="24"/>
          <w:lang w:val="en-US" w:eastAsia="zh-CN"/>
        </w:rPr>
        <w:t>122.97</w:t>
      </w:r>
      <w:r>
        <w:rPr>
          <w:rFonts w:hint="eastAsia" w:ascii="仿宋" w:hAnsi="仿宋" w:eastAsia="仿宋" w:cs="仿宋"/>
          <w:sz w:val="24"/>
          <w:szCs w:val="24"/>
        </w:rPr>
        <w:t>万元</w:t>
      </w:r>
      <w:r>
        <w:rPr>
          <w:rFonts w:hint="eastAsia" w:ascii="仿宋" w:hAnsi="仿宋" w:eastAsia="仿宋" w:cs="仿宋"/>
          <w:sz w:val="24"/>
          <w:szCs w:val="24"/>
          <w:lang w:eastAsia="zh-CN"/>
        </w:rPr>
        <w:t>，</w:t>
      </w:r>
      <w:r>
        <w:rPr>
          <w:rFonts w:hint="eastAsia" w:ascii="仿宋" w:hAnsi="仿宋" w:eastAsia="仿宋" w:cs="仿宋"/>
          <w:sz w:val="24"/>
          <w:szCs w:val="24"/>
        </w:rPr>
        <w:t>公用经费控制率</w:t>
      </w:r>
      <w:r>
        <w:rPr>
          <w:rFonts w:hint="eastAsia" w:ascii="仿宋" w:hAnsi="仿宋" w:eastAsia="仿宋" w:cs="仿宋"/>
          <w:sz w:val="24"/>
          <w:szCs w:val="24"/>
          <w:lang w:val="en-US" w:eastAsia="zh-CN"/>
        </w:rPr>
        <w:t>98.41</w:t>
      </w:r>
      <w:r>
        <w:rPr>
          <w:rFonts w:hint="eastAsia" w:ascii="仿宋" w:hAnsi="仿宋" w:eastAsia="仿宋" w:cs="仿宋"/>
          <w:sz w:val="24"/>
          <w:szCs w:val="24"/>
        </w:rPr>
        <w:t>%，</w:t>
      </w:r>
      <w:r>
        <w:rPr>
          <w:rFonts w:hint="eastAsia" w:ascii="仿宋" w:hAnsi="仿宋" w:eastAsia="仿宋" w:cs="仿宋"/>
          <w:sz w:val="24"/>
          <w:szCs w:val="24"/>
          <w:lang w:eastAsia="zh-CN"/>
        </w:rPr>
        <w:t>【</w:t>
      </w:r>
      <w:r>
        <w:rPr>
          <w:rFonts w:hint="eastAsia" w:ascii="仿宋" w:hAnsi="仿宋" w:eastAsia="仿宋" w:cs="仿宋"/>
          <w:sz w:val="24"/>
          <w:szCs w:val="24"/>
        </w:rPr>
        <w:t>公用经费控制率=（实际支出公用经费总额/预算安排公用经费总额）×100%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分得3分。</w:t>
      </w:r>
    </w:p>
    <w:p w14:paraId="0850C7D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（7）三公经费控制率（满分3分，实得3分）</w:t>
      </w:r>
    </w:p>
    <w:p w14:paraId="679CB6A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202</w:t>
      </w:r>
      <w:r>
        <w:rPr>
          <w:rFonts w:hint="eastAsia" w:ascii="仿宋" w:hAnsi="仿宋" w:eastAsia="仿宋" w:cs="仿宋"/>
          <w:sz w:val="24"/>
          <w:szCs w:val="24"/>
          <w:lang w:val="en-US" w:eastAsia="zh-CN"/>
        </w:rPr>
        <w:t>3</w:t>
      </w:r>
      <w:r>
        <w:rPr>
          <w:rFonts w:hint="eastAsia" w:ascii="仿宋" w:hAnsi="仿宋" w:eastAsia="仿宋" w:cs="仿宋"/>
          <w:sz w:val="24"/>
          <w:szCs w:val="24"/>
        </w:rPr>
        <w:t>年度一般公共预算财政拨款“三公”经费支出预算为</w:t>
      </w:r>
      <w:r>
        <w:rPr>
          <w:rFonts w:hint="eastAsia" w:ascii="仿宋" w:hAnsi="仿宋" w:eastAsia="仿宋" w:cs="仿宋"/>
          <w:sz w:val="24"/>
          <w:szCs w:val="24"/>
          <w:lang w:val="en-US" w:eastAsia="zh-CN"/>
        </w:rPr>
        <w:t>0.5</w:t>
      </w:r>
      <w:r>
        <w:rPr>
          <w:rFonts w:hint="eastAsia" w:ascii="仿宋" w:hAnsi="仿宋" w:eastAsia="仿宋" w:cs="仿宋"/>
          <w:sz w:val="24"/>
          <w:szCs w:val="24"/>
        </w:rPr>
        <w:t>万元，支出决算为</w:t>
      </w:r>
      <w:r>
        <w:rPr>
          <w:rFonts w:hint="eastAsia" w:ascii="仿宋" w:hAnsi="仿宋" w:eastAsia="仿宋" w:cs="仿宋"/>
          <w:sz w:val="24"/>
          <w:szCs w:val="24"/>
          <w:lang w:val="en-US" w:eastAsia="zh-CN"/>
        </w:rPr>
        <w:t>0.32</w:t>
      </w:r>
      <w:r>
        <w:rPr>
          <w:rFonts w:hint="eastAsia" w:ascii="仿宋" w:hAnsi="仿宋" w:eastAsia="仿宋" w:cs="仿宋"/>
          <w:sz w:val="24"/>
          <w:szCs w:val="24"/>
        </w:rPr>
        <w:t>万元，完成预算的</w:t>
      </w:r>
      <w:r>
        <w:rPr>
          <w:rFonts w:hint="eastAsia" w:ascii="仿宋" w:hAnsi="仿宋" w:eastAsia="仿宋" w:cs="仿宋"/>
          <w:sz w:val="24"/>
          <w:szCs w:val="24"/>
          <w:lang w:val="en-US" w:eastAsia="zh-CN"/>
        </w:rPr>
        <w:t>64</w:t>
      </w:r>
      <w:r>
        <w:rPr>
          <w:rFonts w:hint="eastAsia" w:ascii="仿宋" w:hAnsi="仿宋" w:eastAsia="仿宋" w:cs="仿宋"/>
          <w:sz w:val="24"/>
          <w:szCs w:val="24"/>
        </w:rPr>
        <w:t>%。决算数小于预算数的主要原因是响应中央八项规定减少三公经费支出，严格执行接待规格和标准。</w:t>
      </w:r>
      <w:r>
        <w:rPr>
          <w:rFonts w:hint="eastAsia" w:ascii="仿宋" w:hAnsi="仿宋" w:eastAsia="仿宋" w:cs="仿宋"/>
          <w:sz w:val="24"/>
          <w:szCs w:val="24"/>
          <w:lang w:eastAsia="zh-CN"/>
        </w:rPr>
        <w:t>未超过预算，</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分得3分。</w:t>
      </w:r>
    </w:p>
    <w:p w14:paraId="6CFEE485">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（8）政府采购执行率（满分3分，实得3分） </w:t>
      </w:r>
    </w:p>
    <w:p w14:paraId="5505CF90">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3</w:t>
      </w:r>
      <w:r>
        <w:rPr>
          <w:rFonts w:hint="eastAsia" w:ascii="仿宋" w:hAnsi="仿宋" w:eastAsia="仿宋" w:cs="仿宋"/>
          <w:sz w:val="24"/>
          <w:szCs w:val="24"/>
        </w:rPr>
        <w:t>年度,安徽省怀远县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政府采购支出总额 0万元，其中:政府采购货物支出 0万元、政府采购工程支出 0万元、政府采购服务支出 0万元。授予中小企业合同金额 0万元，占政府采购支出总额的 0%，其中: 授予小微企业合同金额 0 万元，占授予中小企业合同金额的 0%;货物采购授予中小企业合同金额占货物支出金额的 0%，工程采购授予中小企业合同金额占工程支出金额的 0%，服务采购授予中小企业合同金额占服务支出金额的 0%。依据评分标准扣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分得3分。</w:t>
      </w:r>
      <w:r>
        <w:rPr>
          <w:rFonts w:hint="eastAsia" w:ascii="仿宋" w:hAnsi="仿宋" w:eastAsia="仿宋" w:cs="仿宋"/>
          <w:b/>
          <w:bCs/>
          <w:sz w:val="24"/>
          <w:szCs w:val="24"/>
        </w:rPr>
        <w:t> </w:t>
      </w:r>
      <w:r>
        <w:rPr>
          <w:rFonts w:hint="eastAsia" w:ascii="仿宋" w:hAnsi="仿宋" w:eastAsia="仿宋" w:cs="仿宋"/>
          <w:sz w:val="24"/>
          <w:szCs w:val="24"/>
        </w:rPr>
        <w:t xml:space="preserve"> </w:t>
      </w:r>
    </w:p>
    <w:p w14:paraId="18C23D9E">
      <w:pPr>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rPr>
        <w:t>2.预算管理（满分18分，实得1</w:t>
      </w:r>
      <w:r>
        <w:rPr>
          <w:rFonts w:hint="eastAsia" w:ascii="仿宋" w:hAnsi="仿宋" w:eastAsia="仿宋" w:cs="仿宋"/>
          <w:b/>
          <w:bCs/>
          <w:sz w:val="24"/>
          <w:szCs w:val="24"/>
          <w:lang w:val="en-US" w:eastAsia="zh-CN"/>
        </w:rPr>
        <w:t>8</w:t>
      </w:r>
      <w:r>
        <w:rPr>
          <w:rFonts w:hint="eastAsia" w:ascii="仿宋" w:hAnsi="仿宋" w:eastAsia="仿宋" w:cs="仿宋"/>
          <w:b/>
          <w:bCs/>
          <w:sz w:val="24"/>
          <w:szCs w:val="24"/>
        </w:rPr>
        <w:t>分）</w:t>
      </w:r>
      <w:r>
        <w:rPr>
          <w:rFonts w:hint="eastAsia" w:ascii="仿宋" w:hAnsi="仿宋" w:eastAsia="仿宋" w:cs="仿宋"/>
          <w:sz w:val="24"/>
          <w:szCs w:val="24"/>
        </w:rPr>
        <w:t xml:space="preserve"> </w:t>
      </w:r>
    </w:p>
    <w:p w14:paraId="3E86D741">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（1）管理制度健全性（满分2分，实得2分） </w:t>
      </w:r>
    </w:p>
    <w:p w14:paraId="4B9AC463">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根据安徽省怀远县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提供的制度汇编显示，该部门已制定《财务管理制度》等，同时包含预决算、财务、资金、资产、项目实施等管理制度体系；相关管理制度合法、合规、完整。依据评分标准扣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分。 </w:t>
      </w:r>
    </w:p>
    <w:p w14:paraId="05E002B8">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 xml:space="preserve">（2）资金使用合规性（满分9分，实得9分） </w:t>
      </w:r>
    </w:p>
    <w:p w14:paraId="5326595A">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使用预算资金符合相关的预算财务管理制度的规定，部门预算资金的规范运行正常。符合国家财经法规和财务管理制度规定以及有关部门资金管理办法的规定，资金的拨付有完整的审批过程和手续，不存在截留情况、不存在挤占情况、不存在挪用情况、不存在虚列支出情况。依据评分标准扣0分得</w:t>
      </w:r>
      <w:r>
        <w:rPr>
          <w:rFonts w:hint="eastAsia" w:ascii="仿宋" w:hAnsi="仿宋" w:eastAsia="仿宋" w:cs="仿宋"/>
          <w:sz w:val="24"/>
          <w:szCs w:val="24"/>
          <w:lang w:val="en-US" w:eastAsia="zh-CN"/>
        </w:rPr>
        <w:t>9</w:t>
      </w:r>
      <w:r>
        <w:rPr>
          <w:rFonts w:hint="eastAsia" w:ascii="仿宋" w:hAnsi="仿宋" w:eastAsia="仿宋" w:cs="仿宋"/>
          <w:sz w:val="24"/>
          <w:szCs w:val="24"/>
        </w:rPr>
        <w:t>分。</w:t>
      </w:r>
    </w:p>
    <w:p w14:paraId="7B77C151">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 xml:space="preserve">（3）预决算信息公开性（满分3分，实得3分） </w:t>
      </w:r>
    </w:p>
    <w:p w14:paraId="152267FB">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按照政府信息公开有关规定公开相关预决算信息，用以反映和评价部门预决算管理的公开透明情况。预决算信息是公开预决算信息，按规定内容公开预决算信息，按规定时限公开预决算信息。依据评分标准扣0分得3分。</w:t>
      </w:r>
    </w:p>
    <w:p w14:paraId="415596AE">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（4）基础信息完善性（满分4分，实得</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分） </w:t>
      </w:r>
    </w:p>
    <w:p w14:paraId="3BBDF71B">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部门基础信息完善，基本财务管理制度健全，基础数据信息和会计信息资料真实、完整、准确。依据评分标准扣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4</w:t>
      </w:r>
      <w:r>
        <w:rPr>
          <w:rFonts w:hint="eastAsia" w:ascii="仿宋" w:hAnsi="仿宋" w:eastAsia="仿宋" w:cs="仿宋"/>
          <w:sz w:val="24"/>
          <w:szCs w:val="24"/>
        </w:rPr>
        <w:t>分。</w:t>
      </w:r>
    </w:p>
    <w:p w14:paraId="6C5C28D2">
      <w:pPr>
        <w:spacing w:before="100" w:beforeAutospacing="1" w:after="100" w:afterAutospacing="1" w:line="444" w:lineRule="auto"/>
        <w:ind w:firstLine="482" w:firstLineChars="200"/>
        <w:rPr>
          <w:rFonts w:hint="eastAsia" w:ascii="仿宋" w:hAnsi="仿宋" w:eastAsia="仿宋" w:cs="仿宋"/>
          <w:b/>
          <w:bCs/>
          <w:sz w:val="24"/>
          <w:szCs w:val="24"/>
        </w:rPr>
      </w:pPr>
      <w:r>
        <w:rPr>
          <w:rFonts w:hint="eastAsia" w:ascii="仿宋" w:hAnsi="仿宋" w:eastAsia="仿宋" w:cs="仿宋"/>
          <w:b/>
          <w:bCs/>
          <w:sz w:val="24"/>
          <w:szCs w:val="24"/>
        </w:rPr>
        <w:t>3.资产管理（满分8分，实得</w:t>
      </w:r>
      <w:r>
        <w:rPr>
          <w:rFonts w:hint="eastAsia" w:ascii="仿宋" w:hAnsi="仿宋" w:eastAsia="仿宋" w:cs="仿宋"/>
          <w:b/>
          <w:bCs/>
          <w:sz w:val="24"/>
          <w:szCs w:val="24"/>
          <w:lang w:val="en-US" w:eastAsia="zh-CN"/>
        </w:rPr>
        <w:t>5</w:t>
      </w:r>
      <w:r>
        <w:rPr>
          <w:rFonts w:hint="eastAsia" w:ascii="仿宋" w:hAnsi="仿宋" w:eastAsia="仿宋" w:cs="仿宋"/>
          <w:b/>
          <w:bCs/>
          <w:sz w:val="24"/>
          <w:szCs w:val="24"/>
        </w:rPr>
        <w:t>分）</w:t>
      </w:r>
    </w:p>
    <w:p w14:paraId="23322722">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（1）管理制度健全性（满分2分，实得</w:t>
      </w:r>
      <w:r>
        <w:rPr>
          <w:rFonts w:hint="eastAsia" w:ascii="仿宋" w:hAnsi="仿宋" w:eastAsia="仿宋" w:cs="仿宋"/>
          <w:sz w:val="24"/>
          <w:szCs w:val="24"/>
          <w:lang w:val="en-US" w:eastAsia="zh-CN"/>
        </w:rPr>
        <w:t>2</w:t>
      </w:r>
      <w:r>
        <w:rPr>
          <w:rFonts w:hint="eastAsia" w:ascii="仿宋" w:hAnsi="仿宋" w:eastAsia="仿宋" w:cs="仿宋"/>
          <w:sz w:val="24"/>
          <w:szCs w:val="24"/>
        </w:rPr>
        <w:t xml:space="preserve">分） </w:t>
      </w:r>
    </w:p>
    <w:p w14:paraId="5731A846">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w:t>
      </w:r>
      <w:r>
        <w:rPr>
          <w:rFonts w:hint="eastAsia" w:ascii="仿宋" w:hAnsi="仿宋" w:eastAsia="仿宋" w:cs="仿宋"/>
          <w:kern w:val="2"/>
          <w:sz w:val="24"/>
          <w:szCs w:val="24"/>
          <w:lang w:val="en-US" w:eastAsia="zh-CN" w:bidi="ar-SA"/>
        </w:rPr>
        <w:t>已制定预算资金管理办法和内部财务管理制度以及会计核算制度等管理制度；</w:t>
      </w:r>
      <w:r>
        <w:rPr>
          <w:rFonts w:hint="eastAsia" w:ascii="仿宋" w:hAnsi="仿宋" w:eastAsia="仿宋" w:cs="仿宋"/>
          <w:sz w:val="24"/>
          <w:szCs w:val="24"/>
        </w:rPr>
        <w:t>管理制度合法、合规、完整。依据评分标准扣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分得2分。</w:t>
      </w:r>
    </w:p>
    <w:p w14:paraId="7D265D1E">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（2）资产管理完全性（满分</w:t>
      </w:r>
      <w:r>
        <w:rPr>
          <w:rFonts w:hint="eastAsia" w:ascii="仿宋" w:hAnsi="仿宋" w:eastAsia="仿宋" w:cs="仿宋"/>
          <w:sz w:val="24"/>
          <w:szCs w:val="24"/>
          <w:lang w:val="en-US" w:eastAsia="zh-CN"/>
        </w:rPr>
        <w:t>3</w:t>
      </w:r>
      <w:r>
        <w:rPr>
          <w:rFonts w:hint="eastAsia" w:ascii="仿宋" w:hAnsi="仿宋" w:eastAsia="仿宋" w:cs="仿宋"/>
          <w:sz w:val="24"/>
          <w:szCs w:val="24"/>
        </w:rPr>
        <w:t>分，实得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467CD60C">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安徽省怀远县</w:t>
      </w:r>
      <w:r>
        <w:rPr>
          <w:rFonts w:hint="eastAsia" w:ascii="仿宋" w:hAnsi="仿宋" w:eastAsia="仿宋" w:cs="仿宋"/>
          <w:sz w:val="24"/>
          <w:szCs w:val="24"/>
          <w:lang w:eastAsia="zh-CN"/>
        </w:rPr>
        <w:t>妇女联合会</w:t>
      </w:r>
      <w:r>
        <w:rPr>
          <w:rFonts w:hint="eastAsia" w:ascii="仿宋" w:hAnsi="仿宋" w:eastAsia="仿宋" w:cs="仿宋"/>
          <w:sz w:val="24"/>
          <w:szCs w:val="24"/>
        </w:rPr>
        <w:t>为加强本机关固定资产管理，维护国有资产的安全及使用效率，</w:t>
      </w:r>
      <w:r>
        <w:rPr>
          <w:rFonts w:hint="eastAsia" w:ascii="仿宋" w:hAnsi="仿宋" w:eastAsia="仿宋" w:cs="仿宋"/>
          <w:sz w:val="24"/>
          <w:szCs w:val="24"/>
          <w:lang w:eastAsia="zh-CN"/>
        </w:rPr>
        <w:t>该部门制度了</w:t>
      </w:r>
      <w:r>
        <w:rPr>
          <w:rFonts w:hint="eastAsia" w:ascii="仿宋" w:hAnsi="仿宋" w:eastAsia="仿宋" w:cs="仿宋"/>
          <w:sz w:val="24"/>
          <w:szCs w:val="24"/>
        </w:rPr>
        <w:t>固定资产管理制度</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分得3分。</w:t>
      </w:r>
    </w:p>
    <w:p w14:paraId="5D8F9907">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（3）固定资产利用率（满分</w:t>
      </w:r>
      <w:r>
        <w:rPr>
          <w:rFonts w:hint="eastAsia" w:ascii="仿宋" w:hAnsi="仿宋" w:eastAsia="仿宋" w:cs="仿宋"/>
          <w:sz w:val="24"/>
          <w:szCs w:val="24"/>
          <w:lang w:val="en-US" w:eastAsia="zh-CN"/>
        </w:rPr>
        <w:t>3</w:t>
      </w:r>
      <w:r>
        <w:rPr>
          <w:rFonts w:hint="eastAsia" w:ascii="仿宋" w:hAnsi="仿宋" w:eastAsia="仿宋" w:cs="仿宋"/>
          <w:sz w:val="24"/>
          <w:szCs w:val="24"/>
        </w:rPr>
        <w:t>分，实得</w:t>
      </w:r>
      <w:r>
        <w:rPr>
          <w:rFonts w:hint="eastAsia" w:ascii="仿宋" w:hAnsi="仿宋" w:eastAsia="仿宋" w:cs="仿宋"/>
          <w:sz w:val="24"/>
          <w:szCs w:val="24"/>
          <w:lang w:val="en-US" w:eastAsia="zh-CN"/>
        </w:rPr>
        <w:t>0</w:t>
      </w:r>
      <w:r>
        <w:rPr>
          <w:rFonts w:hint="eastAsia" w:ascii="仿宋" w:hAnsi="仿宋" w:eastAsia="仿宋" w:cs="仿宋"/>
          <w:sz w:val="24"/>
          <w:szCs w:val="24"/>
        </w:rPr>
        <w:t>分）</w:t>
      </w:r>
    </w:p>
    <w:p w14:paraId="3C4ECC30">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该部门未提供固定资产数据，此项不得分；【</w:t>
      </w:r>
      <w:r>
        <w:rPr>
          <w:rFonts w:hint="eastAsia" w:ascii="仿宋" w:hAnsi="仿宋" w:eastAsia="仿宋" w:cs="仿宋"/>
          <w:sz w:val="24"/>
          <w:szCs w:val="24"/>
        </w:rPr>
        <w:t>固定资产利用率=（实际在用固定资产总额/所有固定资产总额）×100%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3</w:t>
      </w:r>
      <w:r>
        <w:rPr>
          <w:rFonts w:hint="eastAsia" w:ascii="仿宋" w:hAnsi="仿宋" w:eastAsia="仿宋" w:cs="仿宋"/>
          <w:sz w:val="24"/>
          <w:szCs w:val="24"/>
        </w:rPr>
        <w:t>分得</w:t>
      </w:r>
      <w:r>
        <w:rPr>
          <w:rFonts w:hint="eastAsia" w:ascii="仿宋" w:hAnsi="仿宋" w:eastAsia="仿宋" w:cs="仿宋"/>
          <w:sz w:val="24"/>
          <w:szCs w:val="24"/>
          <w:lang w:val="en-US" w:eastAsia="zh-CN"/>
        </w:rPr>
        <w:t>0</w:t>
      </w:r>
      <w:r>
        <w:rPr>
          <w:rFonts w:hint="eastAsia" w:ascii="仿宋" w:hAnsi="仿宋" w:eastAsia="仿宋" w:cs="仿宋"/>
          <w:sz w:val="24"/>
          <w:szCs w:val="24"/>
        </w:rPr>
        <w:t xml:space="preserve">分。 </w:t>
      </w:r>
    </w:p>
    <w:p w14:paraId="4D4CCBAA">
      <w:pPr>
        <w:pStyle w:val="8"/>
        <w:ind w:left="0" w:leftChars="0" w:firstLine="482" w:firstLineChars="200"/>
        <w:rPr>
          <w:rFonts w:hint="eastAsia" w:ascii="仿宋" w:hAnsi="仿宋" w:eastAsia="仿宋" w:cs="仿宋"/>
          <w:b/>
          <w:bCs/>
          <w:sz w:val="24"/>
          <w:szCs w:val="24"/>
        </w:rPr>
      </w:pP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预算绩效监控管理（满分2分，实得2分）</w:t>
      </w:r>
    </w:p>
    <w:p w14:paraId="648EBFA7">
      <w:pPr>
        <w:pStyle w:val="8"/>
        <w:ind w:firstLine="600"/>
        <w:rPr>
          <w:rFonts w:hint="eastAsia" w:ascii="仿宋" w:hAnsi="仿宋" w:eastAsia="仿宋" w:cs="仿宋"/>
          <w:sz w:val="24"/>
          <w:szCs w:val="24"/>
        </w:rPr>
      </w:pPr>
      <w:r>
        <w:rPr>
          <w:rFonts w:hint="eastAsia" w:ascii="仿宋" w:hAnsi="仿宋" w:eastAsia="仿宋" w:cs="仿宋"/>
          <w:sz w:val="24"/>
          <w:szCs w:val="24"/>
        </w:rPr>
        <w:t>（1）监控率（满分2分，实得2分）</w:t>
      </w:r>
    </w:p>
    <w:p w14:paraId="52F7513A">
      <w:pPr>
        <w:pStyle w:val="8"/>
        <w:ind w:firstLine="600"/>
        <w:rPr>
          <w:rFonts w:hint="eastAsia" w:ascii="仿宋" w:hAnsi="仿宋" w:eastAsia="仿宋" w:cs="仿宋"/>
          <w:sz w:val="24"/>
          <w:szCs w:val="24"/>
          <w:lang w:eastAsia="zh-CN"/>
        </w:rPr>
      </w:pPr>
      <w:r>
        <w:rPr>
          <w:rFonts w:hint="eastAsia" w:ascii="仿宋" w:hAnsi="仿宋" w:eastAsia="仿宋" w:cs="仿宋"/>
          <w:sz w:val="24"/>
          <w:szCs w:val="24"/>
          <w:lang w:eastAsia="zh-CN"/>
        </w:rPr>
        <w:t>该部门</w:t>
      </w:r>
      <w:r>
        <w:rPr>
          <w:rFonts w:hint="eastAsia" w:ascii="仿宋" w:hAnsi="仿宋" w:eastAsia="仿宋" w:cs="仿宋"/>
          <w:sz w:val="24"/>
          <w:szCs w:val="24"/>
        </w:rPr>
        <w:t>实施绩效监控项目数</w:t>
      </w:r>
      <w:r>
        <w:rPr>
          <w:rFonts w:hint="eastAsia" w:ascii="仿宋" w:hAnsi="仿宋" w:eastAsia="仿宋" w:cs="仿宋"/>
          <w:sz w:val="24"/>
          <w:szCs w:val="24"/>
          <w:lang w:eastAsia="zh-CN"/>
        </w:rPr>
        <w:t>已完全反应【</w:t>
      </w:r>
      <w:r>
        <w:rPr>
          <w:rFonts w:hint="eastAsia" w:ascii="仿宋" w:hAnsi="仿宋" w:eastAsia="仿宋" w:cs="仿宋"/>
          <w:sz w:val="24"/>
          <w:szCs w:val="24"/>
        </w:rPr>
        <w:t>监控率=实施绩效监控项目数/实际申报绩效目标项目数×100%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2</w:t>
      </w:r>
      <w:r>
        <w:rPr>
          <w:rFonts w:hint="eastAsia" w:ascii="仿宋" w:hAnsi="仿宋" w:eastAsia="仿宋" w:cs="仿宋"/>
          <w:sz w:val="24"/>
          <w:szCs w:val="24"/>
        </w:rPr>
        <w:t>分。</w:t>
      </w:r>
    </w:p>
    <w:p w14:paraId="69FFE26C">
      <w:pPr>
        <w:pStyle w:val="20"/>
        <w:numPr>
          <w:ilvl w:val="0"/>
          <w:numId w:val="0"/>
        </w:numPr>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（三）</w:t>
      </w:r>
      <w:r>
        <w:rPr>
          <w:rFonts w:hint="eastAsia" w:ascii="仿宋" w:hAnsi="仿宋" w:eastAsia="仿宋" w:cs="仿宋"/>
          <w:b/>
          <w:bCs/>
          <w:sz w:val="24"/>
          <w:szCs w:val="24"/>
        </w:rPr>
        <w:t>产出（满分15分，实得1</w:t>
      </w:r>
      <w:r>
        <w:rPr>
          <w:rFonts w:hint="eastAsia" w:ascii="仿宋" w:hAnsi="仿宋" w:eastAsia="仿宋" w:cs="仿宋"/>
          <w:b/>
          <w:bCs/>
          <w:sz w:val="24"/>
          <w:szCs w:val="24"/>
          <w:lang w:val="en-US" w:eastAsia="zh-CN"/>
        </w:rPr>
        <w:t>4</w:t>
      </w:r>
      <w:r>
        <w:rPr>
          <w:rFonts w:hint="eastAsia" w:ascii="仿宋" w:hAnsi="仿宋" w:eastAsia="仿宋" w:cs="仿宋"/>
          <w:b/>
          <w:bCs/>
          <w:sz w:val="24"/>
          <w:szCs w:val="24"/>
        </w:rPr>
        <w:t>分）</w:t>
      </w:r>
      <w:r>
        <w:rPr>
          <w:rFonts w:hint="eastAsia" w:ascii="仿宋" w:hAnsi="仿宋" w:eastAsia="仿宋" w:cs="仿宋"/>
          <w:sz w:val="24"/>
          <w:szCs w:val="24"/>
        </w:rPr>
        <w:t xml:space="preserve"> </w:t>
      </w:r>
    </w:p>
    <w:p w14:paraId="5B9AE687">
      <w:pPr>
        <w:pStyle w:val="8"/>
        <w:ind w:firstLine="600"/>
        <w:rPr>
          <w:rFonts w:hint="eastAsia" w:ascii="仿宋" w:hAnsi="仿宋" w:eastAsia="仿宋" w:cs="仿宋"/>
          <w:sz w:val="24"/>
          <w:szCs w:val="24"/>
        </w:rPr>
      </w:pPr>
      <w:r>
        <w:rPr>
          <w:rFonts w:hint="eastAsia" w:ascii="仿宋" w:hAnsi="仿宋" w:eastAsia="仿宋" w:cs="仿宋"/>
          <w:sz w:val="24"/>
          <w:szCs w:val="24"/>
        </w:rPr>
        <w:t>项目产出设立1个一级指标，</w:t>
      </w:r>
      <w:r>
        <w:rPr>
          <w:rFonts w:hint="eastAsia" w:ascii="仿宋" w:hAnsi="仿宋" w:eastAsia="仿宋" w:cs="仿宋"/>
          <w:sz w:val="24"/>
          <w:szCs w:val="24"/>
          <w:lang w:val="en-US" w:eastAsia="zh-CN"/>
        </w:rPr>
        <w:t>4</w:t>
      </w:r>
      <w:r>
        <w:rPr>
          <w:rFonts w:hint="eastAsia" w:ascii="仿宋" w:hAnsi="仿宋" w:eastAsia="仿宋" w:cs="仿宋"/>
          <w:sz w:val="24"/>
          <w:szCs w:val="24"/>
        </w:rPr>
        <w:t>个二级指标包括职责履行情况，重点关注项目实际完成率、项目质量达标率、项目产出时效、部门产出效</w:t>
      </w:r>
      <w:r>
        <w:rPr>
          <w:rFonts w:hint="eastAsia" w:ascii="仿宋" w:hAnsi="仿宋" w:eastAsia="仿宋" w:cs="仿宋"/>
          <w:sz w:val="24"/>
          <w:szCs w:val="24"/>
          <w:lang w:val="en-US" w:eastAsia="zh-CN"/>
        </w:rPr>
        <w:t>果</w:t>
      </w:r>
      <w:r>
        <w:rPr>
          <w:rFonts w:hint="eastAsia" w:ascii="仿宋" w:hAnsi="仿宋" w:eastAsia="仿宋" w:cs="仿宋"/>
          <w:sz w:val="24"/>
          <w:szCs w:val="24"/>
        </w:rPr>
        <w:t>指标比率4个三级指标具体指标情况如下：</w:t>
      </w:r>
    </w:p>
    <w:p w14:paraId="7AA13F6E">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sz w:val="24"/>
          <w:szCs w:val="24"/>
          <w:lang w:eastAsia="zh-CN"/>
        </w:rPr>
        <w:t>、</w:t>
      </w:r>
      <w:r>
        <w:rPr>
          <w:rFonts w:hint="eastAsia" w:ascii="仿宋" w:hAnsi="仿宋" w:eastAsia="仿宋" w:cs="仿宋"/>
          <w:sz w:val="24"/>
          <w:szCs w:val="24"/>
        </w:rPr>
        <w:t>项目完成率（满分4分，实得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64780B5C">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部门履行职责而实际完成的项目数与计划完成的项目数的比率，用以反映和评价部门履职任务目标的实现程度。项目实际完成率=（实际完成项目数</w:t>
      </w:r>
      <w:r>
        <w:rPr>
          <w:rFonts w:hint="eastAsia" w:ascii="仿宋" w:hAnsi="仿宋" w:eastAsia="仿宋" w:cs="仿宋"/>
          <w:sz w:val="24"/>
          <w:szCs w:val="24"/>
          <w:lang w:val="en-US" w:eastAsia="zh-CN"/>
        </w:rPr>
        <w:t>157.15</w:t>
      </w:r>
      <w:r>
        <w:rPr>
          <w:rFonts w:hint="eastAsia" w:ascii="仿宋" w:hAnsi="仿宋" w:eastAsia="仿宋" w:cs="仿宋"/>
          <w:sz w:val="24"/>
          <w:szCs w:val="24"/>
        </w:rPr>
        <w:t>/计划完成项目数</w:t>
      </w:r>
      <w:r>
        <w:rPr>
          <w:rFonts w:hint="eastAsia" w:ascii="仿宋" w:hAnsi="仿宋" w:eastAsia="仿宋" w:cs="仿宋"/>
          <w:sz w:val="24"/>
          <w:szCs w:val="24"/>
          <w:lang w:val="en-US" w:eastAsia="zh-CN"/>
        </w:rPr>
        <w:t>161.93</w:t>
      </w:r>
      <w:r>
        <w:rPr>
          <w:rFonts w:hint="eastAsia" w:ascii="仿宋" w:hAnsi="仿宋" w:eastAsia="仿宋" w:cs="仿宋"/>
          <w:sz w:val="24"/>
          <w:szCs w:val="24"/>
        </w:rPr>
        <w:t>）×100%</w:t>
      </w:r>
      <w:r>
        <w:rPr>
          <w:rFonts w:hint="eastAsia" w:ascii="仿宋" w:hAnsi="仿宋" w:eastAsia="仿宋" w:cs="仿宋"/>
          <w:sz w:val="24"/>
          <w:szCs w:val="24"/>
          <w:lang w:eastAsia="zh-CN"/>
        </w:rPr>
        <w:t>，</w:t>
      </w:r>
      <w:r>
        <w:rPr>
          <w:rFonts w:hint="eastAsia" w:ascii="仿宋" w:hAnsi="仿宋" w:eastAsia="仿宋" w:cs="仿宋"/>
          <w:sz w:val="24"/>
          <w:szCs w:val="24"/>
        </w:rPr>
        <w:t>项目实际完成率</w:t>
      </w:r>
      <w:r>
        <w:rPr>
          <w:rFonts w:hint="eastAsia" w:ascii="仿宋" w:hAnsi="仿宋" w:eastAsia="仿宋" w:cs="仿宋"/>
          <w:sz w:val="24"/>
          <w:szCs w:val="24"/>
          <w:lang w:val="en-US" w:eastAsia="zh-CN"/>
        </w:rPr>
        <w:t>97.05%</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1</w:t>
      </w:r>
      <w:r>
        <w:rPr>
          <w:rFonts w:hint="eastAsia" w:ascii="仿宋" w:hAnsi="仿宋" w:eastAsia="仿宋" w:cs="仿宋"/>
          <w:sz w:val="24"/>
          <w:szCs w:val="24"/>
        </w:rPr>
        <w:t>分得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531C466C">
      <w:pPr>
        <w:spacing w:before="100" w:beforeAutospacing="1" w:after="100" w:afterAutospacing="1" w:line="444" w:lineRule="auto"/>
        <w:ind w:firstLine="643"/>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eastAsia="zh-CN"/>
        </w:rPr>
        <w:t>、</w:t>
      </w:r>
      <w:r>
        <w:rPr>
          <w:rFonts w:hint="eastAsia" w:ascii="仿宋" w:hAnsi="仿宋" w:eastAsia="仿宋" w:cs="仿宋"/>
          <w:sz w:val="24"/>
          <w:szCs w:val="24"/>
        </w:rPr>
        <w:t xml:space="preserve">项目质量达标率（满分4分，实得4分） </w:t>
      </w:r>
    </w:p>
    <w:p w14:paraId="6E13E74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保障县妇联及县政府妇儿工委办人员、办公等正常运转；立足本职工作，不断强化对全县妇女儿童的引领、服务、联系，在巾帼创业就业、巾帼关爱、巾帼维权服务、巾帼助力乡村振兴等方面持续发力，切实发挥党联系妇女群众的桥梁和纽带作用</w:t>
      </w:r>
      <w:r>
        <w:rPr>
          <w:rFonts w:hint="eastAsia" w:ascii="仿宋" w:hAnsi="仿宋" w:eastAsia="仿宋" w:cs="仿宋"/>
          <w:sz w:val="24"/>
          <w:szCs w:val="24"/>
          <w:lang w:eastAsia="zh-CN"/>
        </w:rPr>
        <w:t>。【</w:t>
      </w:r>
      <w:r>
        <w:rPr>
          <w:rFonts w:hint="eastAsia" w:ascii="仿宋" w:hAnsi="仿宋" w:eastAsia="仿宋" w:cs="仿宋"/>
          <w:sz w:val="24"/>
          <w:szCs w:val="24"/>
        </w:rPr>
        <w:t>项目质量达标率=（已完成项目中质量达标项目个数/已完成项目个数）×100%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分得4分。</w:t>
      </w:r>
    </w:p>
    <w:p w14:paraId="4C2414A1">
      <w:pPr>
        <w:spacing w:before="100" w:beforeAutospacing="1" w:after="100" w:afterAutospacing="1" w:line="444" w:lineRule="auto"/>
        <w:ind w:firstLine="643"/>
        <w:rPr>
          <w:rFonts w:hint="eastAsia" w:ascii="仿宋" w:hAnsi="仿宋" w:eastAsia="仿宋" w:cs="仿宋"/>
          <w:sz w:val="24"/>
          <w:szCs w:val="24"/>
        </w:rPr>
      </w:pPr>
      <w:r>
        <w:rPr>
          <w:rFonts w:hint="eastAsia" w:ascii="仿宋" w:hAnsi="仿宋" w:eastAsia="仿宋" w:cs="仿宋"/>
          <w:sz w:val="24"/>
          <w:szCs w:val="24"/>
        </w:rPr>
        <w:t>3</w:t>
      </w:r>
      <w:r>
        <w:rPr>
          <w:rFonts w:hint="eastAsia" w:ascii="仿宋" w:hAnsi="仿宋" w:eastAsia="仿宋" w:cs="仿宋"/>
          <w:sz w:val="24"/>
          <w:szCs w:val="24"/>
          <w:lang w:eastAsia="zh-CN"/>
        </w:rPr>
        <w:t>、</w:t>
      </w:r>
      <w:r>
        <w:rPr>
          <w:rFonts w:hint="eastAsia" w:ascii="仿宋" w:hAnsi="仿宋" w:eastAsia="仿宋" w:cs="仿宋"/>
          <w:sz w:val="24"/>
          <w:szCs w:val="24"/>
        </w:rPr>
        <w:t>项目产出时效（满分4分，实得</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分） </w:t>
      </w:r>
    </w:p>
    <w:p w14:paraId="3B56366A">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3</w:t>
      </w:r>
      <w:r>
        <w:rPr>
          <w:rFonts w:hint="eastAsia" w:ascii="仿宋" w:hAnsi="仿宋" w:eastAsia="仿宋" w:cs="仿宋"/>
          <w:sz w:val="24"/>
          <w:szCs w:val="24"/>
        </w:rPr>
        <w:t>年度预算支出实现了年度绩效目标，取得了较好的社会，</w:t>
      </w:r>
      <w:r>
        <w:rPr>
          <w:rFonts w:hint="eastAsia" w:ascii="仿宋" w:hAnsi="仿宋" w:eastAsia="仿宋" w:cs="仿宋"/>
          <w:sz w:val="24"/>
          <w:szCs w:val="24"/>
          <w:lang w:val="en-US" w:eastAsia="zh-CN"/>
        </w:rPr>
        <w:t>部门</w:t>
      </w:r>
      <w:r>
        <w:rPr>
          <w:rFonts w:hint="eastAsia" w:ascii="仿宋" w:hAnsi="仿宋" w:eastAsia="仿宋" w:cs="仿宋"/>
          <w:sz w:val="24"/>
          <w:szCs w:val="24"/>
        </w:rPr>
        <w:t>工作持续良好发展，服务对象满意度逐渐提高。但是资金执行率不够均衡，部分资金支出进度缓慢。依据评分标准扣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分。 </w:t>
      </w:r>
    </w:p>
    <w:p w14:paraId="34AA33B7">
      <w:pPr>
        <w:spacing w:before="100" w:beforeAutospacing="1" w:after="100" w:afterAutospacing="1" w:line="444" w:lineRule="auto"/>
        <w:ind w:firstLine="643"/>
        <w:rPr>
          <w:rFonts w:hint="eastAsia" w:ascii="仿宋" w:hAnsi="仿宋" w:eastAsia="仿宋" w:cs="仿宋"/>
          <w:sz w:val="24"/>
          <w:szCs w:val="24"/>
        </w:rPr>
      </w:pPr>
      <w:r>
        <w:rPr>
          <w:rFonts w:hint="eastAsia" w:ascii="仿宋" w:hAnsi="仿宋" w:eastAsia="仿宋" w:cs="仿宋"/>
          <w:sz w:val="24"/>
          <w:szCs w:val="24"/>
        </w:rPr>
        <w:t>4</w:t>
      </w:r>
      <w:r>
        <w:rPr>
          <w:rFonts w:hint="eastAsia" w:ascii="仿宋" w:hAnsi="仿宋" w:eastAsia="仿宋" w:cs="仿宋"/>
          <w:sz w:val="24"/>
          <w:szCs w:val="24"/>
          <w:lang w:eastAsia="zh-CN"/>
        </w:rPr>
        <w:t>、部门产出效果指标占比率</w:t>
      </w:r>
      <w:r>
        <w:rPr>
          <w:rFonts w:hint="eastAsia" w:ascii="仿宋" w:hAnsi="仿宋" w:eastAsia="仿宋" w:cs="仿宋"/>
          <w:sz w:val="24"/>
          <w:szCs w:val="24"/>
        </w:rPr>
        <w:t>（满分3分，实得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2AD254FA">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部门</w:t>
      </w:r>
      <w:r>
        <w:rPr>
          <w:rFonts w:hint="eastAsia" w:ascii="仿宋" w:hAnsi="仿宋" w:eastAsia="仿宋" w:cs="仿宋"/>
          <w:sz w:val="24"/>
          <w:szCs w:val="24"/>
        </w:rPr>
        <w:t>产出工作办结率=（产出工作实际完成数/交办或下达数）×100%</w:t>
      </w:r>
      <w:r>
        <w:rPr>
          <w:rFonts w:hint="eastAsia" w:ascii="仿宋" w:hAnsi="仿宋" w:eastAsia="仿宋" w:cs="仿宋"/>
          <w:sz w:val="24"/>
          <w:szCs w:val="24"/>
          <w:lang w:eastAsia="zh-CN"/>
        </w:rPr>
        <w:t>，</w:t>
      </w:r>
      <w:r>
        <w:rPr>
          <w:rFonts w:hint="eastAsia" w:ascii="仿宋" w:hAnsi="仿宋" w:eastAsia="仿宋" w:cs="仿宋"/>
          <w:sz w:val="24"/>
          <w:szCs w:val="24"/>
        </w:rPr>
        <w:t>项目中所占</w:t>
      </w:r>
      <w:r>
        <w:rPr>
          <w:rFonts w:hint="eastAsia" w:ascii="仿宋" w:hAnsi="仿宋" w:eastAsia="仿宋" w:cs="仿宋"/>
          <w:sz w:val="24"/>
          <w:szCs w:val="24"/>
          <w:lang w:val="en-US" w:eastAsia="zh-CN"/>
        </w:rPr>
        <w:t>100%</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3B2CF5CA">
      <w:pPr>
        <w:pStyle w:val="20"/>
        <w:numPr>
          <w:ilvl w:val="0"/>
          <w:numId w:val="0"/>
        </w:numPr>
        <w:spacing w:before="100" w:beforeAutospacing="1" w:after="100" w:afterAutospacing="1" w:line="444" w:lineRule="auto"/>
        <w:ind w:firstLine="482" w:firstLineChars="200"/>
        <w:rPr>
          <w:rFonts w:hint="eastAsia" w:ascii="仿宋" w:hAnsi="仿宋" w:eastAsia="仿宋" w:cs="仿宋"/>
          <w:sz w:val="24"/>
          <w:szCs w:val="24"/>
        </w:rPr>
      </w:pPr>
      <w:r>
        <w:rPr>
          <w:rFonts w:hint="eastAsia" w:ascii="仿宋" w:hAnsi="仿宋" w:eastAsia="仿宋" w:cs="仿宋"/>
          <w:b/>
          <w:bCs/>
          <w:sz w:val="24"/>
          <w:szCs w:val="24"/>
          <w:lang w:eastAsia="zh-CN"/>
        </w:rPr>
        <w:t>（四）</w:t>
      </w:r>
      <w:r>
        <w:rPr>
          <w:rFonts w:hint="eastAsia" w:ascii="仿宋" w:hAnsi="仿宋" w:eastAsia="仿宋" w:cs="仿宋"/>
          <w:b/>
          <w:bCs/>
          <w:sz w:val="24"/>
          <w:szCs w:val="24"/>
        </w:rPr>
        <w:t>效果（满分15分，实得12分）</w:t>
      </w:r>
      <w:r>
        <w:rPr>
          <w:rFonts w:hint="eastAsia" w:ascii="仿宋" w:hAnsi="仿宋" w:eastAsia="仿宋" w:cs="仿宋"/>
          <w:sz w:val="24"/>
          <w:szCs w:val="24"/>
        </w:rPr>
        <w:t xml:space="preserve"> </w:t>
      </w:r>
    </w:p>
    <w:p w14:paraId="67C63D01">
      <w:pPr>
        <w:pStyle w:val="8"/>
        <w:ind w:firstLine="600"/>
        <w:rPr>
          <w:rFonts w:hint="eastAsia" w:ascii="仿宋" w:hAnsi="仿宋" w:eastAsia="仿宋" w:cs="仿宋"/>
          <w:sz w:val="24"/>
          <w:szCs w:val="24"/>
        </w:rPr>
      </w:pPr>
      <w:r>
        <w:rPr>
          <w:rFonts w:hint="eastAsia" w:ascii="仿宋" w:hAnsi="仿宋" w:eastAsia="仿宋" w:cs="仿宋"/>
          <w:sz w:val="24"/>
          <w:szCs w:val="24"/>
        </w:rPr>
        <w:t>项目效果设立1个一级指标，5个二级指标对应的监督发现问题</w:t>
      </w:r>
      <w:r>
        <w:rPr>
          <w:rFonts w:hint="eastAsia" w:ascii="仿宋" w:hAnsi="仿宋" w:eastAsia="仿宋" w:cs="仿宋"/>
          <w:sz w:val="24"/>
          <w:szCs w:val="24"/>
          <w:lang w:eastAsia="zh-CN"/>
        </w:rPr>
        <w:t>、</w:t>
      </w:r>
      <w:r>
        <w:rPr>
          <w:rFonts w:hint="eastAsia" w:ascii="仿宋" w:hAnsi="仿宋" w:eastAsia="仿宋" w:cs="仿宋"/>
          <w:sz w:val="24"/>
          <w:szCs w:val="24"/>
        </w:rPr>
        <w:t>工作成效、评价结果应用、结果应用创新、社会公众满意度三级指标具体指标情况如下：</w:t>
      </w:r>
    </w:p>
    <w:p w14:paraId="6D6458E9">
      <w:pPr>
        <w:spacing w:before="100" w:beforeAutospacing="1" w:after="100" w:afterAutospacing="1" w:line="444"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1</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监督发现问题（满分2分，实得2分）</w:t>
      </w:r>
    </w:p>
    <w:p w14:paraId="5D106DA6">
      <w:pPr>
        <w:pStyle w:val="13"/>
        <w:spacing w:before="100" w:beforeAutospacing="1" w:after="100" w:afterAutospacing="1" w:line="444" w:lineRule="auto"/>
        <w:ind w:firstLine="600"/>
        <w:rPr>
          <w:rFonts w:hint="eastAsia" w:ascii="仿宋" w:hAnsi="仿宋" w:eastAsia="仿宋" w:cs="仿宋"/>
          <w:sz w:val="24"/>
          <w:szCs w:val="24"/>
        </w:rPr>
      </w:pPr>
      <w:r>
        <w:rPr>
          <w:rFonts w:hint="eastAsia" w:ascii="仿宋" w:hAnsi="仿宋" w:eastAsia="仿宋" w:cs="仿宋"/>
          <w:sz w:val="24"/>
          <w:szCs w:val="24"/>
        </w:rPr>
        <w:t>尚未发现问题</w:t>
      </w:r>
      <w:r>
        <w:rPr>
          <w:rFonts w:hint="eastAsia" w:ascii="仿宋" w:hAnsi="仿宋" w:eastAsia="仿宋" w:cs="仿宋"/>
          <w:sz w:val="24"/>
          <w:szCs w:val="24"/>
          <w:lang w:eastAsia="zh-CN"/>
        </w:rPr>
        <w:t>【</w:t>
      </w:r>
      <w:r>
        <w:rPr>
          <w:rFonts w:hint="eastAsia" w:ascii="仿宋" w:hAnsi="仿宋" w:eastAsia="仿宋" w:cs="仿宋"/>
          <w:sz w:val="24"/>
          <w:szCs w:val="24"/>
        </w:rPr>
        <w:t>违规率=存在违规问题的资金额/部门预算支出资金总额×100%</w:t>
      </w:r>
      <w:r>
        <w:rPr>
          <w:rFonts w:hint="eastAsia" w:ascii="仿宋" w:hAnsi="仿宋" w:eastAsia="仿宋" w:cs="仿宋"/>
          <w:sz w:val="24"/>
          <w:szCs w:val="24"/>
          <w:lang w:eastAsia="zh-CN"/>
        </w:rPr>
        <w:t>】</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分得2分。</w:t>
      </w:r>
    </w:p>
    <w:p w14:paraId="5090F18B">
      <w:pPr>
        <w:spacing w:before="100" w:beforeAutospacing="1" w:after="100" w:afterAutospacing="1" w:line="444" w:lineRule="auto"/>
        <w:ind w:firstLine="480" w:firstLineChars="200"/>
        <w:rPr>
          <w:rFonts w:hint="eastAsia" w:ascii="仿宋" w:hAnsi="仿宋" w:eastAsia="仿宋" w:cs="仿宋"/>
          <w:b w:val="0"/>
          <w:bCs w:val="0"/>
          <w:sz w:val="24"/>
          <w:szCs w:val="24"/>
        </w:rPr>
      </w:pP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2</w:t>
      </w:r>
      <w:r>
        <w:rPr>
          <w:rFonts w:hint="eastAsia" w:ascii="仿宋" w:hAnsi="仿宋" w:eastAsia="仿宋" w:cs="仿宋"/>
          <w:b w:val="0"/>
          <w:bCs w:val="0"/>
          <w:sz w:val="24"/>
          <w:szCs w:val="24"/>
          <w:lang w:eastAsia="zh-CN"/>
        </w:rPr>
        <w:t>）</w:t>
      </w:r>
      <w:r>
        <w:rPr>
          <w:rFonts w:hint="eastAsia" w:ascii="仿宋" w:hAnsi="仿宋" w:eastAsia="仿宋" w:cs="仿宋"/>
          <w:b w:val="0"/>
          <w:bCs w:val="0"/>
          <w:sz w:val="24"/>
          <w:szCs w:val="24"/>
        </w:rPr>
        <w:t xml:space="preserve">工作成效（满分5分，实得4分） </w:t>
      </w:r>
    </w:p>
    <w:p w14:paraId="6EF8C706">
      <w:pPr>
        <w:spacing w:before="100" w:beforeAutospacing="1" w:after="100" w:afterAutospacing="1" w:line="444"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2023年度</w:t>
      </w:r>
      <w:r>
        <w:rPr>
          <w:rFonts w:hint="eastAsia" w:ascii="仿宋" w:hAnsi="仿宋" w:eastAsia="仿宋" w:cs="仿宋"/>
          <w:sz w:val="24"/>
          <w:szCs w:val="24"/>
          <w:highlight w:val="none"/>
          <w:lang w:eastAsia="zh-CN"/>
        </w:rPr>
        <w:t>怀远县妇女联合会</w:t>
      </w:r>
      <w:r>
        <w:rPr>
          <w:rFonts w:hint="eastAsia" w:ascii="仿宋" w:hAnsi="仿宋" w:eastAsia="仿宋" w:cs="仿宋"/>
          <w:sz w:val="24"/>
          <w:szCs w:val="24"/>
          <w:highlight w:val="none"/>
        </w:rPr>
        <w:t>预算执行情况为</w:t>
      </w:r>
      <w:r>
        <w:rPr>
          <w:rFonts w:hint="eastAsia" w:ascii="仿宋" w:hAnsi="仿宋" w:eastAsia="仿宋" w:cs="仿宋"/>
          <w:sz w:val="24"/>
          <w:szCs w:val="24"/>
          <w:highlight w:val="none"/>
          <w:lang w:val="en-US" w:eastAsia="zh-CN"/>
        </w:rPr>
        <w:t>97.05</w:t>
      </w:r>
      <w:r>
        <w:rPr>
          <w:rFonts w:hint="eastAsia" w:ascii="仿宋" w:hAnsi="仿宋" w:eastAsia="仿宋" w:cs="仿宋"/>
          <w:sz w:val="24"/>
          <w:szCs w:val="24"/>
          <w:highlight w:val="none"/>
        </w:rPr>
        <w:t>%，实施了“妇女专项经费”、“妇儿工委行政经费”项目，基本完成了部门年度目标。通过项目实施，2023年依托项目资金举办“三八”国际妇女节113周年纪念大会、怀远县第七届家庭文化节、蚌埠市家庭文化节怀远专场，开展“六一”儿童节慰问走访活动，组织全县妇联干部、女性家庭农场、专业合作社等深入包集、万福、望淮街道等乡镇（街道）开展女性创业就业培训，创建县级“美丽庭院”示范户1000户。命名“三八”红旗手100名、“三八”红旗集体30名，表彰“最美家庭”50户、“好公婆”10人、“好女儿”10人、“好媳妇”10人以及“最美兵妈妈”15人、“好军嫂”13人。举办全县妇女干部培训班，开展家庭好家风好家训宣传活动。做好巩固脱贫攻坚与乡村振兴有效衔接联系点双桥集镇赵圩村的帮扶工作。</w:t>
      </w:r>
    </w:p>
    <w:p w14:paraId="129C47B1">
      <w:pPr>
        <w:spacing w:before="100" w:beforeAutospacing="1" w:after="100" w:afterAutospacing="1" w:line="444"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该项目资金执行率不够均衡。</w:t>
      </w:r>
      <w:r>
        <w:rPr>
          <w:rFonts w:hint="eastAsia" w:ascii="仿宋" w:hAnsi="仿宋" w:eastAsia="仿宋" w:cs="仿宋"/>
          <w:sz w:val="24"/>
          <w:szCs w:val="24"/>
          <w:highlight w:val="none"/>
        </w:rPr>
        <w:t>依据评分标准扣</w:t>
      </w:r>
      <w:r>
        <w:rPr>
          <w:rFonts w:hint="eastAsia" w:ascii="仿宋" w:hAnsi="仿宋" w:eastAsia="仿宋" w:cs="仿宋"/>
          <w:sz w:val="24"/>
          <w:szCs w:val="24"/>
          <w:highlight w:val="none"/>
          <w:lang w:val="en-US" w:eastAsia="zh-CN"/>
        </w:rPr>
        <w:t>1</w:t>
      </w:r>
      <w:r>
        <w:rPr>
          <w:rFonts w:hint="eastAsia" w:ascii="仿宋" w:hAnsi="仿宋" w:eastAsia="仿宋" w:cs="仿宋"/>
          <w:sz w:val="24"/>
          <w:szCs w:val="24"/>
          <w:highlight w:val="none"/>
        </w:rPr>
        <w:t>分得4分。</w:t>
      </w:r>
    </w:p>
    <w:p w14:paraId="6D05995E">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（3）评价结果应用（满分2分，实得2分）</w:t>
      </w:r>
    </w:p>
    <w:p w14:paraId="0331CA53">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严格落实省、市、县绩效管理工作的有关规定，进一步规范财政资金的管理，强化财政支出绩效理念，提升部门责任意识，提高资金使用效益，</w:t>
      </w:r>
      <w:r>
        <w:rPr>
          <w:rFonts w:hint="eastAsia" w:ascii="仿宋" w:hAnsi="仿宋" w:eastAsia="仿宋" w:cs="仿宋"/>
          <w:sz w:val="24"/>
          <w:szCs w:val="24"/>
          <w:lang w:eastAsia="zh-CN"/>
        </w:rPr>
        <w:t>确保项目资金应用率。【应用率=应用绩效评价结果的项目数量/部门实施绩效评价项目数量×100%】</w:t>
      </w:r>
      <w:r>
        <w:rPr>
          <w:rFonts w:hint="eastAsia" w:ascii="仿宋" w:hAnsi="仿宋" w:eastAsia="仿宋" w:cs="仿宋"/>
          <w:sz w:val="24"/>
          <w:szCs w:val="24"/>
          <w:lang w:val="en-US" w:eastAsia="zh-CN"/>
        </w:rPr>
        <w:t>应用率为100%。</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分得2分。</w:t>
      </w:r>
    </w:p>
    <w:p w14:paraId="62507CE7">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（4）结果应用创新（满分1分，实得1分）</w:t>
      </w:r>
    </w:p>
    <w:p w14:paraId="24334914">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lang w:eastAsia="zh-CN"/>
        </w:rPr>
        <w:t>在项目实施过程中</w:t>
      </w:r>
      <w:r>
        <w:rPr>
          <w:rFonts w:hint="eastAsia" w:ascii="仿宋" w:hAnsi="仿宋" w:eastAsia="仿宋" w:cs="仿宋"/>
          <w:sz w:val="24"/>
          <w:szCs w:val="24"/>
        </w:rPr>
        <w:t>，考虑实际情况进行认真分析研究，按照有关规范和规定要求测算预算资金，保障工程顺利实施，</w:t>
      </w:r>
      <w:r>
        <w:rPr>
          <w:rFonts w:hint="eastAsia" w:ascii="仿宋" w:hAnsi="仿宋" w:eastAsia="仿宋" w:cs="仿宋"/>
          <w:sz w:val="24"/>
          <w:szCs w:val="24"/>
          <w:lang w:eastAsia="zh-CN"/>
        </w:rPr>
        <w:t>进一步</w:t>
      </w:r>
      <w:r>
        <w:rPr>
          <w:rFonts w:hint="eastAsia" w:ascii="仿宋" w:hAnsi="仿宋" w:eastAsia="仿宋" w:cs="仿宋"/>
          <w:sz w:val="24"/>
          <w:szCs w:val="24"/>
        </w:rPr>
        <w:t>提高财政资金使用效益。规范项目</w:t>
      </w:r>
      <w:r>
        <w:rPr>
          <w:rFonts w:hint="eastAsia" w:ascii="仿宋" w:hAnsi="仿宋" w:eastAsia="仿宋" w:cs="仿宋"/>
          <w:sz w:val="24"/>
          <w:szCs w:val="24"/>
          <w:lang w:eastAsia="zh-CN"/>
        </w:rPr>
        <w:t>流程</w:t>
      </w:r>
      <w:r>
        <w:rPr>
          <w:rFonts w:hint="eastAsia" w:ascii="仿宋" w:hAnsi="仿宋" w:eastAsia="仿宋" w:cs="仿宋"/>
          <w:sz w:val="24"/>
          <w:szCs w:val="24"/>
        </w:rPr>
        <w:t>和资金管理，扶持</w:t>
      </w:r>
      <w:r>
        <w:rPr>
          <w:rFonts w:hint="eastAsia" w:ascii="仿宋" w:hAnsi="仿宋" w:eastAsia="仿宋" w:cs="仿宋"/>
          <w:sz w:val="24"/>
          <w:szCs w:val="24"/>
          <w:lang w:eastAsia="zh-CN"/>
        </w:rPr>
        <w:t>企业发展提升</w:t>
      </w:r>
      <w:r>
        <w:rPr>
          <w:rFonts w:hint="eastAsia" w:ascii="仿宋" w:hAnsi="仿宋" w:eastAsia="仿宋" w:cs="仿宋"/>
          <w:sz w:val="24"/>
          <w:szCs w:val="24"/>
        </w:rPr>
        <w:t>企业发展</w:t>
      </w:r>
      <w:r>
        <w:rPr>
          <w:rFonts w:hint="eastAsia" w:ascii="仿宋" w:hAnsi="仿宋" w:eastAsia="仿宋" w:cs="仿宋"/>
          <w:sz w:val="24"/>
          <w:szCs w:val="24"/>
          <w:lang w:eastAsia="zh-CN"/>
        </w:rPr>
        <w:t>动力并</w:t>
      </w:r>
      <w:r>
        <w:rPr>
          <w:rFonts w:hint="eastAsia" w:ascii="仿宋" w:hAnsi="仿宋" w:eastAsia="仿宋" w:cs="仿宋"/>
          <w:sz w:val="24"/>
          <w:szCs w:val="24"/>
        </w:rPr>
        <w:t>带动周边留守妇女就业致富。依据评分标准扣</w:t>
      </w:r>
      <w:r>
        <w:rPr>
          <w:rFonts w:hint="eastAsia" w:ascii="仿宋" w:hAnsi="仿宋" w:eastAsia="仿宋" w:cs="仿宋"/>
          <w:sz w:val="24"/>
          <w:szCs w:val="24"/>
          <w:lang w:val="en-US" w:eastAsia="zh-CN"/>
        </w:rPr>
        <w:t>0</w:t>
      </w:r>
      <w:r>
        <w:rPr>
          <w:rFonts w:hint="eastAsia" w:ascii="仿宋" w:hAnsi="仿宋" w:eastAsia="仿宋" w:cs="仿宋"/>
          <w:sz w:val="24"/>
          <w:szCs w:val="24"/>
        </w:rPr>
        <w:t>分得1分。</w:t>
      </w:r>
    </w:p>
    <w:p w14:paraId="79A1ACAF">
      <w:p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rPr>
        <w:t>（5）社会公众满意度（满分5分，实得</w:t>
      </w:r>
      <w:r>
        <w:rPr>
          <w:rFonts w:hint="eastAsia" w:ascii="仿宋" w:hAnsi="仿宋" w:eastAsia="仿宋" w:cs="仿宋"/>
          <w:sz w:val="24"/>
          <w:szCs w:val="24"/>
          <w:lang w:val="en-US" w:eastAsia="zh-CN"/>
        </w:rPr>
        <w:t>3</w:t>
      </w:r>
      <w:r>
        <w:rPr>
          <w:rFonts w:hint="eastAsia" w:ascii="仿宋" w:hAnsi="仿宋" w:eastAsia="仿宋" w:cs="仿宋"/>
          <w:sz w:val="24"/>
          <w:szCs w:val="24"/>
        </w:rPr>
        <w:t xml:space="preserve">分） </w:t>
      </w:r>
    </w:p>
    <w:p w14:paraId="5BC229F2">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通过电话回访服务对象和随机抽查，综合政务网站上群众反馈意见，满意度为</w:t>
      </w:r>
      <w:r>
        <w:rPr>
          <w:rFonts w:hint="eastAsia" w:ascii="仿宋" w:hAnsi="仿宋" w:eastAsia="仿宋" w:cs="仿宋"/>
          <w:sz w:val="24"/>
          <w:szCs w:val="24"/>
          <w:lang w:val="en-US" w:eastAsia="zh-CN"/>
        </w:rPr>
        <w:t>86</w:t>
      </w:r>
      <w:r>
        <w:rPr>
          <w:rFonts w:hint="eastAsia" w:ascii="仿宋" w:hAnsi="仿宋" w:eastAsia="仿宋" w:cs="仿宋"/>
          <w:sz w:val="24"/>
          <w:szCs w:val="24"/>
        </w:rPr>
        <w:t>%。依据评分标准扣</w:t>
      </w:r>
      <w:r>
        <w:rPr>
          <w:rFonts w:hint="eastAsia" w:ascii="仿宋" w:hAnsi="仿宋" w:eastAsia="仿宋" w:cs="仿宋"/>
          <w:sz w:val="24"/>
          <w:szCs w:val="24"/>
          <w:lang w:val="en-US" w:eastAsia="zh-CN"/>
        </w:rPr>
        <w:t>2</w:t>
      </w:r>
      <w:r>
        <w:rPr>
          <w:rFonts w:hint="eastAsia" w:ascii="仿宋" w:hAnsi="仿宋" w:eastAsia="仿宋" w:cs="仿宋"/>
          <w:sz w:val="24"/>
          <w:szCs w:val="24"/>
        </w:rPr>
        <w:t>得</w:t>
      </w:r>
      <w:r>
        <w:rPr>
          <w:rFonts w:hint="eastAsia" w:ascii="仿宋" w:hAnsi="仿宋" w:eastAsia="仿宋" w:cs="仿宋"/>
          <w:sz w:val="24"/>
          <w:szCs w:val="24"/>
          <w:lang w:val="en-US" w:eastAsia="zh-CN"/>
        </w:rPr>
        <w:t>3</w:t>
      </w:r>
      <w:r>
        <w:rPr>
          <w:rFonts w:hint="eastAsia" w:ascii="仿宋" w:hAnsi="仿宋" w:eastAsia="仿宋" w:cs="仿宋"/>
          <w:sz w:val="24"/>
          <w:szCs w:val="24"/>
        </w:rPr>
        <w:t>分。</w:t>
      </w:r>
    </w:p>
    <w:p w14:paraId="64DE678A">
      <w:pPr>
        <w:pStyle w:val="8"/>
        <w:ind w:firstLine="0" w:firstLineChars="0"/>
        <w:rPr>
          <w:rFonts w:hint="eastAsia" w:ascii="黑体" w:hAnsi="黑体" w:eastAsia="黑体" w:cs="黑体"/>
          <w:b/>
          <w:bCs/>
          <w:color w:val="000000"/>
          <w:kern w:val="0"/>
          <w:sz w:val="32"/>
          <w:szCs w:val="32"/>
          <w:highlight w:val="none"/>
        </w:rPr>
      </w:pPr>
      <w:r>
        <w:rPr>
          <w:rFonts w:hint="eastAsia" w:ascii="黑体" w:hAnsi="黑体" w:eastAsia="黑体" w:cs="黑体"/>
          <w:b/>
          <w:bCs/>
          <w:color w:val="000000"/>
          <w:kern w:val="0"/>
          <w:sz w:val="32"/>
          <w:szCs w:val="32"/>
          <w:highlight w:val="none"/>
          <w:lang w:eastAsia="zh-CN"/>
        </w:rPr>
        <w:t>四</w:t>
      </w:r>
      <w:r>
        <w:rPr>
          <w:rFonts w:hint="eastAsia" w:ascii="黑体" w:hAnsi="黑体" w:eastAsia="黑体" w:cs="黑体"/>
          <w:b/>
          <w:bCs/>
          <w:color w:val="000000"/>
          <w:kern w:val="0"/>
          <w:sz w:val="32"/>
          <w:szCs w:val="32"/>
          <w:highlight w:val="none"/>
        </w:rPr>
        <w:t>、存在问题</w:t>
      </w:r>
    </w:p>
    <w:p w14:paraId="5B8245F5">
      <w:pPr>
        <w:spacing w:before="100" w:beforeAutospacing="1" w:after="100" w:afterAutospacing="1" w:line="444" w:lineRule="auto"/>
        <w:ind w:firstLine="640"/>
        <w:rPr>
          <w:rFonts w:hint="eastAsia" w:ascii="仿宋" w:hAnsi="仿宋" w:eastAsia="仿宋" w:cs="仿宋"/>
          <w:sz w:val="24"/>
          <w:szCs w:val="24"/>
          <w:lang w:val="en-US" w:eastAsia="zh-CN"/>
        </w:rPr>
      </w:pPr>
      <w:r>
        <w:rPr>
          <w:rFonts w:hint="eastAsia" w:ascii="仿宋" w:hAnsi="仿宋" w:eastAsia="仿宋" w:cs="仿宋"/>
          <w:sz w:val="24"/>
          <w:szCs w:val="24"/>
        </w:rPr>
        <w:t> 虽然202</w:t>
      </w:r>
      <w:r>
        <w:rPr>
          <w:rFonts w:hint="eastAsia" w:ascii="仿宋" w:hAnsi="仿宋" w:eastAsia="仿宋" w:cs="仿宋"/>
          <w:sz w:val="24"/>
          <w:szCs w:val="24"/>
          <w:lang w:val="en-US" w:eastAsia="zh-CN"/>
        </w:rPr>
        <w:t>3</w:t>
      </w:r>
      <w:r>
        <w:rPr>
          <w:rFonts w:hint="eastAsia" w:ascii="仿宋" w:hAnsi="仿宋" w:eastAsia="仿宋" w:cs="仿宋"/>
          <w:sz w:val="24"/>
          <w:szCs w:val="24"/>
        </w:rPr>
        <w:t>年</w:t>
      </w:r>
      <w:r>
        <w:rPr>
          <w:rFonts w:hint="eastAsia" w:ascii="仿宋" w:hAnsi="仿宋" w:eastAsia="仿宋" w:cs="仿宋"/>
          <w:sz w:val="24"/>
          <w:szCs w:val="24"/>
          <w:lang w:val="en-US" w:eastAsia="zh-CN"/>
        </w:rPr>
        <w:t>怀远县妇女联合会</w:t>
      </w:r>
      <w:r>
        <w:rPr>
          <w:rFonts w:hint="eastAsia" w:ascii="仿宋" w:hAnsi="仿宋" w:eastAsia="仿宋" w:cs="仿宋"/>
          <w:sz w:val="24"/>
          <w:szCs w:val="24"/>
        </w:rPr>
        <w:t>财政运行情况总体较好，</w:t>
      </w:r>
      <w:r>
        <w:rPr>
          <w:rFonts w:hint="eastAsia" w:ascii="仿宋" w:hAnsi="仿宋" w:eastAsia="仿宋" w:cs="仿宋"/>
          <w:sz w:val="24"/>
          <w:szCs w:val="24"/>
          <w:lang w:val="en-US" w:eastAsia="zh-CN"/>
        </w:rPr>
        <w:t>但从部门整体支出评价报告可以</w:t>
      </w:r>
      <w:r>
        <w:rPr>
          <w:rFonts w:hint="eastAsia" w:ascii="仿宋" w:hAnsi="仿宋" w:eastAsia="仿宋" w:cs="仿宋"/>
          <w:sz w:val="24"/>
          <w:szCs w:val="24"/>
        </w:rPr>
        <w:t>清醒地看到</w:t>
      </w:r>
      <w:r>
        <w:rPr>
          <w:rFonts w:hint="eastAsia" w:ascii="仿宋" w:hAnsi="仿宋" w:eastAsia="仿宋" w:cs="仿宋"/>
          <w:sz w:val="24"/>
          <w:szCs w:val="24"/>
          <w:lang w:eastAsia="zh-CN"/>
        </w:rPr>
        <w:t>，</w:t>
      </w:r>
      <w:r>
        <w:rPr>
          <w:rFonts w:hint="eastAsia" w:ascii="仿宋" w:hAnsi="仿宋" w:eastAsia="仿宋" w:cs="仿宋"/>
          <w:sz w:val="24"/>
          <w:szCs w:val="24"/>
        </w:rPr>
        <w:t>当前财政仍然面临着不少困难和问题。主要表现在</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 xml:space="preserve">   </w:t>
      </w:r>
    </w:p>
    <w:p w14:paraId="00A2C9DE">
      <w:pPr>
        <w:spacing w:before="100" w:beforeAutospacing="1" w:after="100" w:afterAutospacing="1" w:line="444" w:lineRule="auto"/>
        <w:ind w:firstLine="640"/>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1、</w:t>
      </w:r>
      <w:r>
        <w:rPr>
          <w:rFonts w:hint="eastAsia" w:ascii="仿宋" w:hAnsi="仿宋" w:eastAsia="仿宋" w:cs="仿宋"/>
          <w:sz w:val="24"/>
          <w:szCs w:val="24"/>
        </w:rPr>
        <w:t>202</w:t>
      </w:r>
      <w:r>
        <w:rPr>
          <w:rFonts w:hint="eastAsia" w:ascii="仿宋" w:hAnsi="仿宋" w:eastAsia="仿宋" w:cs="仿宋"/>
          <w:sz w:val="24"/>
          <w:szCs w:val="24"/>
          <w:lang w:val="en-US" w:eastAsia="zh-CN"/>
        </w:rPr>
        <w:t>3</w:t>
      </w:r>
      <w:r>
        <w:rPr>
          <w:rFonts w:hint="eastAsia" w:ascii="仿宋" w:hAnsi="仿宋" w:eastAsia="仿宋" w:cs="仿宋"/>
          <w:sz w:val="24"/>
          <w:szCs w:val="24"/>
        </w:rPr>
        <w:t>年预算支出执行进度</w:t>
      </w:r>
      <w:r>
        <w:rPr>
          <w:rFonts w:hint="eastAsia" w:ascii="仿宋" w:hAnsi="仿宋" w:eastAsia="仿宋" w:cs="仿宋"/>
          <w:sz w:val="24"/>
          <w:szCs w:val="24"/>
          <w:lang w:val="en-US" w:eastAsia="zh-CN"/>
        </w:rPr>
        <w:t>不均衡，不能按照年初预算执行</w:t>
      </w:r>
      <w:r>
        <w:rPr>
          <w:rFonts w:hint="eastAsia" w:ascii="仿宋" w:hAnsi="仿宋" w:eastAsia="仿宋" w:cs="仿宋"/>
          <w:sz w:val="24"/>
          <w:szCs w:val="24"/>
        </w:rPr>
        <w:t>，尤其是</w:t>
      </w:r>
      <w:r>
        <w:rPr>
          <w:rFonts w:hint="eastAsia" w:ascii="仿宋" w:hAnsi="仿宋" w:eastAsia="仿宋" w:cs="仿宋"/>
          <w:sz w:val="24"/>
          <w:szCs w:val="24"/>
          <w:lang w:val="en-US" w:eastAsia="zh-CN"/>
        </w:rPr>
        <w:t>年中更改了年初预算。</w:t>
      </w:r>
    </w:p>
    <w:p w14:paraId="0F1CB382">
      <w:pPr>
        <w:numPr>
          <w:ilvl w:val="0"/>
          <w:numId w:val="2"/>
        </w:numPr>
        <w:spacing w:before="100" w:beforeAutospacing="1" w:after="100" w:afterAutospacing="1" w:line="444" w:lineRule="auto"/>
        <w:ind w:firstLine="640"/>
        <w:rPr>
          <w:rFonts w:hint="eastAsia" w:ascii="仿宋" w:hAnsi="仿宋" w:eastAsia="仿宋" w:cs="仿宋"/>
          <w:sz w:val="24"/>
          <w:szCs w:val="24"/>
          <w:lang w:val="en-US" w:eastAsia="zh-CN"/>
        </w:rPr>
      </w:pPr>
      <w:r>
        <w:rPr>
          <w:rFonts w:hint="eastAsia" w:ascii="仿宋" w:hAnsi="仿宋" w:eastAsia="仿宋" w:cs="仿宋"/>
          <w:sz w:val="24"/>
          <w:szCs w:val="24"/>
        </w:rPr>
        <w:t>部门预算编制不够细化，</w:t>
      </w:r>
      <w:r>
        <w:rPr>
          <w:rFonts w:hint="eastAsia" w:ascii="仿宋" w:hAnsi="仿宋" w:eastAsia="仿宋" w:cs="仿宋"/>
          <w:sz w:val="24"/>
          <w:szCs w:val="24"/>
          <w:lang w:val="en-US" w:eastAsia="zh-CN"/>
        </w:rPr>
        <w:t>量化，考核内容不详实。</w:t>
      </w:r>
    </w:p>
    <w:p w14:paraId="78A5DD8B">
      <w:pPr>
        <w:numPr>
          <w:ilvl w:val="0"/>
          <w:numId w:val="2"/>
        </w:numPr>
        <w:spacing w:before="100" w:beforeAutospacing="1" w:after="100" w:afterAutospacing="1" w:line="444" w:lineRule="auto"/>
        <w:ind w:firstLine="640"/>
        <w:rPr>
          <w:rFonts w:hint="eastAsia" w:ascii="仿宋" w:hAnsi="仿宋" w:eastAsia="仿宋" w:cs="仿宋"/>
          <w:sz w:val="24"/>
          <w:szCs w:val="24"/>
        </w:rPr>
      </w:pPr>
      <w:r>
        <w:rPr>
          <w:rFonts w:hint="eastAsia" w:ascii="仿宋" w:hAnsi="仿宋" w:eastAsia="仿宋" w:cs="仿宋"/>
          <w:sz w:val="24"/>
          <w:szCs w:val="24"/>
          <w:lang w:val="en-US" w:eastAsia="zh-CN"/>
        </w:rPr>
        <w:t>加强</w:t>
      </w:r>
      <w:r>
        <w:rPr>
          <w:rFonts w:hint="eastAsia" w:ascii="仿宋" w:hAnsi="仿宋" w:eastAsia="仿宋" w:cs="仿宋"/>
          <w:sz w:val="24"/>
          <w:szCs w:val="24"/>
        </w:rPr>
        <w:t>各部门的密切配合，加强沟通，尽力采取措施加以解决。</w:t>
      </w:r>
    </w:p>
    <w:p w14:paraId="4CCF11B6">
      <w:pPr>
        <w:spacing w:before="100" w:beforeAutospacing="1" w:after="100" w:afterAutospacing="1" w:line="444" w:lineRule="auto"/>
        <w:rPr>
          <w:rFonts w:hint="eastAsia" w:ascii="黑体" w:hAnsi="黑体" w:eastAsia="黑体" w:cs="黑体"/>
          <w:sz w:val="32"/>
          <w:szCs w:val="32"/>
          <w:highlight w:val="none"/>
        </w:rPr>
      </w:pPr>
      <w:r>
        <w:rPr>
          <w:rFonts w:hint="eastAsia" w:ascii="黑体" w:hAnsi="黑体" w:eastAsia="黑体" w:cs="黑体"/>
          <w:b/>
          <w:bCs/>
          <w:sz w:val="32"/>
          <w:szCs w:val="32"/>
          <w:highlight w:val="none"/>
          <w:lang w:eastAsia="zh-CN"/>
        </w:rPr>
        <w:t>五</w:t>
      </w:r>
      <w:r>
        <w:rPr>
          <w:rFonts w:hint="eastAsia" w:ascii="黑体" w:hAnsi="黑体" w:eastAsia="黑体" w:cs="黑体"/>
          <w:b/>
          <w:bCs/>
          <w:sz w:val="32"/>
          <w:szCs w:val="32"/>
          <w:highlight w:val="none"/>
        </w:rPr>
        <w:t>、</w:t>
      </w:r>
      <w:r>
        <w:rPr>
          <w:rFonts w:hint="eastAsia" w:ascii="黑体" w:hAnsi="黑体" w:eastAsia="黑体" w:cs="黑体"/>
          <w:b/>
          <w:bCs/>
          <w:sz w:val="32"/>
          <w:szCs w:val="32"/>
          <w:highlight w:val="none"/>
          <w:lang w:eastAsia="zh-CN"/>
        </w:rPr>
        <w:t>有关</w:t>
      </w:r>
      <w:r>
        <w:rPr>
          <w:rFonts w:hint="eastAsia" w:ascii="黑体" w:hAnsi="黑体" w:eastAsia="黑体" w:cs="黑体"/>
          <w:b/>
          <w:bCs/>
          <w:sz w:val="32"/>
          <w:szCs w:val="32"/>
          <w:highlight w:val="none"/>
        </w:rPr>
        <w:t>建议</w:t>
      </w:r>
    </w:p>
    <w:p w14:paraId="3DFC84BD">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（一）提高认识，突出重点</w:t>
      </w:r>
    </w:p>
    <w:p w14:paraId="554668C1">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1．提高对预算绩效管理的认识，充分理解财政绩效评价指标体系，注重绩效目标、评价指标的关联性，依据部门职责和年度工作重点，更加科学合理地确定部门绩效目标和评价目标。</w:t>
      </w:r>
    </w:p>
    <w:p w14:paraId="3110D89C">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强化全过程预算绩效管理理念，强化部门项目选择与部门职责的相关性。按财政管理要求进一步建立完善项目库和内部项目选择机制，完善项目管理制度，实施项目加强领导重视，合理设定绩效目标，强化管理措施，科学编制预算,认真组织绩效考评。</w:t>
      </w:r>
    </w:p>
    <w:p w14:paraId="4CE62230">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（二）强化管理，规范行为</w:t>
      </w:r>
    </w:p>
    <w:p w14:paraId="1D5EF059">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1．强化部门预算约束，细化预算编制，严格预算执行，合理制定项目方案和计划，减少预算执行中的项目预算调整和结余，平衡好预算执行进度，提高财政资金使用效率和效益。</w:t>
      </w:r>
    </w:p>
    <w:p w14:paraId="28B77CF4">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2．加强预算项目事前、事中、事后管控，做到事前有评估、事中有监控、事后有评价，并且按预期绩效目标完成程度考核项目实施效果。</w:t>
      </w:r>
    </w:p>
    <w:p w14:paraId="5F24C886">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（三）科学考核，注重实效</w:t>
      </w:r>
    </w:p>
    <w:p w14:paraId="3046CB51">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1．建立科学合理的项目预算效果考核机制，依据预设的绩效数量、质量指标全面衡量预算实施效果，既重“绩”，更重“效”。</w:t>
      </w:r>
    </w:p>
    <w:p w14:paraId="44E5AA3B">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2．注重服务对象满意度调查工作，根据部门职责明确服务对象、确定调查范围，采取适当方式全面收集服务对象满意度资料，反映部门服务效果。</w:t>
      </w:r>
    </w:p>
    <w:p w14:paraId="7DA2E789">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3．注重考核的全面性和客观性，对预设指标之外的项目效果同样纳入考核评价报告。</w:t>
      </w:r>
    </w:p>
    <w:p w14:paraId="45691D09">
      <w:pPr>
        <w:pStyle w:val="23"/>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xml:space="preserve">总之，部门整体绩效考评是一项系统性、全局性的工作，需要领导重视，全员参与，严肃财经纪律，加大监管力度，节约，勤俭办一切事业，坚决反对铺张浪费和大手大脚，真正把钱用在刀刃上。 </w:t>
      </w:r>
    </w:p>
    <w:p w14:paraId="426601C8">
      <w:pPr>
        <w:spacing w:before="100" w:beforeAutospacing="1" w:after="100" w:afterAutospacing="1" w:line="444" w:lineRule="auto"/>
        <w:rPr>
          <w:rFonts w:hint="eastAsia" w:ascii="黑体" w:hAnsi="黑体" w:eastAsia="黑体" w:cs="黑体"/>
          <w:b/>
          <w:bCs/>
          <w:sz w:val="32"/>
          <w:szCs w:val="32"/>
          <w:lang w:eastAsia="zh-CN"/>
        </w:rPr>
      </w:pPr>
      <w:r>
        <w:rPr>
          <w:rFonts w:hint="eastAsia" w:ascii="黑体" w:hAnsi="黑体" w:eastAsia="黑体" w:cs="黑体"/>
          <w:b/>
          <w:bCs/>
          <w:sz w:val="32"/>
          <w:szCs w:val="32"/>
          <w:lang w:eastAsia="zh-CN"/>
        </w:rPr>
        <w:t>六、其他需要说明的问题</w:t>
      </w:r>
    </w:p>
    <w:p w14:paraId="355E7FCA">
      <w:pPr>
        <w:pStyle w:val="8"/>
        <w:ind w:left="0" w:leftChars="0" w:firstLine="0" w:firstLineChars="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    无其他需要说明的问题。</w:t>
      </w:r>
    </w:p>
    <w:p w14:paraId="3FCE5B6B">
      <w:pPr>
        <w:spacing w:before="100" w:beforeAutospacing="1" w:after="100" w:afterAutospacing="1" w:line="444" w:lineRule="auto"/>
        <w:rPr>
          <w:rFonts w:hint="eastAsia" w:ascii="黑体" w:hAnsi="黑体" w:eastAsia="黑体" w:cs="黑体"/>
          <w:b/>
          <w:bCs/>
          <w:sz w:val="32"/>
          <w:szCs w:val="32"/>
        </w:rPr>
      </w:pPr>
      <w:r>
        <w:rPr>
          <w:rFonts w:hint="eastAsia" w:ascii="黑体" w:hAnsi="黑体" w:eastAsia="黑体" w:cs="黑体"/>
          <w:b/>
          <w:bCs/>
          <w:sz w:val="32"/>
          <w:szCs w:val="32"/>
          <w:lang w:eastAsia="zh-CN"/>
        </w:rPr>
        <w:t>七</w:t>
      </w:r>
      <w:r>
        <w:rPr>
          <w:rFonts w:hint="eastAsia" w:ascii="黑体" w:hAnsi="黑体" w:eastAsia="黑体" w:cs="黑体"/>
          <w:b/>
          <w:bCs/>
          <w:sz w:val="32"/>
          <w:szCs w:val="32"/>
        </w:rPr>
        <w:t xml:space="preserve">、附件 </w:t>
      </w:r>
    </w:p>
    <w:p w14:paraId="00A05DE7">
      <w:pPr>
        <w:spacing w:before="100" w:beforeAutospacing="1" w:after="100" w:afterAutospacing="1" w:line="444" w:lineRule="auto"/>
        <w:ind w:firstLine="480" w:firstLineChars="200"/>
        <w:rPr>
          <w:rFonts w:hint="eastAsia" w:ascii="仿宋" w:hAnsi="仿宋" w:eastAsia="仿宋" w:cs="仿宋"/>
          <w:sz w:val="24"/>
          <w:szCs w:val="24"/>
        </w:rPr>
      </w:pPr>
      <w:r>
        <w:rPr>
          <w:rFonts w:hint="eastAsia" w:ascii="仿宋" w:hAnsi="仿宋" w:eastAsia="仿宋" w:cs="仿宋"/>
          <w:sz w:val="24"/>
          <w:szCs w:val="24"/>
        </w:rPr>
        <w:t>附件1：怀远县妇女联合会部门整体支出绩效评价指标体系评分表</w:t>
      </w:r>
    </w:p>
    <w:p w14:paraId="16CF8014">
      <w:pPr>
        <w:spacing w:before="100" w:beforeAutospacing="1" w:after="100" w:afterAutospacing="1" w:line="444" w:lineRule="auto"/>
        <w:ind w:left="645"/>
        <w:rPr>
          <w:rFonts w:hint="eastAsia" w:ascii="仿宋" w:hAnsi="仿宋" w:eastAsia="仿宋" w:cs="仿宋"/>
          <w:sz w:val="24"/>
          <w:szCs w:val="24"/>
        </w:rPr>
      </w:pPr>
      <w:r>
        <w:rPr>
          <w:rFonts w:hint="eastAsia" w:ascii="仿宋" w:hAnsi="仿宋" w:eastAsia="仿宋" w:cs="仿宋"/>
          <w:sz w:val="24"/>
          <w:szCs w:val="24"/>
        </w:rPr>
        <w:t>附件2：满怀远县妇女联合会意度评分表</w:t>
      </w:r>
    </w:p>
    <w:p w14:paraId="7F16A0AE">
      <w:pPr>
        <w:spacing w:before="100" w:beforeAutospacing="1" w:after="100" w:afterAutospacing="1" w:line="444" w:lineRule="auto"/>
        <w:ind w:left="645"/>
        <w:rPr>
          <w:rFonts w:hint="eastAsia" w:ascii="仿宋" w:hAnsi="仿宋" w:eastAsia="仿宋" w:cs="仿宋"/>
          <w:sz w:val="24"/>
          <w:szCs w:val="24"/>
        </w:rPr>
      </w:pPr>
    </w:p>
    <w:p w14:paraId="432D0087">
      <w:pPr>
        <w:spacing w:before="100" w:beforeAutospacing="1" w:after="100" w:afterAutospacing="1" w:line="444" w:lineRule="auto"/>
        <w:ind w:left="645"/>
        <w:rPr>
          <w:rFonts w:hint="eastAsia" w:ascii="仿宋" w:hAnsi="仿宋" w:eastAsia="仿宋" w:cs="仿宋"/>
          <w:sz w:val="24"/>
          <w:szCs w:val="24"/>
        </w:rPr>
      </w:pPr>
      <w:bookmarkStart w:id="4" w:name="_GoBack"/>
    </w:p>
    <w:bookmarkEnd w:id="4"/>
    <w:p w14:paraId="09B8892B">
      <w:pPr>
        <w:spacing w:before="100" w:beforeAutospacing="1" w:after="100" w:afterAutospacing="1" w:line="444" w:lineRule="auto"/>
        <w:ind w:left="645"/>
        <w:rPr>
          <w:rFonts w:hint="eastAsia" w:ascii="仿宋" w:hAnsi="仿宋" w:eastAsia="仿宋" w:cs="仿宋"/>
          <w:sz w:val="24"/>
          <w:szCs w:val="24"/>
        </w:rPr>
      </w:pPr>
    </w:p>
    <w:p w14:paraId="75BD338F">
      <w:pPr>
        <w:spacing w:before="100" w:beforeAutospacing="1" w:after="100" w:afterAutospacing="1" w:line="444" w:lineRule="auto"/>
        <w:ind w:left="645"/>
        <w:rPr>
          <w:rFonts w:hint="eastAsia" w:ascii="仿宋" w:hAnsi="仿宋" w:eastAsia="仿宋" w:cs="仿宋"/>
          <w:sz w:val="24"/>
          <w:szCs w:val="24"/>
        </w:rPr>
      </w:pPr>
    </w:p>
    <w:p w14:paraId="634FB41E">
      <w:pPr>
        <w:spacing w:before="100" w:beforeAutospacing="1" w:after="100" w:afterAutospacing="1" w:line="444" w:lineRule="auto"/>
        <w:ind w:left="645"/>
        <w:rPr>
          <w:rFonts w:hint="eastAsia" w:ascii="仿宋" w:hAnsi="仿宋" w:eastAsia="仿宋" w:cs="仿宋"/>
          <w:sz w:val="24"/>
          <w:szCs w:val="24"/>
        </w:rPr>
      </w:pPr>
    </w:p>
    <w:p w14:paraId="430405FC">
      <w:pPr>
        <w:spacing w:before="100" w:beforeAutospacing="1" w:after="100" w:afterAutospacing="1" w:line="444" w:lineRule="auto"/>
        <w:ind w:left="645"/>
        <w:rPr>
          <w:rFonts w:hint="eastAsia" w:ascii="仿宋" w:hAnsi="仿宋" w:eastAsia="仿宋" w:cs="仿宋"/>
          <w:sz w:val="24"/>
          <w:szCs w:val="24"/>
        </w:rPr>
      </w:pPr>
    </w:p>
    <w:p w14:paraId="5D6D3A3A">
      <w:pPr>
        <w:spacing w:before="100" w:beforeAutospacing="1" w:after="100" w:afterAutospacing="1" w:line="444" w:lineRule="auto"/>
        <w:ind w:left="645"/>
        <w:rPr>
          <w:rFonts w:hint="eastAsia" w:ascii="仿宋" w:hAnsi="仿宋" w:eastAsia="仿宋" w:cs="仿宋"/>
          <w:sz w:val="24"/>
          <w:szCs w:val="24"/>
        </w:rPr>
      </w:pPr>
    </w:p>
    <w:p w14:paraId="3207121B">
      <w:pPr>
        <w:spacing w:before="100" w:beforeAutospacing="1" w:after="100" w:afterAutospacing="1" w:line="444" w:lineRule="auto"/>
        <w:ind w:left="645"/>
        <w:rPr>
          <w:rFonts w:hint="eastAsia" w:ascii="仿宋" w:hAnsi="仿宋" w:eastAsia="仿宋" w:cs="仿宋"/>
          <w:sz w:val="24"/>
          <w:szCs w:val="24"/>
        </w:rPr>
      </w:pPr>
    </w:p>
    <w:p w14:paraId="5D07E916">
      <w:pPr>
        <w:pStyle w:val="13"/>
        <w:spacing w:before="100" w:beforeAutospacing="1" w:after="100" w:afterAutospacing="1" w:line="444" w:lineRule="auto"/>
        <w:ind w:left="0" w:leftChars="0" w:firstLine="0" w:firstLineChars="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此页无正文</w:t>
      </w:r>
      <w:r>
        <w:rPr>
          <w:rFonts w:hint="eastAsia" w:ascii="仿宋" w:hAnsi="仿宋" w:eastAsia="仿宋" w:cs="仿宋"/>
          <w:sz w:val="24"/>
          <w:szCs w:val="24"/>
          <w:lang w:eastAsia="zh-CN"/>
        </w:rPr>
        <w:t>）</w:t>
      </w:r>
    </w:p>
    <w:p w14:paraId="5496AEC2">
      <w:pPr>
        <w:pStyle w:val="12"/>
        <w:rPr>
          <w:rFonts w:hint="eastAsia" w:ascii="仿宋" w:hAnsi="仿宋" w:eastAsia="仿宋" w:cs="仿宋"/>
          <w:sz w:val="24"/>
          <w:szCs w:val="24"/>
        </w:rPr>
      </w:pPr>
    </w:p>
    <w:p w14:paraId="5759CBA9">
      <w:pPr>
        <w:pStyle w:val="12"/>
        <w:rPr>
          <w:rFonts w:hint="eastAsia" w:ascii="仿宋" w:hAnsi="仿宋" w:eastAsia="仿宋" w:cs="仿宋"/>
          <w:sz w:val="24"/>
          <w:szCs w:val="24"/>
        </w:rPr>
      </w:pPr>
    </w:p>
    <w:p w14:paraId="36577C70">
      <w:pPr>
        <w:pStyle w:val="13"/>
        <w:wordWrap w:val="0"/>
        <w:spacing w:before="100" w:beforeAutospacing="1" w:after="100" w:afterAutospacing="1" w:line="444" w:lineRule="auto"/>
        <w:ind w:firstLine="600"/>
        <w:jc w:val="both"/>
        <w:rPr>
          <w:rFonts w:hint="eastAsia" w:ascii="仿宋" w:hAnsi="仿宋" w:eastAsia="仿宋" w:cs="仿宋"/>
          <w:sz w:val="24"/>
          <w:szCs w:val="24"/>
          <w:lang w:val="en-US" w:eastAsia="zh-CN"/>
        </w:rPr>
      </w:pPr>
      <w:r>
        <w:rPr>
          <w:rFonts w:hint="eastAsia" w:ascii="仿宋" w:hAnsi="仿宋" w:eastAsia="仿宋" w:cs="仿宋"/>
          <w:sz w:val="24"/>
          <w:szCs w:val="24"/>
        </w:rPr>
        <w:t>  安徽</w:t>
      </w:r>
      <w:r>
        <w:rPr>
          <w:rFonts w:hint="eastAsia" w:ascii="仿宋" w:hAnsi="仿宋" w:eastAsia="仿宋" w:cs="仿宋"/>
          <w:sz w:val="24"/>
          <w:szCs w:val="24"/>
          <w:lang w:val="en-US" w:eastAsia="zh-CN"/>
        </w:rPr>
        <w:t>乔峰信息科技</w:t>
      </w:r>
      <w:r>
        <w:rPr>
          <w:rFonts w:hint="eastAsia" w:ascii="仿宋" w:hAnsi="仿宋" w:eastAsia="仿宋" w:cs="仿宋"/>
          <w:sz w:val="24"/>
          <w:szCs w:val="24"/>
        </w:rPr>
        <w:t>有限公司</w:t>
      </w:r>
      <w:r>
        <w:rPr>
          <w:rFonts w:hint="eastAsia" w:ascii="仿宋" w:hAnsi="仿宋" w:eastAsia="仿宋" w:cs="仿宋"/>
          <w:sz w:val="24"/>
          <w:szCs w:val="24"/>
          <w:lang w:val="en-US" w:eastAsia="zh-CN"/>
        </w:rPr>
        <w:t xml:space="preserve">                主评人：</w:t>
      </w:r>
    </w:p>
    <w:p w14:paraId="777BC471">
      <w:pPr>
        <w:pStyle w:val="12"/>
        <w:wordWrap/>
        <w:rPr>
          <w:rFonts w:hint="eastAsia" w:ascii="仿宋" w:hAnsi="仿宋" w:eastAsia="仿宋" w:cs="仿宋"/>
          <w:sz w:val="24"/>
          <w:szCs w:val="24"/>
          <w:lang w:val="en-US" w:eastAsia="zh-CN"/>
        </w:rPr>
      </w:pPr>
    </w:p>
    <w:p w14:paraId="709975BA">
      <w:pPr>
        <w:pStyle w:val="12"/>
        <w:wordWrap/>
        <w:ind w:firstLine="6000" w:firstLineChars="2500"/>
        <w:rPr>
          <w:rFonts w:hint="default" w:ascii="仿宋" w:hAnsi="仿宋" w:eastAsia="仿宋" w:cs="仿宋"/>
          <w:sz w:val="24"/>
          <w:szCs w:val="24"/>
          <w:lang w:val="en-US" w:eastAsia="zh-CN"/>
        </w:rPr>
      </w:pPr>
      <w:r>
        <w:rPr>
          <w:rFonts w:hint="eastAsia" w:ascii="仿宋" w:hAnsi="仿宋" w:eastAsia="仿宋" w:cs="仿宋"/>
          <w:sz w:val="24"/>
          <w:szCs w:val="24"/>
          <w:lang w:val="en-US" w:eastAsia="zh-CN"/>
        </w:rPr>
        <w:t>主评人：</w:t>
      </w:r>
    </w:p>
    <w:p w14:paraId="54A03B43">
      <w:pPr>
        <w:pStyle w:val="13"/>
        <w:spacing w:before="100" w:beforeAutospacing="1" w:after="100" w:afterAutospacing="1" w:line="444" w:lineRule="auto"/>
        <w:ind w:firstLine="600"/>
        <w:jc w:val="center"/>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202</w:t>
      </w:r>
      <w:r>
        <w:rPr>
          <w:rFonts w:hint="eastAsia" w:ascii="仿宋" w:hAnsi="仿宋" w:eastAsia="仿宋" w:cs="仿宋"/>
          <w:sz w:val="24"/>
          <w:szCs w:val="24"/>
          <w:lang w:val="en-US" w:eastAsia="zh-CN"/>
        </w:rPr>
        <w:t>4</w:t>
      </w:r>
      <w:r>
        <w:rPr>
          <w:rFonts w:hint="eastAsia" w:ascii="仿宋" w:hAnsi="仿宋" w:eastAsia="仿宋" w:cs="仿宋"/>
          <w:sz w:val="24"/>
          <w:szCs w:val="24"/>
        </w:rPr>
        <w:t xml:space="preserve">年 </w:t>
      </w:r>
      <w:r>
        <w:rPr>
          <w:rFonts w:hint="eastAsia" w:ascii="仿宋" w:hAnsi="仿宋" w:eastAsia="仿宋" w:cs="仿宋"/>
          <w:sz w:val="24"/>
          <w:szCs w:val="24"/>
          <w:lang w:val="en-US" w:eastAsia="zh-CN"/>
        </w:rPr>
        <w:t>12</w:t>
      </w:r>
      <w:r>
        <w:rPr>
          <w:rFonts w:hint="eastAsia" w:ascii="仿宋" w:hAnsi="仿宋" w:eastAsia="仿宋" w:cs="仿宋"/>
          <w:sz w:val="24"/>
          <w:szCs w:val="24"/>
        </w:rPr>
        <w:t xml:space="preserve"> 月30日</w:t>
      </w:r>
    </w:p>
    <w:sectPr>
      <w:footerReference r:id="rId4" w:type="default"/>
      <w:pgSz w:w="11906" w:h="16838"/>
      <w:pgMar w:top="1440" w:right="1800" w:bottom="1440" w:left="1800" w:header="851" w:footer="992"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69001E">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C10CB0">
                          <w:pPr>
                            <w:pStyle w:val="9"/>
                          </w:pPr>
                          <w:r>
                            <w:t xml:space="preserve">— </w:t>
                          </w:r>
                          <w:r>
                            <w:fldChar w:fldCharType="begin"/>
                          </w:r>
                          <w:r>
                            <w:instrText xml:space="preserve"> PAGE  \* MERGEFORMAT </w:instrText>
                          </w:r>
                          <w:r>
                            <w:fldChar w:fldCharType="separate"/>
                          </w:r>
                          <w:r>
                            <w:t>1</w:t>
                          </w:r>
                          <w:r>
                            <w:fldChar w:fldCharType="end"/>
                          </w:r>
                          <w: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15C10CB0">
                    <w:pPr>
                      <w:pStyle w:val="9"/>
                    </w:pPr>
                    <w:r>
                      <w:t xml:space="preserve">— </w:t>
                    </w:r>
                    <w:r>
                      <w:fldChar w:fldCharType="begin"/>
                    </w:r>
                    <w:r>
                      <w:instrText xml:space="preserve"> PAGE  \* MERGEFORMAT </w:instrText>
                    </w:r>
                    <w:r>
                      <w:fldChar w:fldCharType="separate"/>
                    </w:r>
                    <w:r>
                      <w:t>1</w:t>
                    </w:r>
                    <w:r>
                      <w:fldChar w:fldCharType="end"/>
                    </w:r>
                    <w: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3C01CA">
    <w:pPr>
      <w:pStyle w:val="10"/>
      <w:pBdr>
        <w:bottom w:val="single" w:color="auto" w:sz="4" w:space="0"/>
      </w:pBdr>
      <w:rPr>
        <w:rFonts w:hint="eastAsia"/>
        <w:b/>
        <w:bCs/>
        <w:lang w:val="en-US" w:eastAsia="zh-CN"/>
      </w:rPr>
    </w:pPr>
    <w:r>
      <w:rPr>
        <w:rFonts w:hint="eastAsia"/>
        <w:b/>
        <w:bCs/>
        <w:lang w:val="en-US" w:eastAsia="zh-CN"/>
      </w:rPr>
      <w:t>2023年度怀远县妇女联合会部门整体支出绩效评价报告</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8265AA"/>
    <w:multiLevelType w:val="singleLevel"/>
    <w:tmpl w:val="BF8265AA"/>
    <w:lvl w:ilvl="0" w:tentative="0">
      <w:start w:val="2"/>
      <w:numFmt w:val="chineseCounting"/>
      <w:suff w:val="nothing"/>
      <w:lvlText w:val="（%1）"/>
      <w:lvlJc w:val="left"/>
      <w:rPr>
        <w:rFonts w:hint="eastAsia"/>
      </w:rPr>
    </w:lvl>
  </w:abstractNum>
  <w:abstractNum w:abstractNumId="1">
    <w:nsid w:val="2ED59066"/>
    <w:multiLevelType w:val="singleLevel"/>
    <w:tmpl w:val="2ED59066"/>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2MDU1MmJhMDA0NWI1NThiZWYyMmUyZDM0N2Q4ZGMifQ=="/>
  </w:docVars>
  <w:rsids>
    <w:rsidRoot w:val="00433B5E"/>
    <w:rsid w:val="0009075B"/>
    <w:rsid w:val="000A22E1"/>
    <w:rsid w:val="000A5715"/>
    <w:rsid w:val="000B6345"/>
    <w:rsid w:val="0018616F"/>
    <w:rsid w:val="001D7700"/>
    <w:rsid w:val="0022181C"/>
    <w:rsid w:val="002B13D0"/>
    <w:rsid w:val="002E1500"/>
    <w:rsid w:val="002E4452"/>
    <w:rsid w:val="00332E98"/>
    <w:rsid w:val="00375B11"/>
    <w:rsid w:val="0039260A"/>
    <w:rsid w:val="00433B5E"/>
    <w:rsid w:val="004376B6"/>
    <w:rsid w:val="004377A8"/>
    <w:rsid w:val="004610D6"/>
    <w:rsid w:val="004672B9"/>
    <w:rsid w:val="004A378C"/>
    <w:rsid w:val="004B051E"/>
    <w:rsid w:val="005658FA"/>
    <w:rsid w:val="005954CF"/>
    <w:rsid w:val="005A4DE3"/>
    <w:rsid w:val="005B56AE"/>
    <w:rsid w:val="0060462D"/>
    <w:rsid w:val="006852BD"/>
    <w:rsid w:val="006B2549"/>
    <w:rsid w:val="00725E20"/>
    <w:rsid w:val="00786BDE"/>
    <w:rsid w:val="007A1170"/>
    <w:rsid w:val="007B0FF9"/>
    <w:rsid w:val="00800374"/>
    <w:rsid w:val="008102F1"/>
    <w:rsid w:val="00813CFE"/>
    <w:rsid w:val="00882919"/>
    <w:rsid w:val="00883D67"/>
    <w:rsid w:val="008848A5"/>
    <w:rsid w:val="00895865"/>
    <w:rsid w:val="008A2864"/>
    <w:rsid w:val="008D08B9"/>
    <w:rsid w:val="0092630B"/>
    <w:rsid w:val="009278D7"/>
    <w:rsid w:val="0094797D"/>
    <w:rsid w:val="00986019"/>
    <w:rsid w:val="009C3558"/>
    <w:rsid w:val="009F22D4"/>
    <w:rsid w:val="00A03A91"/>
    <w:rsid w:val="00A630DD"/>
    <w:rsid w:val="00AD2704"/>
    <w:rsid w:val="00B114E4"/>
    <w:rsid w:val="00B12AC2"/>
    <w:rsid w:val="00B32474"/>
    <w:rsid w:val="00B34D29"/>
    <w:rsid w:val="00BB73CF"/>
    <w:rsid w:val="00BE1600"/>
    <w:rsid w:val="00BF1CA2"/>
    <w:rsid w:val="00C06D4B"/>
    <w:rsid w:val="00C706DE"/>
    <w:rsid w:val="00C95404"/>
    <w:rsid w:val="00D02E33"/>
    <w:rsid w:val="00D0662D"/>
    <w:rsid w:val="00D418E1"/>
    <w:rsid w:val="00D459A3"/>
    <w:rsid w:val="00DA008E"/>
    <w:rsid w:val="00DB422B"/>
    <w:rsid w:val="00DF417E"/>
    <w:rsid w:val="00E755E4"/>
    <w:rsid w:val="00E8257E"/>
    <w:rsid w:val="00F172E3"/>
    <w:rsid w:val="00F319F3"/>
    <w:rsid w:val="00F367B1"/>
    <w:rsid w:val="00F62788"/>
    <w:rsid w:val="00FB474B"/>
    <w:rsid w:val="00FC280B"/>
    <w:rsid w:val="011A24F4"/>
    <w:rsid w:val="01205D5C"/>
    <w:rsid w:val="012C2386"/>
    <w:rsid w:val="012D0479"/>
    <w:rsid w:val="01587EBB"/>
    <w:rsid w:val="01665EF7"/>
    <w:rsid w:val="0168325F"/>
    <w:rsid w:val="01946082"/>
    <w:rsid w:val="01C963F3"/>
    <w:rsid w:val="01E84DFB"/>
    <w:rsid w:val="020B6A0C"/>
    <w:rsid w:val="020E4338"/>
    <w:rsid w:val="023221A7"/>
    <w:rsid w:val="023D46EC"/>
    <w:rsid w:val="026220AC"/>
    <w:rsid w:val="02781BC8"/>
    <w:rsid w:val="027D0A58"/>
    <w:rsid w:val="02A831A2"/>
    <w:rsid w:val="02EB239A"/>
    <w:rsid w:val="02EB4DB0"/>
    <w:rsid w:val="02F96C46"/>
    <w:rsid w:val="034451A3"/>
    <w:rsid w:val="036068E4"/>
    <w:rsid w:val="03A87E59"/>
    <w:rsid w:val="03BB1AB2"/>
    <w:rsid w:val="03CA0201"/>
    <w:rsid w:val="03CA1FAF"/>
    <w:rsid w:val="0405071D"/>
    <w:rsid w:val="040E6340"/>
    <w:rsid w:val="0427765C"/>
    <w:rsid w:val="0428457E"/>
    <w:rsid w:val="04512898"/>
    <w:rsid w:val="047A1C27"/>
    <w:rsid w:val="05137986"/>
    <w:rsid w:val="054D415F"/>
    <w:rsid w:val="05604978"/>
    <w:rsid w:val="060A1284"/>
    <w:rsid w:val="066927A1"/>
    <w:rsid w:val="068C79F0"/>
    <w:rsid w:val="069C40D7"/>
    <w:rsid w:val="06B74317"/>
    <w:rsid w:val="06DC2725"/>
    <w:rsid w:val="06FD0228"/>
    <w:rsid w:val="0700541D"/>
    <w:rsid w:val="0732440A"/>
    <w:rsid w:val="0764271A"/>
    <w:rsid w:val="079E79DA"/>
    <w:rsid w:val="07D96C64"/>
    <w:rsid w:val="08005A40"/>
    <w:rsid w:val="08212777"/>
    <w:rsid w:val="08406CE4"/>
    <w:rsid w:val="08765411"/>
    <w:rsid w:val="089C0234"/>
    <w:rsid w:val="08BA4CE8"/>
    <w:rsid w:val="08BD20E2"/>
    <w:rsid w:val="08C47915"/>
    <w:rsid w:val="08CC0577"/>
    <w:rsid w:val="08CE42EF"/>
    <w:rsid w:val="08DA591A"/>
    <w:rsid w:val="08FF5006"/>
    <w:rsid w:val="091F2A04"/>
    <w:rsid w:val="09903E00"/>
    <w:rsid w:val="09CD0A4B"/>
    <w:rsid w:val="0A5B1BB3"/>
    <w:rsid w:val="0A921402"/>
    <w:rsid w:val="0AA01CBB"/>
    <w:rsid w:val="0AAE262A"/>
    <w:rsid w:val="0AFC15E8"/>
    <w:rsid w:val="0B085F27"/>
    <w:rsid w:val="0B34440D"/>
    <w:rsid w:val="0B6379F7"/>
    <w:rsid w:val="0BC31C2B"/>
    <w:rsid w:val="0BC67500"/>
    <w:rsid w:val="0BD136ED"/>
    <w:rsid w:val="0D496672"/>
    <w:rsid w:val="0D4A5F0F"/>
    <w:rsid w:val="0D4B4161"/>
    <w:rsid w:val="0D9773A6"/>
    <w:rsid w:val="0E4B63E2"/>
    <w:rsid w:val="0EB65F51"/>
    <w:rsid w:val="0EBB3568"/>
    <w:rsid w:val="0EDD528C"/>
    <w:rsid w:val="0F0E2EB6"/>
    <w:rsid w:val="0F670FFA"/>
    <w:rsid w:val="0F87344A"/>
    <w:rsid w:val="0FB32491"/>
    <w:rsid w:val="0FC87CEA"/>
    <w:rsid w:val="100D394F"/>
    <w:rsid w:val="10294501"/>
    <w:rsid w:val="104C65E8"/>
    <w:rsid w:val="10B95885"/>
    <w:rsid w:val="10CA42EC"/>
    <w:rsid w:val="10D95F27"/>
    <w:rsid w:val="1122242E"/>
    <w:rsid w:val="114208BC"/>
    <w:rsid w:val="1183790A"/>
    <w:rsid w:val="11955B04"/>
    <w:rsid w:val="11A65CB0"/>
    <w:rsid w:val="11AE1162"/>
    <w:rsid w:val="11DA5AB3"/>
    <w:rsid w:val="11F46DED"/>
    <w:rsid w:val="11FE0AFA"/>
    <w:rsid w:val="121921E1"/>
    <w:rsid w:val="12745F08"/>
    <w:rsid w:val="12863E8D"/>
    <w:rsid w:val="12A165B9"/>
    <w:rsid w:val="12AB56A1"/>
    <w:rsid w:val="12B74046"/>
    <w:rsid w:val="130A128E"/>
    <w:rsid w:val="13737F6D"/>
    <w:rsid w:val="13A802F1"/>
    <w:rsid w:val="13AC11DA"/>
    <w:rsid w:val="13B77E0D"/>
    <w:rsid w:val="13F11A1B"/>
    <w:rsid w:val="14411E19"/>
    <w:rsid w:val="148278AB"/>
    <w:rsid w:val="14AD6CA4"/>
    <w:rsid w:val="14CE2C48"/>
    <w:rsid w:val="14DB226E"/>
    <w:rsid w:val="15480228"/>
    <w:rsid w:val="156404B5"/>
    <w:rsid w:val="15681628"/>
    <w:rsid w:val="159F0DA2"/>
    <w:rsid w:val="15F9400B"/>
    <w:rsid w:val="1666760E"/>
    <w:rsid w:val="166E61B7"/>
    <w:rsid w:val="16BE59A3"/>
    <w:rsid w:val="16FC296F"/>
    <w:rsid w:val="17005FBC"/>
    <w:rsid w:val="17E256C1"/>
    <w:rsid w:val="18365A0D"/>
    <w:rsid w:val="18564F55"/>
    <w:rsid w:val="18566322"/>
    <w:rsid w:val="18870B44"/>
    <w:rsid w:val="188E3A9B"/>
    <w:rsid w:val="18C25BBF"/>
    <w:rsid w:val="18DD54F1"/>
    <w:rsid w:val="18E65685"/>
    <w:rsid w:val="18FA4C8D"/>
    <w:rsid w:val="19067AD5"/>
    <w:rsid w:val="19082D84"/>
    <w:rsid w:val="19570331"/>
    <w:rsid w:val="199724DC"/>
    <w:rsid w:val="19D84FCE"/>
    <w:rsid w:val="19E03E83"/>
    <w:rsid w:val="19F416DC"/>
    <w:rsid w:val="1A8B2040"/>
    <w:rsid w:val="1A8C400A"/>
    <w:rsid w:val="1A9A04D5"/>
    <w:rsid w:val="1B1069E9"/>
    <w:rsid w:val="1B427FE5"/>
    <w:rsid w:val="1B4B4399"/>
    <w:rsid w:val="1B596248"/>
    <w:rsid w:val="1B770817"/>
    <w:rsid w:val="1BE614F8"/>
    <w:rsid w:val="1C220782"/>
    <w:rsid w:val="1C623275"/>
    <w:rsid w:val="1C923DAD"/>
    <w:rsid w:val="1CB25FAA"/>
    <w:rsid w:val="1D4D7A81"/>
    <w:rsid w:val="1D7F6C1B"/>
    <w:rsid w:val="1D840FC9"/>
    <w:rsid w:val="1DD67A76"/>
    <w:rsid w:val="1E004AF3"/>
    <w:rsid w:val="1E236208"/>
    <w:rsid w:val="1EDF295B"/>
    <w:rsid w:val="1EE2244B"/>
    <w:rsid w:val="1F795149"/>
    <w:rsid w:val="1F8316CE"/>
    <w:rsid w:val="1F90634B"/>
    <w:rsid w:val="1F9A383D"/>
    <w:rsid w:val="2010196E"/>
    <w:rsid w:val="2014250D"/>
    <w:rsid w:val="201A57B6"/>
    <w:rsid w:val="202C6073"/>
    <w:rsid w:val="206550E2"/>
    <w:rsid w:val="207827C2"/>
    <w:rsid w:val="20A166A9"/>
    <w:rsid w:val="20AF6BF1"/>
    <w:rsid w:val="210A4F98"/>
    <w:rsid w:val="21470C8B"/>
    <w:rsid w:val="21617F9F"/>
    <w:rsid w:val="217C6B87"/>
    <w:rsid w:val="21C569DD"/>
    <w:rsid w:val="21D66EFF"/>
    <w:rsid w:val="221B313D"/>
    <w:rsid w:val="2241392C"/>
    <w:rsid w:val="22761872"/>
    <w:rsid w:val="229B303C"/>
    <w:rsid w:val="22A42793"/>
    <w:rsid w:val="22DF038C"/>
    <w:rsid w:val="236A65E4"/>
    <w:rsid w:val="23835431"/>
    <w:rsid w:val="239301B8"/>
    <w:rsid w:val="23A203FB"/>
    <w:rsid w:val="24261DBA"/>
    <w:rsid w:val="243046D8"/>
    <w:rsid w:val="244E5302"/>
    <w:rsid w:val="245060A9"/>
    <w:rsid w:val="247E49C4"/>
    <w:rsid w:val="249A4C07"/>
    <w:rsid w:val="24B565F4"/>
    <w:rsid w:val="24CE594B"/>
    <w:rsid w:val="24EF141E"/>
    <w:rsid w:val="257C7769"/>
    <w:rsid w:val="25816046"/>
    <w:rsid w:val="25EA7F30"/>
    <w:rsid w:val="25FA2770"/>
    <w:rsid w:val="25FA451E"/>
    <w:rsid w:val="260655B8"/>
    <w:rsid w:val="26225FE1"/>
    <w:rsid w:val="26284BE7"/>
    <w:rsid w:val="264B04A7"/>
    <w:rsid w:val="265D41FA"/>
    <w:rsid w:val="267A740D"/>
    <w:rsid w:val="27015200"/>
    <w:rsid w:val="272C056F"/>
    <w:rsid w:val="275814FC"/>
    <w:rsid w:val="27806CA5"/>
    <w:rsid w:val="27C070A1"/>
    <w:rsid w:val="282B4E63"/>
    <w:rsid w:val="28757E8C"/>
    <w:rsid w:val="288F719F"/>
    <w:rsid w:val="28A64B17"/>
    <w:rsid w:val="28AF339E"/>
    <w:rsid w:val="28CB5C60"/>
    <w:rsid w:val="290A0F1C"/>
    <w:rsid w:val="29802F8C"/>
    <w:rsid w:val="299B4734"/>
    <w:rsid w:val="29DF7CB3"/>
    <w:rsid w:val="29EE439A"/>
    <w:rsid w:val="2A24365F"/>
    <w:rsid w:val="2A344976"/>
    <w:rsid w:val="2A7A79DB"/>
    <w:rsid w:val="2AB54EB7"/>
    <w:rsid w:val="2ACD3F13"/>
    <w:rsid w:val="2B4104F9"/>
    <w:rsid w:val="2B54022C"/>
    <w:rsid w:val="2B9B2E7E"/>
    <w:rsid w:val="2BF13CCD"/>
    <w:rsid w:val="2C181E89"/>
    <w:rsid w:val="2CBC7852"/>
    <w:rsid w:val="2CFB60AE"/>
    <w:rsid w:val="2D2A393B"/>
    <w:rsid w:val="2D306A77"/>
    <w:rsid w:val="2D4D163C"/>
    <w:rsid w:val="2D766B80"/>
    <w:rsid w:val="2D9954CA"/>
    <w:rsid w:val="2DA15B64"/>
    <w:rsid w:val="2DD90EBD"/>
    <w:rsid w:val="2DF16206"/>
    <w:rsid w:val="2E093550"/>
    <w:rsid w:val="2E1F2D74"/>
    <w:rsid w:val="2E20089A"/>
    <w:rsid w:val="2E2E2284"/>
    <w:rsid w:val="2E556297"/>
    <w:rsid w:val="2EB62166"/>
    <w:rsid w:val="2F5051AF"/>
    <w:rsid w:val="2FA33530"/>
    <w:rsid w:val="2FB43990"/>
    <w:rsid w:val="2FE778C1"/>
    <w:rsid w:val="3049057C"/>
    <w:rsid w:val="30731155"/>
    <w:rsid w:val="307F6CF5"/>
    <w:rsid w:val="309E5A35"/>
    <w:rsid w:val="3103697D"/>
    <w:rsid w:val="311741D6"/>
    <w:rsid w:val="317C04DD"/>
    <w:rsid w:val="319E48F7"/>
    <w:rsid w:val="31E8264E"/>
    <w:rsid w:val="32A777DC"/>
    <w:rsid w:val="32B6787C"/>
    <w:rsid w:val="32D60BB1"/>
    <w:rsid w:val="334D0383"/>
    <w:rsid w:val="33775400"/>
    <w:rsid w:val="33C5616B"/>
    <w:rsid w:val="340071A3"/>
    <w:rsid w:val="343346E7"/>
    <w:rsid w:val="34A35D81"/>
    <w:rsid w:val="34AF2977"/>
    <w:rsid w:val="34B374B3"/>
    <w:rsid w:val="34BD6E42"/>
    <w:rsid w:val="34EE16F2"/>
    <w:rsid w:val="3539047D"/>
    <w:rsid w:val="354237EC"/>
    <w:rsid w:val="35D501BC"/>
    <w:rsid w:val="35FC0FEF"/>
    <w:rsid w:val="35FD74DC"/>
    <w:rsid w:val="362311BF"/>
    <w:rsid w:val="36592B9B"/>
    <w:rsid w:val="36A91D74"/>
    <w:rsid w:val="376753FD"/>
    <w:rsid w:val="376B0518"/>
    <w:rsid w:val="37A147F9"/>
    <w:rsid w:val="37E82428"/>
    <w:rsid w:val="381E5E4A"/>
    <w:rsid w:val="38521F98"/>
    <w:rsid w:val="386F48F8"/>
    <w:rsid w:val="390831EC"/>
    <w:rsid w:val="399203C5"/>
    <w:rsid w:val="39934616"/>
    <w:rsid w:val="39AD3929"/>
    <w:rsid w:val="39C3492C"/>
    <w:rsid w:val="3A1F5EA9"/>
    <w:rsid w:val="3A5D511E"/>
    <w:rsid w:val="3A9B5E78"/>
    <w:rsid w:val="3AB01669"/>
    <w:rsid w:val="3AE315CD"/>
    <w:rsid w:val="3B4501F9"/>
    <w:rsid w:val="3BEE647B"/>
    <w:rsid w:val="3C011D0B"/>
    <w:rsid w:val="3C0B0DDB"/>
    <w:rsid w:val="3C2A71A1"/>
    <w:rsid w:val="3C860462"/>
    <w:rsid w:val="3CF96E86"/>
    <w:rsid w:val="3D9170BE"/>
    <w:rsid w:val="3DA36B83"/>
    <w:rsid w:val="3DF504B9"/>
    <w:rsid w:val="3DF5764D"/>
    <w:rsid w:val="3DFF04CC"/>
    <w:rsid w:val="3E0C2BE9"/>
    <w:rsid w:val="3ED40D01"/>
    <w:rsid w:val="3ED656D0"/>
    <w:rsid w:val="3F0B662D"/>
    <w:rsid w:val="3F395C5F"/>
    <w:rsid w:val="3F7D1C70"/>
    <w:rsid w:val="3F7D78FA"/>
    <w:rsid w:val="3FB6731D"/>
    <w:rsid w:val="3FBD063E"/>
    <w:rsid w:val="3FD85478"/>
    <w:rsid w:val="3FEA0D08"/>
    <w:rsid w:val="40055B41"/>
    <w:rsid w:val="403C77B5"/>
    <w:rsid w:val="404E11B5"/>
    <w:rsid w:val="404F4A50"/>
    <w:rsid w:val="40CB441E"/>
    <w:rsid w:val="40CF1BD4"/>
    <w:rsid w:val="4105229D"/>
    <w:rsid w:val="412B7DAA"/>
    <w:rsid w:val="415F7893"/>
    <w:rsid w:val="42310C62"/>
    <w:rsid w:val="423F358D"/>
    <w:rsid w:val="429569D3"/>
    <w:rsid w:val="42C722F0"/>
    <w:rsid w:val="43100364"/>
    <w:rsid w:val="43257827"/>
    <w:rsid w:val="437D25BE"/>
    <w:rsid w:val="439B47F3"/>
    <w:rsid w:val="43AB7F26"/>
    <w:rsid w:val="43AF029E"/>
    <w:rsid w:val="43CB5D29"/>
    <w:rsid w:val="43D9531B"/>
    <w:rsid w:val="43F263DD"/>
    <w:rsid w:val="44332C7D"/>
    <w:rsid w:val="444A7FC7"/>
    <w:rsid w:val="445350CD"/>
    <w:rsid w:val="448C05DF"/>
    <w:rsid w:val="44B71B00"/>
    <w:rsid w:val="44BC0EC5"/>
    <w:rsid w:val="44E73A68"/>
    <w:rsid w:val="45322F35"/>
    <w:rsid w:val="4541761C"/>
    <w:rsid w:val="45CE218B"/>
    <w:rsid w:val="45EE7A42"/>
    <w:rsid w:val="45FD7C97"/>
    <w:rsid w:val="46195EA3"/>
    <w:rsid w:val="461D1E37"/>
    <w:rsid w:val="464473C4"/>
    <w:rsid w:val="465D0D29"/>
    <w:rsid w:val="4691012F"/>
    <w:rsid w:val="46F52BA1"/>
    <w:rsid w:val="47040901"/>
    <w:rsid w:val="47042BC4"/>
    <w:rsid w:val="471B28B4"/>
    <w:rsid w:val="479779C7"/>
    <w:rsid w:val="47B75973"/>
    <w:rsid w:val="47E10C42"/>
    <w:rsid w:val="47FC208C"/>
    <w:rsid w:val="48427933"/>
    <w:rsid w:val="489026D5"/>
    <w:rsid w:val="48BD345D"/>
    <w:rsid w:val="4941408E"/>
    <w:rsid w:val="49463453"/>
    <w:rsid w:val="495C20AE"/>
    <w:rsid w:val="49906E93"/>
    <w:rsid w:val="49B760FE"/>
    <w:rsid w:val="49DE18DD"/>
    <w:rsid w:val="4A037596"/>
    <w:rsid w:val="4A115E36"/>
    <w:rsid w:val="4A6E7C92"/>
    <w:rsid w:val="4A77763C"/>
    <w:rsid w:val="4ADA281F"/>
    <w:rsid w:val="4B056479"/>
    <w:rsid w:val="4B201A81"/>
    <w:rsid w:val="4B296B88"/>
    <w:rsid w:val="4B393F0C"/>
    <w:rsid w:val="4B95246F"/>
    <w:rsid w:val="4B971D44"/>
    <w:rsid w:val="4B9B255F"/>
    <w:rsid w:val="4C123DA1"/>
    <w:rsid w:val="4C2C6367"/>
    <w:rsid w:val="4C8C14A2"/>
    <w:rsid w:val="4D0329F0"/>
    <w:rsid w:val="4D20220D"/>
    <w:rsid w:val="4D281794"/>
    <w:rsid w:val="4D3F3DDA"/>
    <w:rsid w:val="4D4B7FB8"/>
    <w:rsid w:val="4E557C94"/>
    <w:rsid w:val="4ED9026B"/>
    <w:rsid w:val="4EDB288F"/>
    <w:rsid w:val="4EFA0F67"/>
    <w:rsid w:val="4F0577CA"/>
    <w:rsid w:val="4F0973FC"/>
    <w:rsid w:val="4F2A2ECF"/>
    <w:rsid w:val="4F381A8F"/>
    <w:rsid w:val="4F4246BC"/>
    <w:rsid w:val="4F697E9B"/>
    <w:rsid w:val="4F7F321A"/>
    <w:rsid w:val="4F8545A9"/>
    <w:rsid w:val="4F89667E"/>
    <w:rsid w:val="4FE92D8A"/>
    <w:rsid w:val="4FEB4D54"/>
    <w:rsid w:val="4FFE4A87"/>
    <w:rsid w:val="50091750"/>
    <w:rsid w:val="508807F5"/>
    <w:rsid w:val="508D1967"/>
    <w:rsid w:val="50C73CF7"/>
    <w:rsid w:val="50E551FB"/>
    <w:rsid w:val="50F65572"/>
    <w:rsid w:val="51053BF3"/>
    <w:rsid w:val="512631B2"/>
    <w:rsid w:val="51B73C98"/>
    <w:rsid w:val="51F06651"/>
    <w:rsid w:val="522B58DB"/>
    <w:rsid w:val="523C1897"/>
    <w:rsid w:val="523C7F9F"/>
    <w:rsid w:val="52770B21"/>
    <w:rsid w:val="528212A5"/>
    <w:rsid w:val="52BE22AC"/>
    <w:rsid w:val="53195734"/>
    <w:rsid w:val="53475632"/>
    <w:rsid w:val="53785DDB"/>
    <w:rsid w:val="543D2654"/>
    <w:rsid w:val="549239F0"/>
    <w:rsid w:val="549459BA"/>
    <w:rsid w:val="55176DD7"/>
    <w:rsid w:val="55297F71"/>
    <w:rsid w:val="55766E6E"/>
    <w:rsid w:val="558E6908"/>
    <w:rsid w:val="55B338C7"/>
    <w:rsid w:val="55DB1CF4"/>
    <w:rsid w:val="55E43C03"/>
    <w:rsid w:val="55F5199E"/>
    <w:rsid w:val="565B7EBC"/>
    <w:rsid w:val="567C4B05"/>
    <w:rsid w:val="5697709C"/>
    <w:rsid w:val="56F11165"/>
    <w:rsid w:val="57144254"/>
    <w:rsid w:val="572B3988"/>
    <w:rsid w:val="576D5342"/>
    <w:rsid w:val="57EE718F"/>
    <w:rsid w:val="582924E0"/>
    <w:rsid w:val="58346B6C"/>
    <w:rsid w:val="584152DF"/>
    <w:rsid w:val="584F4351"/>
    <w:rsid w:val="58537FC0"/>
    <w:rsid w:val="58701B90"/>
    <w:rsid w:val="58786E3D"/>
    <w:rsid w:val="58BA6A91"/>
    <w:rsid w:val="58BC06AB"/>
    <w:rsid w:val="58BF0B2C"/>
    <w:rsid w:val="58C16652"/>
    <w:rsid w:val="592B00EB"/>
    <w:rsid w:val="595C637A"/>
    <w:rsid w:val="5A0F3A5D"/>
    <w:rsid w:val="5A442E14"/>
    <w:rsid w:val="5A663955"/>
    <w:rsid w:val="5AF80325"/>
    <w:rsid w:val="5B114F90"/>
    <w:rsid w:val="5B1E125F"/>
    <w:rsid w:val="5B307ABF"/>
    <w:rsid w:val="5B486F50"/>
    <w:rsid w:val="5C1F595A"/>
    <w:rsid w:val="5C313AEE"/>
    <w:rsid w:val="5CC31425"/>
    <w:rsid w:val="5DD40BD5"/>
    <w:rsid w:val="5E36363E"/>
    <w:rsid w:val="5E930A90"/>
    <w:rsid w:val="5EA9265E"/>
    <w:rsid w:val="5EEE4EC3"/>
    <w:rsid w:val="5FBA3DFB"/>
    <w:rsid w:val="5FD255E8"/>
    <w:rsid w:val="5FEA2932"/>
    <w:rsid w:val="6005776C"/>
    <w:rsid w:val="602B7335"/>
    <w:rsid w:val="60480C26"/>
    <w:rsid w:val="60640C85"/>
    <w:rsid w:val="60A96349"/>
    <w:rsid w:val="60C2109A"/>
    <w:rsid w:val="612B1454"/>
    <w:rsid w:val="61502C69"/>
    <w:rsid w:val="616E30EF"/>
    <w:rsid w:val="61840B64"/>
    <w:rsid w:val="61DE2022"/>
    <w:rsid w:val="6215742C"/>
    <w:rsid w:val="622A5268"/>
    <w:rsid w:val="62EC69C1"/>
    <w:rsid w:val="63091321"/>
    <w:rsid w:val="63323106"/>
    <w:rsid w:val="63400ABB"/>
    <w:rsid w:val="644F6D15"/>
    <w:rsid w:val="64690E8D"/>
    <w:rsid w:val="64746C6E"/>
    <w:rsid w:val="64B96D77"/>
    <w:rsid w:val="64D42282"/>
    <w:rsid w:val="64F94B01"/>
    <w:rsid w:val="65102440"/>
    <w:rsid w:val="651A5FD7"/>
    <w:rsid w:val="65222B6E"/>
    <w:rsid w:val="658B24C1"/>
    <w:rsid w:val="659F5D8D"/>
    <w:rsid w:val="65AF1157"/>
    <w:rsid w:val="6647487D"/>
    <w:rsid w:val="664803B2"/>
    <w:rsid w:val="665F62D3"/>
    <w:rsid w:val="66644DA3"/>
    <w:rsid w:val="66645CD8"/>
    <w:rsid w:val="6682791F"/>
    <w:rsid w:val="669D32EF"/>
    <w:rsid w:val="670F4D67"/>
    <w:rsid w:val="671213B9"/>
    <w:rsid w:val="67401089"/>
    <w:rsid w:val="67673ED9"/>
    <w:rsid w:val="680F2547"/>
    <w:rsid w:val="68420E31"/>
    <w:rsid w:val="689B3D17"/>
    <w:rsid w:val="68A45648"/>
    <w:rsid w:val="68A85138"/>
    <w:rsid w:val="69025709"/>
    <w:rsid w:val="690507DD"/>
    <w:rsid w:val="69052BBE"/>
    <w:rsid w:val="69272501"/>
    <w:rsid w:val="693D1D24"/>
    <w:rsid w:val="69656085"/>
    <w:rsid w:val="69796AD5"/>
    <w:rsid w:val="699D09D8"/>
    <w:rsid w:val="699F29DF"/>
    <w:rsid w:val="69F26D9C"/>
    <w:rsid w:val="6A1967EB"/>
    <w:rsid w:val="6A2A3187"/>
    <w:rsid w:val="6A914238"/>
    <w:rsid w:val="6AB1521D"/>
    <w:rsid w:val="6AD86EB6"/>
    <w:rsid w:val="6ADF6E0B"/>
    <w:rsid w:val="6B581098"/>
    <w:rsid w:val="6B5855A3"/>
    <w:rsid w:val="6B890047"/>
    <w:rsid w:val="6BB41665"/>
    <w:rsid w:val="6C136D6D"/>
    <w:rsid w:val="6C281322"/>
    <w:rsid w:val="6C97799E"/>
    <w:rsid w:val="6CB667C0"/>
    <w:rsid w:val="6CD01102"/>
    <w:rsid w:val="6CEF1588"/>
    <w:rsid w:val="6D5936E5"/>
    <w:rsid w:val="6D6737D4"/>
    <w:rsid w:val="6DA72590"/>
    <w:rsid w:val="6E2E4332"/>
    <w:rsid w:val="6E5378F4"/>
    <w:rsid w:val="6E573888"/>
    <w:rsid w:val="6E5A7755"/>
    <w:rsid w:val="6E7647D3"/>
    <w:rsid w:val="6EC32CCC"/>
    <w:rsid w:val="6ED04D95"/>
    <w:rsid w:val="6EF235B1"/>
    <w:rsid w:val="6EFE3D04"/>
    <w:rsid w:val="6F0230C8"/>
    <w:rsid w:val="6F775864"/>
    <w:rsid w:val="6F7A1CD9"/>
    <w:rsid w:val="6FBD706A"/>
    <w:rsid w:val="6FE37012"/>
    <w:rsid w:val="6FE80510"/>
    <w:rsid w:val="70135B1B"/>
    <w:rsid w:val="70587444"/>
    <w:rsid w:val="70691651"/>
    <w:rsid w:val="70967F6C"/>
    <w:rsid w:val="70A049F5"/>
    <w:rsid w:val="70A616FB"/>
    <w:rsid w:val="70DD513B"/>
    <w:rsid w:val="70ED2F83"/>
    <w:rsid w:val="71687B5B"/>
    <w:rsid w:val="71997D14"/>
    <w:rsid w:val="71C72AD3"/>
    <w:rsid w:val="71D9079B"/>
    <w:rsid w:val="71EC253A"/>
    <w:rsid w:val="723D4EF9"/>
    <w:rsid w:val="7266334B"/>
    <w:rsid w:val="72895FDA"/>
    <w:rsid w:val="72EC0317"/>
    <w:rsid w:val="72F5541E"/>
    <w:rsid w:val="730114D3"/>
    <w:rsid w:val="734B4183"/>
    <w:rsid w:val="736425A4"/>
    <w:rsid w:val="738A200A"/>
    <w:rsid w:val="73BC703B"/>
    <w:rsid w:val="73D2575F"/>
    <w:rsid w:val="73DE22F1"/>
    <w:rsid w:val="744523D5"/>
    <w:rsid w:val="74565612"/>
    <w:rsid w:val="746F3611"/>
    <w:rsid w:val="75CE1F56"/>
    <w:rsid w:val="75DB4D9F"/>
    <w:rsid w:val="760A5684"/>
    <w:rsid w:val="762305D7"/>
    <w:rsid w:val="76360227"/>
    <w:rsid w:val="76654669"/>
    <w:rsid w:val="76766A98"/>
    <w:rsid w:val="768076F4"/>
    <w:rsid w:val="76A77F9C"/>
    <w:rsid w:val="7702635B"/>
    <w:rsid w:val="771A36A5"/>
    <w:rsid w:val="775A7240"/>
    <w:rsid w:val="77933457"/>
    <w:rsid w:val="77A15CA5"/>
    <w:rsid w:val="77C6382D"/>
    <w:rsid w:val="77EF4B32"/>
    <w:rsid w:val="77F9356A"/>
    <w:rsid w:val="78164DE4"/>
    <w:rsid w:val="7851759A"/>
    <w:rsid w:val="786372CE"/>
    <w:rsid w:val="78917997"/>
    <w:rsid w:val="78A27624"/>
    <w:rsid w:val="78A771BA"/>
    <w:rsid w:val="78BD078C"/>
    <w:rsid w:val="790C34C1"/>
    <w:rsid w:val="792C76C0"/>
    <w:rsid w:val="796A56F7"/>
    <w:rsid w:val="797D7F1B"/>
    <w:rsid w:val="798824CB"/>
    <w:rsid w:val="79986240"/>
    <w:rsid w:val="79C913B2"/>
    <w:rsid w:val="7A1759B7"/>
    <w:rsid w:val="7A2A2335"/>
    <w:rsid w:val="7A5766A1"/>
    <w:rsid w:val="7B3E36DA"/>
    <w:rsid w:val="7B9A6B62"/>
    <w:rsid w:val="7BAC4AE8"/>
    <w:rsid w:val="7BD209F2"/>
    <w:rsid w:val="7BF52BC3"/>
    <w:rsid w:val="7C172416"/>
    <w:rsid w:val="7C5B09E8"/>
    <w:rsid w:val="7C603012"/>
    <w:rsid w:val="7C660C62"/>
    <w:rsid w:val="7C831CEC"/>
    <w:rsid w:val="7C8D66C7"/>
    <w:rsid w:val="7D3C6605"/>
    <w:rsid w:val="7D3F7816"/>
    <w:rsid w:val="7DDA1DE0"/>
    <w:rsid w:val="7DDF2F52"/>
    <w:rsid w:val="7DEF0220"/>
    <w:rsid w:val="7E1370A0"/>
    <w:rsid w:val="7E610CB3"/>
    <w:rsid w:val="7E6873EC"/>
    <w:rsid w:val="7E7062A0"/>
    <w:rsid w:val="7E855DAD"/>
    <w:rsid w:val="7EA5419C"/>
    <w:rsid w:val="7EC565EC"/>
    <w:rsid w:val="7EC860DC"/>
    <w:rsid w:val="7EFB4B64"/>
    <w:rsid w:val="7F1A34A0"/>
    <w:rsid w:val="7F3D43D5"/>
    <w:rsid w:val="7FFF5B2E"/>
    <w:rsid w:val="7FFF78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qFormat="1" w:unhideWhenUsed="0" w:uiPriority="0" w:semiHidden="0"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qFormat="1" w:uiPriority="99" w:semiHidden="0" w:name="Body Text First Indent"/>
    <w:lsdException w:qFormat="1"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340"/>
      <w:jc w:val="left"/>
      <w:outlineLvl w:val="1"/>
    </w:pPr>
    <w:rPr>
      <w:b/>
      <w:bCs/>
      <w:sz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3">
    <w:name w:val="Body Text"/>
    <w:basedOn w:val="1"/>
    <w:unhideWhenUsed/>
    <w:qFormat/>
    <w:uiPriority w:val="0"/>
    <w:pPr>
      <w:spacing w:after="120"/>
    </w:pPr>
  </w:style>
  <w:style w:type="paragraph" w:styleId="4">
    <w:name w:val="Body Text Indent"/>
    <w:basedOn w:val="1"/>
    <w:next w:val="5"/>
    <w:unhideWhenUsed/>
    <w:qFormat/>
    <w:uiPriority w:val="99"/>
    <w:pPr>
      <w:ind w:left="420" w:leftChars="200"/>
    </w:pPr>
  </w:style>
  <w:style w:type="paragraph" w:styleId="5">
    <w:name w:val="envelope return"/>
    <w:basedOn w:val="1"/>
    <w:qFormat/>
    <w:uiPriority w:val="0"/>
    <w:pPr>
      <w:snapToGrid w:val="0"/>
    </w:pPr>
    <w:rPr>
      <w:rFonts w:ascii="Arial" w:hAnsi="Arial" w:cs="Arial"/>
      <w:szCs w:val="24"/>
    </w:rPr>
  </w:style>
  <w:style w:type="paragraph" w:styleId="6">
    <w:name w:val="Plain Text"/>
    <w:basedOn w:val="1"/>
    <w:qFormat/>
    <w:uiPriority w:val="0"/>
    <w:rPr>
      <w:rFonts w:ascii="宋体" w:hAnsi="Courier New" w:cs="Courier New"/>
      <w:szCs w:val="21"/>
    </w:rPr>
  </w:style>
  <w:style w:type="paragraph" w:styleId="7">
    <w:name w:val="Date"/>
    <w:basedOn w:val="1"/>
    <w:next w:val="1"/>
    <w:link w:val="19"/>
    <w:semiHidden/>
    <w:unhideWhenUsed/>
    <w:qFormat/>
    <w:uiPriority w:val="99"/>
    <w:pPr>
      <w:ind w:left="100" w:leftChars="2500"/>
    </w:pPr>
  </w:style>
  <w:style w:type="paragraph" w:styleId="8">
    <w:name w:val="Body Text Indent 2"/>
    <w:basedOn w:val="1"/>
    <w:qFormat/>
    <w:uiPriority w:val="0"/>
    <w:pPr>
      <w:spacing w:line="590" w:lineRule="exact"/>
      <w:ind w:firstLine="880" w:firstLineChars="200"/>
    </w:pPr>
    <w:rPr>
      <w:rFonts w:eastAsia="方正仿宋_GBK"/>
    </w:rPr>
  </w:style>
  <w:style w:type="paragraph" w:styleId="9">
    <w:name w:val="footer"/>
    <w:basedOn w:val="1"/>
    <w:link w:val="18"/>
    <w:unhideWhenUsed/>
    <w:qFormat/>
    <w:uiPriority w:val="99"/>
    <w:pPr>
      <w:tabs>
        <w:tab w:val="center" w:pos="4153"/>
        <w:tab w:val="right" w:pos="8306"/>
      </w:tabs>
      <w:snapToGrid w:val="0"/>
      <w:jc w:val="left"/>
    </w:pPr>
    <w:rPr>
      <w:sz w:val="18"/>
      <w:szCs w:val="18"/>
    </w:rPr>
  </w:style>
  <w:style w:type="paragraph" w:styleId="10">
    <w:name w:val="header"/>
    <w:basedOn w:val="1"/>
    <w:link w:val="17"/>
    <w:unhideWhenUsed/>
    <w:qFormat/>
    <w:uiPriority w:val="99"/>
    <w:pPr>
      <w:tabs>
        <w:tab w:val="center" w:pos="4153"/>
        <w:tab w:val="right" w:pos="8306"/>
      </w:tabs>
      <w:snapToGrid w:val="0"/>
      <w:jc w:val="center"/>
    </w:pPr>
    <w:rPr>
      <w:sz w:val="18"/>
      <w:szCs w:val="18"/>
    </w:rPr>
  </w:style>
  <w:style w:type="paragraph" w:styleId="1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12">
    <w:name w:val="Body Text First Indent"/>
    <w:basedOn w:val="3"/>
    <w:unhideWhenUsed/>
    <w:qFormat/>
    <w:uiPriority w:val="99"/>
    <w:pPr>
      <w:ind w:firstLine="420" w:firstLineChars="100"/>
    </w:pPr>
    <w:rPr>
      <w:szCs w:val="24"/>
    </w:rPr>
  </w:style>
  <w:style w:type="paragraph" w:styleId="13">
    <w:name w:val="Body Text First Indent 2"/>
    <w:basedOn w:val="4"/>
    <w:next w:val="12"/>
    <w:unhideWhenUsed/>
    <w:qFormat/>
    <w:uiPriority w:val="99"/>
    <w:pPr>
      <w:ind w:firstLine="420" w:firstLineChars="200"/>
    </w:pPr>
  </w:style>
  <w:style w:type="table" w:styleId="15">
    <w:name w:val="Table Grid"/>
    <w:basedOn w:val="14"/>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页眉 字符"/>
    <w:basedOn w:val="16"/>
    <w:link w:val="10"/>
    <w:qFormat/>
    <w:uiPriority w:val="99"/>
    <w:rPr>
      <w:kern w:val="2"/>
      <w:sz w:val="18"/>
      <w:szCs w:val="18"/>
    </w:rPr>
  </w:style>
  <w:style w:type="character" w:customStyle="1" w:styleId="18">
    <w:name w:val="页脚 字符"/>
    <w:basedOn w:val="16"/>
    <w:link w:val="9"/>
    <w:qFormat/>
    <w:uiPriority w:val="99"/>
    <w:rPr>
      <w:kern w:val="2"/>
      <w:sz w:val="18"/>
      <w:szCs w:val="18"/>
    </w:rPr>
  </w:style>
  <w:style w:type="character" w:customStyle="1" w:styleId="19">
    <w:name w:val="日期 字符"/>
    <w:basedOn w:val="16"/>
    <w:link w:val="7"/>
    <w:semiHidden/>
    <w:qFormat/>
    <w:uiPriority w:val="99"/>
    <w:rPr>
      <w:kern w:val="2"/>
      <w:sz w:val="21"/>
      <w:szCs w:val="22"/>
    </w:rPr>
  </w:style>
  <w:style w:type="paragraph" w:styleId="20">
    <w:name w:val="List Paragraph"/>
    <w:basedOn w:val="1"/>
    <w:unhideWhenUsed/>
    <w:qFormat/>
    <w:uiPriority w:val="99"/>
    <w:pPr>
      <w:ind w:firstLine="420" w:firstLineChars="200"/>
    </w:pPr>
  </w:style>
  <w:style w:type="paragraph" w:customStyle="1" w:styleId="21">
    <w:name w:val="WPSOffice手动目录 1"/>
    <w:qFormat/>
    <w:uiPriority w:val="0"/>
    <w:rPr>
      <w:rFonts w:ascii="Times New Roman" w:hAnsi="Times New Roman" w:eastAsia="宋体" w:cs="Times New Roman"/>
      <w:lang w:val="en-US" w:eastAsia="zh-CN" w:bidi="ar-SA"/>
    </w:rPr>
  </w:style>
  <w:style w:type="paragraph" w:customStyle="1" w:styleId="22">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3">
    <w:name w:val="正文内容"/>
    <w:basedOn w:val="6"/>
    <w:qFormat/>
    <w:uiPriority w:val="0"/>
    <w:pPr>
      <w:spacing w:line="560" w:lineRule="exact"/>
      <w:ind w:firstLine="640" w:firstLineChars="200"/>
      <w:jc w:val="left"/>
    </w:pPr>
    <w:rPr>
      <w:rFonts w:ascii="仿宋_GB2312" w:hAnsi="Times New Roman" w:eastAsia="仿宋_GB2312"/>
      <w:sz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23</Pages>
  <Words>3580</Words>
  <Characters>5609</Characters>
  <Lines>85</Lines>
  <Paragraphs>24</Paragraphs>
  <TotalTime>46</TotalTime>
  <ScaleCrop>false</ScaleCrop>
  <LinksUpToDate>false</LinksUpToDate>
  <CharactersWithSpaces>5674</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2021-11-23T08:21:00Z</dcterms:created>
  <dc:creator>Administrator</dc:creator>
  <cp:lastModifiedBy>肖必伟</cp:lastModifiedBy>
  <cp:lastPrinted>2024-12-30T06:36:00Z</cp:lastPrinted>
  <dcterms:modified xsi:type="dcterms:W3CDTF">2025-01-13T08:38:50Z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EF94D9EC05514E91AC9C46EBEA61509B_13</vt:lpwstr>
  </property>
  <property fmtid="{D5CDD505-2E9C-101B-9397-08002B2CF9AE}" pid="4" name="KSOTemplateDocerSaveRecord">
    <vt:lpwstr>eyJoZGlkIjoiOWEwNzVjYTVjMjMzNmM2Mzk0ZDQxN2ZjZjA3ZDdmMGQiLCJ1c2VySWQiOiI2NTA3NTgwMDgifQ==</vt:lpwstr>
  </property>
</Properties>
</file>