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3A9554">
      <w:pPr>
        <w:widowControl/>
        <w:jc w:val="center"/>
        <w:rPr>
          <w:rFonts w:hint="eastAsia" w:ascii="宋体" w:hAnsi="宋体" w:eastAsia="宋体"/>
          <w:color w:val="auto"/>
          <w:sz w:val="36"/>
          <w:szCs w:val="36"/>
          <w:highlight w:val="none"/>
        </w:rPr>
      </w:pPr>
      <w:bookmarkStart w:id="7" w:name="_GoBack"/>
      <w:r>
        <w:rPr>
          <w:rFonts w:hint="eastAsia" w:ascii="宋体" w:hAnsi="宋体" w:eastAsia="宋体"/>
          <w:b/>
          <w:bCs/>
          <w:color w:val="auto"/>
          <w:sz w:val="36"/>
          <w:szCs w:val="36"/>
          <w:highlight w:val="none"/>
        </w:rPr>
        <w:t>怀远县嘉富新城幼儿园设备采购项目（</w:t>
      </w:r>
      <w:r>
        <w:rPr>
          <w:rFonts w:hint="eastAsia" w:ascii="宋体" w:hAnsi="宋体" w:eastAsia="宋体"/>
          <w:b/>
          <w:bCs/>
          <w:color w:val="auto"/>
          <w:sz w:val="36"/>
          <w:szCs w:val="36"/>
          <w:highlight w:val="none"/>
          <w:lang w:eastAsia="zh-CN"/>
        </w:rPr>
        <w:t>二</w:t>
      </w:r>
      <w:r>
        <w:rPr>
          <w:rFonts w:hint="eastAsia" w:ascii="宋体" w:hAnsi="宋体" w:eastAsia="宋体"/>
          <w:b/>
          <w:bCs/>
          <w:color w:val="auto"/>
          <w:sz w:val="36"/>
          <w:szCs w:val="36"/>
          <w:highlight w:val="none"/>
        </w:rPr>
        <w:t>包）</w:t>
      </w:r>
    </w:p>
    <w:p w14:paraId="68334725">
      <w:pPr>
        <w:spacing w:line="360" w:lineRule="auto"/>
        <w:jc w:val="center"/>
        <w:outlineLvl w:val="0"/>
        <w:rPr>
          <w:rFonts w:hint="eastAsia" w:asciiTheme="minorEastAsia" w:hAnsiTheme="minorEastAsia" w:eastAsiaTheme="minorEastAsia"/>
          <w:b/>
          <w:color w:val="auto"/>
          <w:sz w:val="28"/>
          <w:highlight w:val="none"/>
        </w:rPr>
      </w:pPr>
      <w:bookmarkStart w:id="0" w:name="_Toc15197"/>
      <w:r>
        <w:rPr>
          <w:rFonts w:hint="eastAsia" w:asciiTheme="minorEastAsia" w:hAnsiTheme="minorEastAsia" w:eastAsiaTheme="minorEastAsia"/>
          <w:b/>
          <w:color w:val="auto"/>
          <w:sz w:val="28"/>
          <w:highlight w:val="none"/>
        </w:rPr>
        <w:t xml:space="preserve">  采购需求</w:t>
      </w:r>
      <w:bookmarkEnd w:id="0"/>
    </w:p>
    <w:p w14:paraId="09185D22">
      <w:pPr>
        <w:spacing w:line="360" w:lineRule="auto"/>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前注：</w:t>
      </w:r>
    </w:p>
    <w:p w14:paraId="227705CE">
      <w:pPr>
        <w:spacing w:line="360" w:lineRule="auto"/>
        <w:ind w:firstLine="480" w:firstLineChars="200"/>
        <w:rPr>
          <w:rFonts w:hint="eastAsia" w:ascii="宋体" w:hAnsi="宋体" w:eastAsia="宋体"/>
          <w:color w:val="auto"/>
          <w:sz w:val="24"/>
          <w:szCs w:val="18"/>
          <w:highlight w:val="none"/>
        </w:rPr>
      </w:pPr>
      <w:r>
        <w:rPr>
          <w:rFonts w:hint="eastAsia" w:asciiTheme="minorEastAsia" w:hAnsiTheme="minorEastAsia" w:eastAsiaTheme="minorEastAsia"/>
          <w:color w:val="auto"/>
          <w:sz w:val="24"/>
          <w:highlight w:val="none"/>
        </w:rPr>
        <w:t>1.</w:t>
      </w:r>
      <w:r>
        <w:rPr>
          <w:rFonts w:ascii="宋体" w:hAnsi="宋体" w:eastAsia="宋体"/>
          <w:color w:val="auto"/>
          <w:sz w:val="24"/>
          <w:szCs w:val="18"/>
          <w:highlight w:val="none"/>
        </w:rPr>
        <w:t>根据《</w:t>
      </w:r>
      <w:r>
        <w:rPr>
          <w:rFonts w:hint="eastAsia" w:ascii="宋体" w:hAnsi="宋体" w:eastAsia="宋体"/>
          <w:color w:val="auto"/>
          <w:sz w:val="24"/>
          <w:szCs w:val="18"/>
          <w:highlight w:val="none"/>
        </w:rPr>
        <w:t>政府采购进口产品管理办法</w:t>
      </w:r>
      <w:r>
        <w:rPr>
          <w:rFonts w:ascii="宋体" w:hAnsi="宋体" w:eastAsia="宋体"/>
          <w:color w:val="auto"/>
          <w:sz w:val="24"/>
          <w:szCs w:val="18"/>
          <w:highlight w:val="none"/>
        </w:rPr>
        <w:t>》及政府采购管理部门的相关规定，下列采购需求中</w:t>
      </w:r>
      <w:r>
        <w:rPr>
          <w:rFonts w:hint="eastAsia" w:ascii="宋体" w:hAnsi="宋体" w:eastAsia="宋体"/>
          <w:color w:val="auto"/>
          <w:sz w:val="24"/>
          <w:szCs w:val="18"/>
          <w:highlight w:val="none"/>
        </w:rPr>
        <w:t>标注进口产品的货物均</w:t>
      </w:r>
      <w:r>
        <w:rPr>
          <w:rFonts w:ascii="宋体" w:hAnsi="宋体" w:eastAsia="宋体"/>
          <w:color w:val="auto"/>
          <w:sz w:val="24"/>
          <w:szCs w:val="18"/>
          <w:highlight w:val="none"/>
        </w:rPr>
        <w:t>已履行相关论证手续，经核准采购进口</w:t>
      </w:r>
      <w:r>
        <w:rPr>
          <w:rFonts w:hint="eastAsia" w:ascii="宋体" w:hAnsi="宋体" w:eastAsia="宋体"/>
          <w:color w:val="auto"/>
          <w:sz w:val="24"/>
          <w:szCs w:val="18"/>
          <w:highlight w:val="none"/>
        </w:rPr>
        <w:t>产品</w:t>
      </w:r>
      <w:r>
        <w:rPr>
          <w:rFonts w:ascii="宋体" w:hAnsi="宋体" w:eastAsia="宋体"/>
          <w:color w:val="auto"/>
          <w:sz w:val="24"/>
          <w:szCs w:val="18"/>
          <w:highlight w:val="none"/>
        </w:rPr>
        <w:t>，但不限制满足</w:t>
      </w:r>
      <w:r>
        <w:rPr>
          <w:rFonts w:hint="eastAsia" w:ascii="宋体" w:hAnsi="宋体" w:eastAsia="宋体"/>
          <w:color w:val="auto"/>
          <w:sz w:val="24"/>
          <w:szCs w:val="18"/>
          <w:highlight w:val="none"/>
        </w:rPr>
        <w:t>谈判</w:t>
      </w:r>
      <w:r>
        <w:rPr>
          <w:rFonts w:ascii="宋体" w:hAnsi="宋体" w:eastAsia="宋体"/>
          <w:color w:val="auto"/>
          <w:sz w:val="24"/>
          <w:szCs w:val="18"/>
          <w:highlight w:val="none"/>
        </w:rPr>
        <w:t>文件要求的国内产品参与竞争</w:t>
      </w:r>
      <w:r>
        <w:rPr>
          <w:rFonts w:hint="eastAsia" w:ascii="宋体" w:hAnsi="宋体" w:eastAsia="宋体"/>
          <w:color w:val="auto"/>
          <w:sz w:val="24"/>
          <w:szCs w:val="18"/>
          <w:highlight w:val="none"/>
        </w:rPr>
        <w:t>。未标注进口产品的货物均</w:t>
      </w:r>
      <w:r>
        <w:rPr>
          <w:rFonts w:ascii="宋体" w:hAnsi="宋体" w:eastAsia="宋体"/>
          <w:color w:val="auto"/>
          <w:sz w:val="24"/>
          <w:szCs w:val="18"/>
          <w:highlight w:val="none"/>
        </w:rPr>
        <w:t>为拒绝采购进口产品</w:t>
      </w:r>
      <w:r>
        <w:rPr>
          <w:rFonts w:hint="eastAsia" w:ascii="宋体" w:hAnsi="宋体" w:eastAsia="宋体"/>
          <w:color w:val="auto"/>
          <w:sz w:val="24"/>
          <w:szCs w:val="18"/>
          <w:highlight w:val="none"/>
        </w:rPr>
        <w:t>。</w:t>
      </w:r>
    </w:p>
    <w:p w14:paraId="50685988">
      <w:pPr>
        <w:spacing w:line="360" w:lineRule="auto"/>
        <w:ind w:firstLine="435"/>
        <w:rPr>
          <w:rFonts w:hint="eastAsia" w:ascii="宋体" w:hAnsi="宋体" w:eastAsia="宋体"/>
          <w:color w:val="auto"/>
          <w:sz w:val="24"/>
          <w:szCs w:val="18"/>
          <w:highlight w:val="none"/>
        </w:rPr>
      </w:pPr>
      <w:r>
        <w:rPr>
          <w:rFonts w:hint="eastAsia" w:ascii="宋体" w:hAnsi="宋体" w:eastAsia="宋体" w:cs="宋体"/>
          <w:color w:val="auto"/>
          <w:sz w:val="24"/>
          <w:szCs w:val="24"/>
          <w:highlight w:val="none"/>
        </w:rPr>
        <w:t>2.</w:t>
      </w:r>
      <w:r>
        <w:rPr>
          <w:rFonts w:ascii="宋体" w:hAnsi="宋体" w:eastAsia="宋体" w:cs="宋体"/>
          <w:color w:val="auto"/>
          <w:sz w:val="24"/>
          <w:szCs w:val="24"/>
          <w:highlight w:val="none"/>
        </w:rPr>
        <w:t>政府采购政策（包括但不限于下列具体政策要求</w:t>
      </w:r>
      <w:r>
        <w:rPr>
          <w:rFonts w:hint="eastAsia" w:ascii="宋体" w:hAnsi="宋体" w:eastAsia="宋体" w:cs="宋体"/>
          <w:color w:val="auto"/>
          <w:sz w:val="24"/>
          <w:szCs w:val="24"/>
          <w:highlight w:val="none"/>
        </w:rPr>
        <w:t>）：</w:t>
      </w:r>
    </w:p>
    <w:p w14:paraId="2B1FBED7">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如属于《节能产品政府采购品目清单》中政府强制采购的节能产品，则投标人所投产品须具有市场监管总局公布的《参与实施政府采购节能产品认证机构目录》中的认证机构出具的、处于有效期内的节能产品认证证书。</w:t>
      </w:r>
    </w:p>
    <w:p w14:paraId="5FE1A090">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如涉及商品包装和快递包装，投标人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p w14:paraId="0AB9C694">
      <w:pPr>
        <w:spacing w:line="360" w:lineRule="auto"/>
        <w:ind w:firstLine="435"/>
        <w:rPr>
          <w:rFonts w:hint="eastAsia" w:ascii="宋体" w:hAnsi="宋体" w:eastAsia="宋体"/>
          <w:color w:val="auto"/>
          <w:sz w:val="24"/>
          <w:szCs w:val="18"/>
          <w:highlight w:val="none"/>
        </w:rPr>
      </w:pPr>
      <w:r>
        <w:rPr>
          <w:rFonts w:hint="eastAsia" w:ascii="宋体" w:hAnsi="宋体" w:eastAsia="宋体" w:cs="宋体"/>
          <w:color w:val="auto"/>
          <w:sz w:val="24"/>
          <w:szCs w:val="24"/>
          <w:highlight w:val="none"/>
        </w:rPr>
        <w:t>3.</w:t>
      </w:r>
      <w:r>
        <w:rPr>
          <w:rFonts w:hint="eastAsia" w:ascii="宋体" w:hAnsi="宋体" w:eastAsia="宋体"/>
          <w:color w:val="auto"/>
          <w:sz w:val="24"/>
          <w:szCs w:val="18"/>
          <w:highlight w:val="none"/>
        </w:rPr>
        <w:t>如采购人允许采用分包方式履行合同的，应当明确可以分包履行的相关内容。</w:t>
      </w:r>
    </w:p>
    <w:p w14:paraId="0F67B098">
      <w:pPr>
        <w:spacing w:line="360" w:lineRule="auto"/>
        <w:ind w:firstLine="437"/>
        <w:outlineLvl w:val="1"/>
        <w:rPr>
          <w:rFonts w:hint="eastAsia" w:ascii="宋体" w:hAnsi="宋体" w:eastAsia="宋体"/>
          <w:b/>
          <w:color w:val="auto"/>
          <w:sz w:val="24"/>
          <w:szCs w:val="18"/>
          <w:highlight w:val="none"/>
        </w:rPr>
      </w:pPr>
      <w:bookmarkStart w:id="1" w:name="_Toc9631"/>
      <w:bookmarkStart w:id="2" w:name="_Toc20480"/>
      <w:bookmarkStart w:id="3" w:name="_Toc26457"/>
      <w:r>
        <w:rPr>
          <w:rFonts w:hint="eastAsia" w:ascii="宋体" w:hAnsi="宋体" w:eastAsia="宋体"/>
          <w:b/>
          <w:color w:val="auto"/>
          <w:sz w:val="24"/>
          <w:szCs w:val="18"/>
          <w:highlight w:val="none"/>
        </w:rPr>
        <w:t>一、采购需求前附表</w:t>
      </w:r>
      <w:bookmarkEnd w:id="1"/>
      <w:bookmarkEnd w:id="2"/>
      <w:bookmarkEnd w:id="3"/>
    </w:p>
    <w:tbl>
      <w:tblPr>
        <w:tblStyle w:val="88"/>
        <w:tblW w:w="507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5"/>
        <w:gridCol w:w="2031"/>
        <w:gridCol w:w="5612"/>
      </w:tblGrid>
      <w:tr w14:paraId="6641D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4291D042">
            <w:pPr>
              <w:pStyle w:val="92"/>
              <w:pBdr>
                <w:bottom w:val="none" w:color="auto" w:sz="0" w:space="0"/>
              </w:pBdr>
              <w:tabs>
                <w:tab w:val="clear" w:pos="4153"/>
                <w:tab w:val="clear" w:pos="8306"/>
              </w:tabs>
              <w:adjustRightInd/>
              <w:spacing w:line="240" w:lineRule="auto"/>
              <w:textAlignment w:val="auto"/>
              <w:rPr>
                <w:rFonts w:hint="eastAsia" w:ascii="宋体" w:hAnsi="宋体" w:eastAsia="宋体"/>
                <w:b/>
                <w:color w:val="auto"/>
                <w:kern w:val="2"/>
                <w:highlight w:val="none"/>
              </w:rPr>
            </w:pPr>
            <w:r>
              <w:rPr>
                <w:rFonts w:hint="eastAsia" w:ascii="宋体" w:hAnsi="宋体" w:eastAsia="宋体"/>
                <w:b/>
                <w:color w:val="auto"/>
                <w:kern w:val="2"/>
                <w:highlight w:val="none"/>
              </w:rPr>
              <w:t>序号</w:t>
            </w:r>
          </w:p>
        </w:tc>
        <w:tc>
          <w:tcPr>
            <w:tcW w:w="1174" w:type="pct"/>
            <w:vAlign w:val="center"/>
          </w:tcPr>
          <w:p w14:paraId="3ABC02D5">
            <w:pPr>
              <w:pStyle w:val="91"/>
              <w:widowControl w:val="0"/>
              <w:spacing w:before="0" w:beforeAutospacing="0" w:after="0" w:afterAutospacing="0" w:line="360" w:lineRule="auto"/>
              <w:rPr>
                <w:rFonts w:hint="eastAsia" w:ascii="宋体" w:hAnsi="宋体" w:eastAsia="宋体"/>
                <w:bCs w:val="0"/>
                <w:color w:val="auto"/>
                <w:sz w:val="24"/>
                <w:highlight w:val="none"/>
              </w:rPr>
            </w:pPr>
            <w:r>
              <w:rPr>
                <w:rFonts w:hint="eastAsia" w:ascii="宋体" w:hAnsi="宋体" w:eastAsia="宋体"/>
                <w:bCs w:val="0"/>
                <w:color w:val="auto"/>
                <w:sz w:val="24"/>
                <w:highlight w:val="none"/>
              </w:rPr>
              <w:t>条款名称</w:t>
            </w:r>
          </w:p>
        </w:tc>
        <w:tc>
          <w:tcPr>
            <w:tcW w:w="3243" w:type="pct"/>
            <w:vAlign w:val="center"/>
          </w:tcPr>
          <w:p w14:paraId="4A3A3AE4">
            <w:pPr>
              <w:pStyle w:val="91"/>
              <w:widowControl w:val="0"/>
              <w:spacing w:before="0" w:beforeAutospacing="0" w:after="0" w:afterAutospacing="0" w:line="360" w:lineRule="auto"/>
              <w:rPr>
                <w:rFonts w:hint="eastAsia" w:ascii="宋体" w:hAnsi="宋体" w:eastAsia="宋体"/>
                <w:bCs w:val="0"/>
                <w:color w:val="auto"/>
                <w:sz w:val="24"/>
                <w:highlight w:val="none"/>
              </w:rPr>
            </w:pPr>
            <w:r>
              <w:rPr>
                <w:rFonts w:hint="eastAsia" w:ascii="宋体" w:hAnsi="宋体" w:eastAsia="宋体"/>
                <w:bCs w:val="0"/>
                <w:color w:val="auto"/>
                <w:sz w:val="24"/>
                <w:highlight w:val="none"/>
              </w:rPr>
              <w:t>内容、说明与要求</w:t>
            </w:r>
          </w:p>
        </w:tc>
      </w:tr>
      <w:tr w14:paraId="67866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3498E014">
            <w:pPr>
              <w:pStyle w:val="92"/>
              <w:pBdr>
                <w:bottom w:val="none" w:color="auto" w:sz="0" w:space="0"/>
              </w:pBdr>
              <w:tabs>
                <w:tab w:val="clear" w:pos="4153"/>
                <w:tab w:val="clear" w:pos="8306"/>
              </w:tabs>
              <w:adjustRightInd/>
              <w:spacing w:line="240" w:lineRule="auto"/>
              <w:jc w:val="center"/>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1</w:t>
            </w:r>
          </w:p>
        </w:tc>
        <w:tc>
          <w:tcPr>
            <w:tcW w:w="1174" w:type="pct"/>
            <w:vAlign w:val="center"/>
          </w:tcPr>
          <w:p w14:paraId="415BDCE9">
            <w:pPr>
              <w:pStyle w:val="91"/>
              <w:widowControl w:val="0"/>
              <w:spacing w:before="0" w:beforeAutospacing="0" w:after="0" w:afterAutospacing="0" w:line="360" w:lineRule="auto"/>
              <w:rPr>
                <w:rFonts w:hint="eastAsia" w:ascii="宋体" w:hAnsi="宋体" w:eastAsia="宋体"/>
                <w:b w:val="0"/>
                <w:color w:val="auto"/>
                <w:sz w:val="24"/>
                <w:highlight w:val="none"/>
              </w:rPr>
            </w:pPr>
            <w:r>
              <w:rPr>
                <w:rFonts w:hint="eastAsia" w:ascii="宋体" w:hAnsi="宋体" w:eastAsia="宋体"/>
                <w:b w:val="0"/>
                <w:color w:val="auto"/>
                <w:sz w:val="24"/>
                <w:highlight w:val="none"/>
              </w:rPr>
              <w:t>付款方式</w:t>
            </w:r>
          </w:p>
        </w:tc>
        <w:tc>
          <w:tcPr>
            <w:tcW w:w="3243" w:type="pct"/>
            <w:vAlign w:val="center"/>
          </w:tcPr>
          <w:p w14:paraId="1B16BF59">
            <w:pPr>
              <w:pStyle w:val="91"/>
              <w:widowControl w:val="0"/>
              <w:spacing w:before="0" w:beforeAutospacing="0" w:after="0" w:afterAutospacing="0" w:line="360" w:lineRule="auto"/>
              <w:jc w:val="both"/>
              <w:rPr>
                <w:rFonts w:hint="eastAsia" w:ascii="宋体" w:hAnsi="宋体" w:eastAsia="宋体"/>
                <w:b w:val="0"/>
                <w:color w:val="auto"/>
                <w:sz w:val="24"/>
                <w:highlight w:val="none"/>
                <w:u w:val="none"/>
              </w:rPr>
            </w:pPr>
            <w:r>
              <w:rPr>
                <w:rFonts w:hint="eastAsia" w:ascii="宋体" w:hAnsi="宋体" w:eastAsia="宋体"/>
                <w:b w:val="0"/>
                <w:color w:val="auto"/>
                <w:sz w:val="24"/>
                <w:highlight w:val="none"/>
                <w:u w:val="none"/>
              </w:rPr>
              <w:t>货到采购人指定地点安装调试完毕并经采购人委托蚌埠</w:t>
            </w:r>
            <w:r>
              <w:rPr>
                <w:rFonts w:hint="eastAsia" w:ascii="宋体" w:hAnsi="宋体" w:eastAsia="宋体"/>
                <w:b w:val="0"/>
                <w:color w:val="auto"/>
                <w:sz w:val="24"/>
                <w:highlight w:val="none"/>
                <w:u w:val="none"/>
                <w:lang w:val="en-US" w:eastAsia="zh-CN"/>
              </w:rPr>
              <w:t>市</w:t>
            </w:r>
            <w:r>
              <w:rPr>
                <w:rFonts w:hint="eastAsia" w:ascii="宋体" w:hAnsi="宋体" w:eastAsia="宋体"/>
                <w:b w:val="0"/>
                <w:color w:val="auto"/>
                <w:sz w:val="24"/>
                <w:highlight w:val="none"/>
                <w:u w:val="none"/>
              </w:rPr>
              <w:t>产品质量监督检验研究院验收合格后，在收到供应商发票后7个工作日内付至合同金额的100%。</w:t>
            </w:r>
          </w:p>
        </w:tc>
      </w:tr>
      <w:tr w14:paraId="3B13F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3EF6DB57">
            <w:pPr>
              <w:pStyle w:val="92"/>
              <w:pBdr>
                <w:bottom w:val="none" w:color="auto" w:sz="0" w:space="0"/>
              </w:pBdr>
              <w:tabs>
                <w:tab w:val="clear" w:pos="4153"/>
                <w:tab w:val="clear" w:pos="8306"/>
              </w:tabs>
              <w:adjustRightInd/>
              <w:spacing w:line="240" w:lineRule="auto"/>
              <w:jc w:val="center"/>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2</w:t>
            </w:r>
          </w:p>
        </w:tc>
        <w:tc>
          <w:tcPr>
            <w:tcW w:w="1174" w:type="pct"/>
            <w:vAlign w:val="center"/>
          </w:tcPr>
          <w:p w14:paraId="6EC7AA75">
            <w:pPr>
              <w:pStyle w:val="91"/>
              <w:widowControl w:val="0"/>
              <w:spacing w:before="0" w:beforeAutospacing="0" w:after="0" w:afterAutospacing="0" w:line="360" w:lineRule="auto"/>
              <w:rPr>
                <w:rFonts w:hint="eastAsia" w:ascii="宋体" w:hAnsi="宋体" w:eastAsia="宋体"/>
                <w:b w:val="0"/>
                <w:color w:val="auto"/>
                <w:sz w:val="24"/>
                <w:highlight w:val="none"/>
              </w:rPr>
            </w:pPr>
            <w:r>
              <w:rPr>
                <w:rFonts w:hint="eastAsia" w:ascii="宋体" w:hAnsi="宋体" w:eastAsia="宋体"/>
                <w:b w:val="0"/>
                <w:color w:val="auto"/>
                <w:sz w:val="24"/>
                <w:highlight w:val="none"/>
              </w:rPr>
              <w:t>供货及安装地点</w:t>
            </w:r>
          </w:p>
        </w:tc>
        <w:tc>
          <w:tcPr>
            <w:tcW w:w="3243" w:type="pct"/>
            <w:vAlign w:val="center"/>
          </w:tcPr>
          <w:p w14:paraId="74212C4C">
            <w:pPr>
              <w:pStyle w:val="91"/>
              <w:widowControl w:val="0"/>
              <w:spacing w:before="0" w:beforeAutospacing="0" w:after="0" w:afterAutospacing="0" w:line="360" w:lineRule="auto"/>
              <w:jc w:val="both"/>
              <w:rPr>
                <w:rFonts w:hint="eastAsia" w:ascii="宋体" w:hAnsi="宋体" w:eastAsia="宋体"/>
                <w:b w:val="0"/>
                <w:color w:val="auto"/>
                <w:sz w:val="24"/>
                <w:highlight w:val="none"/>
                <w:u w:val="none"/>
              </w:rPr>
            </w:pPr>
            <w:r>
              <w:rPr>
                <w:rFonts w:hint="eastAsia" w:ascii="宋体" w:hAnsi="宋体" w:eastAsia="宋体"/>
                <w:b w:val="0"/>
                <w:color w:val="auto"/>
                <w:sz w:val="24"/>
                <w:highlight w:val="none"/>
                <w:u w:val="none"/>
              </w:rPr>
              <w:t>采购人指定地点</w:t>
            </w:r>
          </w:p>
        </w:tc>
      </w:tr>
      <w:tr w14:paraId="226A7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3" w:hRule="atLeast"/>
          <w:jc w:val="center"/>
        </w:trPr>
        <w:tc>
          <w:tcPr>
            <w:tcW w:w="581" w:type="pct"/>
            <w:vAlign w:val="center"/>
          </w:tcPr>
          <w:p w14:paraId="13FADDA9">
            <w:pPr>
              <w:pStyle w:val="92"/>
              <w:pBdr>
                <w:bottom w:val="none" w:color="auto" w:sz="0" w:space="0"/>
              </w:pBdr>
              <w:tabs>
                <w:tab w:val="clear" w:pos="4153"/>
                <w:tab w:val="clear" w:pos="8306"/>
              </w:tabs>
              <w:adjustRightInd/>
              <w:spacing w:line="240" w:lineRule="auto"/>
              <w:jc w:val="center"/>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3</w:t>
            </w:r>
          </w:p>
        </w:tc>
        <w:tc>
          <w:tcPr>
            <w:tcW w:w="1174" w:type="pct"/>
            <w:vAlign w:val="center"/>
          </w:tcPr>
          <w:p w14:paraId="3211F3F8">
            <w:pPr>
              <w:pStyle w:val="91"/>
              <w:widowControl w:val="0"/>
              <w:spacing w:before="0" w:beforeAutospacing="0" w:after="0" w:afterAutospacing="0" w:line="360" w:lineRule="auto"/>
              <w:rPr>
                <w:rFonts w:hint="eastAsia" w:ascii="宋体" w:hAnsi="宋体" w:eastAsia="宋体"/>
                <w:b w:val="0"/>
                <w:color w:val="auto"/>
                <w:sz w:val="24"/>
                <w:highlight w:val="none"/>
              </w:rPr>
            </w:pPr>
            <w:r>
              <w:rPr>
                <w:rFonts w:hint="eastAsia" w:ascii="宋体" w:hAnsi="宋体" w:eastAsia="宋体"/>
                <w:b w:val="0"/>
                <w:color w:val="auto"/>
                <w:sz w:val="24"/>
                <w:highlight w:val="none"/>
              </w:rPr>
              <w:t>供货及安装期限</w:t>
            </w:r>
          </w:p>
        </w:tc>
        <w:tc>
          <w:tcPr>
            <w:tcW w:w="3243" w:type="pct"/>
            <w:vAlign w:val="center"/>
          </w:tcPr>
          <w:p w14:paraId="7C620105">
            <w:pPr>
              <w:pStyle w:val="91"/>
              <w:widowControl w:val="0"/>
              <w:spacing w:before="0" w:beforeAutospacing="0" w:after="0" w:afterAutospacing="0" w:line="360" w:lineRule="auto"/>
              <w:jc w:val="both"/>
              <w:rPr>
                <w:rFonts w:hint="eastAsia" w:ascii="宋体" w:hAnsi="宋体" w:eastAsia="宋体"/>
                <w:b w:val="0"/>
                <w:color w:val="auto"/>
                <w:sz w:val="24"/>
                <w:highlight w:val="none"/>
                <w:u w:val="none"/>
              </w:rPr>
            </w:pPr>
            <w:r>
              <w:rPr>
                <w:rFonts w:hint="eastAsia" w:ascii="宋体" w:hAnsi="宋体" w:eastAsia="宋体"/>
                <w:b w:val="0"/>
                <w:color w:val="auto"/>
                <w:sz w:val="24"/>
                <w:highlight w:val="none"/>
                <w:u w:val="none"/>
              </w:rPr>
              <w:t>合同签订后并接到采购人供货通知后</w:t>
            </w:r>
            <w:r>
              <w:rPr>
                <w:rFonts w:hint="eastAsia" w:ascii="宋体" w:hAnsi="宋体" w:eastAsia="宋体"/>
                <w:b w:val="0"/>
                <w:color w:val="auto"/>
                <w:sz w:val="24"/>
                <w:highlight w:val="none"/>
                <w:u w:val="none"/>
                <w:lang w:val="en-US" w:eastAsia="zh-CN"/>
              </w:rPr>
              <w:t>30</w:t>
            </w:r>
            <w:r>
              <w:rPr>
                <w:rFonts w:hint="eastAsia" w:ascii="宋体" w:hAnsi="宋体" w:eastAsia="宋体"/>
                <w:b w:val="0"/>
                <w:color w:val="auto"/>
                <w:sz w:val="24"/>
                <w:highlight w:val="none"/>
                <w:u w:val="none"/>
              </w:rPr>
              <w:t>日内到货并安装调试完毕。</w:t>
            </w:r>
          </w:p>
        </w:tc>
      </w:tr>
      <w:tr w14:paraId="5EB2F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33570D0E">
            <w:pPr>
              <w:pStyle w:val="92"/>
              <w:pBdr>
                <w:bottom w:val="none" w:color="auto" w:sz="0" w:space="0"/>
              </w:pBdr>
              <w:tabs>
                <w:tab w:val="clear" w:pos="4153"/>
                <w:tab w:val="clear" w:pos="8306"/>
              </w:tabs>
              <w:adjustRightInd/>
              <w:spacing w:line="240" w:lineRule="auto"/>
              <w:jc w:val="center"/>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4</w:t>
            </w:r>
          </w:p>
        </w:tc>
        <w:tc>
          <w:tcPr>
            <w:tcW w:w="1174" w:type="pct"/>
            <w:vAlign w:val="center"/>
          </w:tcPr>
          <w:p w14:paraId="1E5D711D">
            <w:pPr>
              <w:pStyle w:val="91"/>
              <w:widowControl w:val="0"/>
              <w:spacing w:before="0" w:beforeAutospacing="0" w:after="0" w:afterAutospacing="0" w:line="360" w:lineRule="auto"/>
              <w:rPr>
                <w:rFonts w:hint="eastAsia" w:ascii="宋体" w:hAnsi="宋体" w:eastAsia="宋体"/>
                <w:b w:val="0"/>
                <w:color w:val="auto"/>
                <w:sz w:val="24"/>
                <w:highlight w:val="none"/>
              </w:rPr>
            </w:pPr>
            <w:r>
              <w:rPr>
                <w:rFonts w:hint="eastAsia" w:ascii="宋体" w:hAnsi="宋体" w:eastAsia="宋体"/>
                <w:b w:val="0"/>
                <w:color w:val="auto"/>
                <w:sz w:val="24"/>
                <w:highlight w:val="none"/>
              </w:rPr>
              <w:t>免费质保期</w:t>
            </w:r>
          </w:p>
        </w:tc>
        <w:tc>
          <w:tcPr>
            <w:tcW w:w="3243" w:type="pct"/>
            <w:vAlign w:val="center"/>
          </w:tcPr>
          <w:p w14:paraId="75DADED3">
            <w:pPr>
              <w:pStyle w:val="91"/>
              <w:widowControl w:val="0"/>
              <w:spacing w:before="0" w:beforeAutospacing="0" w:after="0" w:afterAutospacing="0" w:line="360" w:lineRule="auto"/>
              <w:jc w:val="both"/>
              <w:rPr>
                <w:rFonts w:hint="eastAsia" w:ascii="宋体" w:hAnsi="宋体" w:eastAsia="宋体"/>
                <w:b w:val="0"/>
                <w:color w:val="auto"/>
                <w:sz w:val="24"/>
                <w:highlight w:val="none"/>
                <w:u w:val="none"/>
              </w:rPr>
            </w:pPr>
            <w:r>
              <w:rPr>
                <w:rFonts w:hint="eastAsia" w:ascii="宋体" w:hAnsi="宋体" w:eastAsia="宋体"/>
                <w:b w:val="0"/>
                <w:color w:val="auto"/>
                <w:sz w:val="24"/>
                <w:highlight w:val="none"/>
                <w:u w:val="none"/>
              </w:rPr>
              <w:t xml:space="preserve"> </w:t>
            </w:r>
            <w:r>
              <w:rPr>
                <w:rFonts w:hint="eastAsia" w:ascii="宋体" w:hAnsi="宋体" w:eastAsia="宋体"/>
                <w:b w:val="0"/>
                <w:color w:val="auto"/>
                <w:sz w:val="24"/>
                <w:highlight w:val="none"/>
                <w:u w:val="none"/>
                <w:lang w:val="en-US" w:eastAsia="zh-CN"/>
              </w:rPr>
              <w:t>3年</w:t>
            </w:r>
            <w:r>
              <w:rPr>
                <w:rFonts w:hint="eastAsia" w:ascii="宋体" w:hAnsi="宋体" w:eastAsia="宋体"/>
                <w:b w:val="0"/>
                <w:color w:val="auto"/>
                <w:sz w:val="24"/>
                <w:highlight w:val="none"/>
                <w:u w:val="none"/>
              </w:rPr>
              <w:t xml:space="preserve"> </w:t>
            </w:r>
          </w:p>
        </w:tc>
      </w:tr>
    </w:tbl>
    <w:p w14:paraId="56557D7A">
      <w:pPr>
        <w:numPr>
          <w:ilvl w:val="0"/>
          <w:numId w:val="11"/>
        </w:numPr>
        <w:spacing w:line="360" w:lineRule="auto"/>
        <w:ind w:firstLine="437"/>
        <w:outlineLvl w:val="1"/>
        <w:rPr>
          <w:rFonts w:hint="eastAsia" w:ascii="宋体" w:hAnsi="宋体" w:eastAsia="宋体"/>
          <w:b/>
          <w:bCs/>
          <w:color w:val="auto"/>
          <w:sz w:val="24"/>
          <w:szCs w:val="18"/>
          <w:highlight w:val="none"/>
        </w:rPr>
      </w:pPr>
      <w:bookmarkStart w:id="4" w:name="_Toc8981"/>
      <w:bookmarkStart w:id="5" w:name="_Toc23735"/>
      <w:bookmarkStart w:id="6" w:name="_Toc25805"/>
      <w:r>
        <w:rPr>
          <w:rFonts w:hint="eastAsia" w:ascii="宋体" w:hAnsi="宋体" w:eastAsia="宋体"/>
          <w:b/>
          <w:bCs/>
          <w:color w:val="auto"/>
          <w:sz w:val="24"/>
          <w:szCs w:val="18"/>
          <w:highlight w:val="none"/>
        </w:rPr>
        <w:t>货物需求</w:t>
      </w:r>
      <w:bookmarkEnd w:id="4"/>
      <w:bookmarkEnd w:id="5"/>
      <w:bookmarkEnd w:id="6"/>
    </w:p>
    <w:tbl>
      <w:tblPr>
        <w:tblStyle w:val="88"/>
        <w:tblW w:w="505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94"/>
        <w:gridCol w:w="1084"/>
        <w:gridCol w:w="5696"/>
        <w:gridCol w:w="802"/>
        <w:gridCol w:w="531"/>
      </w:tblGrid>
      <w:tr w14:paraId="49E945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6AAFB">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序号</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12D12">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产品名称</w:t>
            </w:r>
          </w:p>
        </w:tc>
        <w:tc>
          <w:tcPr>
            <w:tcW w:w="33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FE5E6">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技术参数</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3C936">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数量</w:t>
            </w:r>
          </w:p>
          <w:p w14:paraId="3D1FB919">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（单位）</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B09CB">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所属行业</w:t>
            </w:r>
          </w:p>
        </w:tc>
      </w:tr>
      <w:tr w14:paraId="0E6CBC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AE89E">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1</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6EC81">
            <w:pPr>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钢琴</w:t>
            </w:r>
          </w:p>
          <w:p w14:paraId="2B87A887">
            <w:pPr>
              <w:jc w:val="center"/>
              <w:rPr>
                <w:rFonts w:hint="eastAsia" w:ascii="宋体" w:hAnsi="宋体" w:eastAsia="宋体" w:cs="宋体"/>
                <w:i w:val="0"/>
                <w:iCs w:val="0"/>
                <w:color w:val="auto"/>
                <w:sz w:val="21"/>
                <w:szCs w:val="21"/>
                <w:highlight w:val="none"/>
                <w:u w:val="none"/>
              </w:rPr>
            </w:pP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CA7FC">
            <w:pPr>
              <w:keepNext w:val="0"/>
              <w:keepLines w:val="0"/>
              <w:pageBreakBefore w:val="0"/>
              <w:widowControl w:val="0"/>
              <w:kinsoku/>
              <w:wordWrap/>
              <w:overflowPunct/>
              <w:topLinePunct w:val="0"/>
              <w:autoSpaceDE/>
              <w:autoSpaceDN/>
              <w:bidi w:val="0"/>
              <w:adjustRightInd/>
              <w:snapToGrid/>
              <w:spacing w:line="0" w:lineRule="atLeast"/>
              <w:textAlignment w:val="auto"/>
              <w:rPr>
                <w:rFonts w:hint="eastAsia" w:ascii="宋体" w:hAnsi="宋体" w:eastAsia="宋体" w:cs="宋体"/>
                <w:color w:val="auto"/>
                <w:sz w:val="20"/>
                <w:szCs w:val="20"/>
              </w:rPr>
            </w:pPr>
            <w:r>
              <w:rPr>
                <w:rFonts w:hint="eastAsia" w:ascii="宋体" w:hAnsi="宋体" w:eastAsia="宋体" w:cs="宋体"/>
                <w:color w:val="auto"/>
                <w:sz w:val="20"/>
                <w:szCs w:val="20"/>
              </w:rPr>
              <w:t>1、高度：≥118CM</w:t>
            </w:r>
          </w:p>
          <w:p w14:paraId="73AEAC3E">
            <w:pPr>
              <w:keepNext w:val="0"/>
              <w:keepLines w:val="0"/>
              <w:pageBreakBefore w:val="0"/>
              <w:widowControl w:val="0"/>
              <w:kinsoku/>
              <w:wordWrap/>
              <w:overflowPunct/>
              <w:topLinePunct w:val="0"/>
              <w:autoSpaceDE/>
              <w:autoSpaceDN/>
              <w:bidi w:val="0"/>
              <w:adjustRightInd/>
              <w:snapToGrid/>
              <w:spacing w:line="0" w:lineRule="atLeast"/>
              <w:textAlignment w:val="auto"/>
              <w:rPr>
                <w:rFonts w:hint="eastAsia" w:ascii="宋体" w:hAnsi="宋体" w:eastAsia="宋体" w:cs="宋体"/>
                <w:color w:val="auto"/>
                <w:sz w:val="20"/>
                <w:szCs w:val="20"/>
              </w:rPr>
            </w:pPr>
            <w:r>
              <w:rPr>
                <w:rFonts w:hint="eastAsia" w:ascii="宋体" w:hAnsi="宋体" w:eastAsia="宋体" w:cs="宋体"/>
                <w:color w:val="auto"/>
                <w:sz w:val="20"/>
                <w:szCs w:val="20"/>
              </w:rPr>
              <w:t>2、铸铁板：采用翻砂或真空铸造铸铁板。</w:t>
            </w:r>
          </w:p>
          <w:p w14:paraId="626EAC50">
            <w:pPr>
              <w:keepNext w:val="0"/>
              <w:keepLines w:val="0"/>
              <w:pageBreakBefore w:val="0"/>
              <w:widowControl w:val="0"/>
              <w:kinsoku/>
              <w:wordWrap/>
              <w:overflowPunct/>
              <w:topLinePunct w:val="0"/>
              <w:autoSpaceDE/>
              <w:autoSpaceDN/>
              <w:bidi w:val="0"/>
              <w:adjustRightInd/>
              <w:snapToGrid/>
              <w:spacing w:line="0" w:lineRule="atLeast"/>
              <w:textAlignment w:val="auto"/>
              <w:rPr>
                <w:rFonts w:hint="eastAsia" w:ascii="宋体" w:hAnsi="宋体" w:eastAsia="宋体" w:cs="宋体"/>
                <w:color w:val="auto"/>
                <w:sz w:val="20"/>
                <w:szCs w:val="20"/>
              </w:rPr>
            </w:pPr>
            <w:r>
              <w:rPr>
                <w:rFonts w:hint="eastAsia" w:ascii="宋体" w:hAnsi="宋体" w:eastAsia="宋体" w:cs="宋体"/>
                <w:color w:val="auto"/>
                <w:sz w:val="20"/>
                <w:szCs w:val="20"/>
              </w:rPr>
              <w:t>3、琴键：采用亚光黑键。</w:t>
            </w:r>
          </w:p>
          <w:p w14:paraId="7111FD42">
            <w:pPr>
              <w:keepNext w:val="0"/>
              <w:keepLines w:val="0"/>
              <w:pageBreakBefore w:val="0"/>
              <w:widowControl w:val="0"/>
              <w:kinsoku/>
              <w:wordWrap/>
              <w:overflowPunct/>
              <w:topLinePunct w:val="0"/>
              <w:autoSpaceDE/>
              <w:autoSpaceDN/>
              <w:bidi w:val="0"/>
              <w:adjustRightInd/>
              <w:snapToGrid/>
              <w:spacing w:line="0" w:lineRule="atLeast"/>
              <w:textAlignment w:val="auto"/>
              <w:rPr>
                <w:rFonts w:hint="eastAsia" w:ascii="宋体" w:hAnsi="宋体" w:eastAsia="宋体" w:cs="宋体"/>
                <w:color w:val="auto"/>
                <w:sz w:val="20"/>
                <w:szCs w:val="20"/>
              </w:rPr>
            </w:pPr>
            <w:r>
              <w:rPr>
                <w:rFonts w:hint="eastAsia" w:ascii="宋体" w:hAnsi="宋体" w:eastAsia="宋体" w:cs="宋体"/>
                <w:color w:val="auto"/>
                <w:sz w:val="20"/>
                <w:szCs w:val="20"/>
              </w:rPr>
              <w:t>4、音板：优质实木或复合实木音板。</w:t>
            </w:r>
          </w:p>
          <w:p w14:paraId="10D0CE1F">
            <w:pPr>
              <w:keepNext w:val="0"/>
              <w:keepLines w:val="0"/>
              <w:pageBreakBefore w:val="0"/>
              <w:widowControl w:val="0"/>
              <w:kinsoku/>
              <w:wordWrap/>
              <w:overflowPunct/>
              <w:topLinePunct w:val="0"/>
              <w:autoSpaceDE/>
              <w:autoSpaceDN/>
              <w:bidi w:val="0"/>
              <w:adjustRightInd/>
              <w:snapToGrid/>
              <w:spacing w:line="0" w:lineRule="atLeast"/>
              <w:textAlignment w:val="auto"/>
              <w:rPr>
                <w:rFonts w:hint="eastAsia" w:ascii="宋体" w:hAnsi="宋体" w:eastAsia="宋体" w:cs="宋体"/>
                <w:color w:val="auto"/>
                <w:sz w:val="20"/>
                <w:szCs w:val="20"/>
              </w:rPr>
            </w:pPr>
            <w:r>
              <w:rPr>
                <w:rFonts w:hint="eastAsia" w:ascii="宋体" w:hAnsi="宋体" w:eastAsia="宋体"/>
                <w:bCs/>
                <w:color w:val="auto"/>
                <w:sz w:val="24"/>
                <w:szCs w:val="18"/>
              </w:rPr>
              <w:t>★</w:t>
            </w:r>
            <w:r>
              <w:rPr>
                <w:rFonts w:hint="eastAsia" w:ascii="宋体" w:hAnsi="宋体" w:eastAsia="宋体" w:cs="宋体"/>
                <w:color w:val="auto"/>
                <w:sz w:val="20"/>
                <w:szCs w:val="20"/>
              </w:rPr>
              <w:t>5、琴弦：依据GB/T 228.1-2021断后伸长率A（%）≥32、最大力fm（N）≥2200、依据QB/T 3832-1999中性盐雾等级为10级</w:t>
            </w:r>
            <w:r>
              <w:rPr>
                <w:rFonts w:hint="eastAsia" w:ascii="宋体" w:hAnsi="宋体" w:eastAsia="宋体" w:cs="宋体"/>
                <w:color w:val="auto"/>
                <w:sz w:val="20"/>
                <w:szCs w:val="20"/>
                <w:lang w:val="en-US" w:eastAsia="zh-CN"/>
              </w:rPr>
              <w:t>符合要求</w:t>
            </w:r>
            <w:r>
              <w:rPr>
                <w:rFonts w:hint="eastAsia" w:ascii="宋体" w:hAnsi="宋体" w:eastAsia="宋体" w:cs="宋体"/>
                <w:color w:val="auto"/>
                <w:sz w:val="20"/>
                <w:szCs w:val="20"/>
              </w:rPr>
              <w:t>。</w:t>
            </w:r>
          </w:p>
          <w:p w14:paraId="46C321AA">
            <w:pPr>
              <w:keepNext w:val="0"/>
              <w:keepLines w:val="0"/>
              <w:pageBreakBefore w:val="0"/>
              <w:widowControl w:val="0"/>
              <w:kinsoku/>
              <w:wordWrap/>
              <w:overflowPunct/>
              <w:topLinePunct w:val="0"/>
              <w:autoSpaceDE/>
              <w:autoSpaceDN/>
              <w:bidi w:val="0"/>
              <w:adjustRightInd/>
              <w:snapToGrid/>
              <w:spacing w:line="0" w:lineRule="atLeast"/>
              <w:textAlignment w:val="auto"/>
              <w:rPr>
                <w:rFonts w:hint="eastAsia" w:ascii="宋体" w:hAnsi="宋体" w:eastAsia="宋体" w:cs="宋体"/>
                <w:color w:val="auto"/>
                <w:sz w:val="20"/>
                <w:szCs w:val="20"/>
              </w:rPr>
            </w:pPr>
            <w:r>
              <w:rPr>
                <w:rFonts w:hint="eastAsia" w:ascii="宋体" w:hAnsi="宋体" w:eastAsia="宋体" w:cs="宋体"/>
                <w:color w:val="auto"/>
                <w:sz w:val="20"/>
                <w:szCs w:val="20"/>
                <w:lang w:val="en-US" w:eastAsia="zh-CN"/>
              </w:rPr>
              <w:t>6</w:t>
            </w:r>
            <w:r>
              <w:rPr>
                <w:rFonts w:hint="eastAsia" w:ascii="宋体" w:hAnsi="宋体" w:eastAsia="宋体" w:cs="宋体"/>
                <w:color w:val="auto"/>
                <w:sz w:val="20"/>
                <w:szCs w:val="20"/>
              </w:rPr>
              <w:t>、中盘：采用优质实木制作。</w:t>
            </w:r>
          </w:p>
          <w:p w14:paraId="7C0710B2">
            <w:pPr>
              <w:keepNext w:val="0"/>
              <w:keepLines w:val="0"/>
              <w:pageBreakBefore w:val="0"/>
              <w:widowControl w:val="0"/>
              <w:kinsoku/>
              <w:wordWrap/>
              <w:overflowPunct/>
              <w:topLinePunct w:val="0"/>
              <w:autoSpaceDE/>
              <w:autoSpaceDN/>
              <w:bidi w:val="0"/>
              <w:adjustRightInd/>
              <w:snapToGrid/>
              <w:spacing w:line="0" w:lineRule="atLeast"/>
              <w:textAlignment w:val="auto"/>
              <w:rPr>
                <w:rFonts w:hint="eastAsia" w:ascii="宋体" w:hAnsi="宋体" w:eastAsia="宋体" w:cs="宋体"/>
                <w:color w:val="auto"/>
                <w:sz w:val="20"/>
                <w:szCs w:val="20"/>
              </w:rPr>
            </w:pPr>
            <w:r>
              <w:rPr>
                <w:rFonts w:hint="eastAsia" w:ascii="宋体" w:hAnsi="宋体" w:eastAsia="宋体" w:cs="宋体"/>
                <w:color w:val="auto"/>
                <w:sz w:val="20"/>
                <w:szCs w:val="20"/>
                <w:lang w:val="en-US" w:eastAsia="zh-CN"/>
              </w:rPr>
              <w:t>7</w:t>
            </w:r>
            <w:r>
              <w:rPr>
                <w:rFonts w:hint="eastAsia" w:ascii="宋体" w:hAnsi="宋体" w:eastAsia="宋体" w:cs="宋体"/>
                <w:color w:val="auto"/>
                <w:sz w:val="20"/>
                <w:szCs w:val="20"/>
              </w:rPr>
              <w:t>、踏板连接杆：金属踏板连接杆。</w:t>
            </w:r>
          </w:p>
          <w:p w14:paraId="4A27CB01">
            <w:pPr>
              <w:keepNext w:val="0"/>
              <w:keepLines w:val="0"/>
              <w:pageBreakBefore w:val="0"/>
              <w:widowControl w:val="0"/>
              <w:kinsoku/>
              <w:wordWrap/>
              <w:overflowPunct/>
              <w:topLinePunct w:val="0"/>
              <w:autoSpaceDE/>
              <w:autoSpaceDN/>
              <w:bidi w:val="0"/>
              <w:adjustRightInd/>
              <w:snapToGrid/>
              <w:spacing w:line="0" w:lineRule="atLeast"/>
              <w:textAlignment w:val="auto"/>
              <w:rPr>
                <w:rFonts w:hint="eastAsia" w:ascii="宋体" w:hAnsi="宋体" w:eastAsia="宋体" w:cs="宋体"/>
                <w:color w:val="auto"/>
                <w:sz w:val="20"/>
                <w:szCs w:val="20"/>
              </w:rPr>
            </w:pPr>
            <w:r>
              <w:rPr>
                <w:rFonts w:hint="eastAsia" w:ascii="宋体" w:hAnsi="宋体" w:eastAsia="宋体" w:cs="宋体"/>
                <w:color w:val="auto"/>
                <w:sz w:val="20"/>
                <w:szCs w:val="20"/>
                <w:lang w:val="en-US" w:eastAsia="zh-CN"/>
              </w:rPr>
              <w:t>8</w:t>
            </w:r>
            <w:r>
              <w:rPr>
                <w:rFonts w:hint="eastAsia" w:ascii="宋体" w:hAnsi="宋体" w:eastAsia="宋体" w:cs="宋体"/>
                <w:color w:val="auto"/>
                <w:sz w:val="20"/>
                <w:szCs w:val="20"/>
              </w:rPr>
              <w:t>、脚轮：采用金属脚轮。</w:t>
            </w:r>
          </w:p>
          <w:p w14:paraId="3268E876">
            <w:pPr>
              <w:keepNext w:val="0"/>
              <w:keepLines w:val="0"/>
              <w:pageBreakBefore w:val="0"/>
              <w:widowControl w:val="0"/>
              <w:kinsoku/>
              <w:wordWrap/>
              <w:overflowPunct/>
              <w:topLinePunct w:val="0"/>
              <w:autoSpaceDE/>
              <w:autoSpaceDN/>
              <w:bidi w:val="0"/>
              <w:adjustRightInd/>
              <w:snapToGrid/>
              <w:spacing w:line="0" w:lineRule="atLeast"/>
              <w:textAlignment w:val="auto"/>
              <w:rPr>
                <w:rFonts w:hint="eastAsia" w:ascii="宋体" w:hAnsi="宋体" w:eastAsia="宋体" w:cs="宋体"/>
                <w:color w:val="auto"/>
                <w:sz w:val="20"/>
                <w:szCs w:val="20"/>
              </w:rPr>
            </w:pPr>
            <w:r>
              <w:rPr>
                <w:rFonts w:hint="eastAsia" w:ascii="宋体" w:hAnsi="宋体" w:eastAsia="宋体" w:cs="宋体"/>
                <w:color w:val="auto"/>
                <w:sz w:val="20"/>
                <w:szCs w:val="20"/>
                <w:lang w:val="en-US" w:eastAsia="zh-CN"/>
              </w:rPr>
              <w:t>9</w:t>
            </w:r>
            <w:r>
              <w:rPr>
                <w:rFonts w:hint="eastAsia" w:ascii="宋体" w:hAnsi="宋体" w:eastAsia="宋体" w:cs="宋体"/>
                <w:color w:val="auto"/>
                <w:sz w:val="20"/>
                <w:szCs w:val="20"/>
              </w:rPr>
              <w:t>、背柱：不低于四背柱设计。</w:t>
            </w:r>
          </w:p>
          <w:p w14:paraId="4E6DB9C2">
            <w:pPr>
              <w:keepNext w:val="0"/>
              <w:keepLines w:val="0"/>
              <w:pageBreakBefore w:val="0"/>
              <w:widowControl w:val="0"/>
              <w:kinsoku/>
              <w:wordWrap/>
              <w:overflowPunct/>
              <w:topLinePunct w:val="0"/>
              <w:autoSpaceDE/>
              <w:autoSpaceDN/>
              <w:bidi w:val="0"/>
              <w:adjustRightInd/>
              <w:snapToGrid/>
              <w:spacing w:line="0" w:lineRule="atLeast"/>
              <w:textAlignment w:val="auto"/>
              <w:rPr>
                <w:rFonts w:hint="eastAsia" w:ascii="宋体" w:hAnsi="宋体" w:eastAsia="宋体" w:cs="宋体"/>
                <w:color w:val="auto"/>
                <w:sz w:val="20"/>
                <w:szCs w:val="20"/>
              </w:rPr>
            </w:pPr>
            <w:r>
              <w:rPr>
                <w:rFonts w:hint="eastAsia" w:ascii="宋体" w:hAnsi="宋体" w:eastAsia="宋体" w:cs="宋体"/>
                <w:color w:val="auto"/>
                <w:sz w:val="20"/>
                <w:szCs w:val="20"/>
              </w:rPr>
              <w:t>1</w:t>
            </w:r>
            <w:r>
              <w:rPr>
                <w:rFonts w:hint="eastAsia" w:ascii="宋体" w:hAnsi="宋体" w:eastAsia="宋体" w:cs="宋体"/>
                <w:color w:val="auto"/>
                <w:sz w:val="20"/>
                <w:szCs w:val="20"/>
                <w:lang w:val="en-US" w:eastAsia="zh-CN"/>
              </w:rPr>
              <w:t>0</w:t>
            </w:r>
            <w:r>
              <w:rPr>
                <w:rFonts w:hint="eastAsia" w:ascii="宋体" w:hAnsi="宋体" w:eastAsia="宋体" w:cs="宋体"/>
                <w:color w:val="auto"/>
                <w:sz w:val="20"/>
                <w:szCs w:val="20"/>
              </w:rPr>
              <w:t>、缓降：内置原装键盖缓降器。</w:t>
            </w:r>
          </w:p>
          <w:p w14:paraId="5C862DFD">
            <w:pPr>
              <w:keepNext w:val="0"/>
              <w:keepLines w:val="0"/>
              <w:pageBreakBefore w:val="0"/>
              <w:widowControl w:val="0"/>
              <w:kinsoku/>
              <w:wordWrap/>
              <w:overflowPunct/>
              <w:topLinePunct w:val="0"/>
              <w:autoSpaceDE/>
              <w:autoSpaceDN/>
              <w:bidi w:val="0"/>
              <w:adjustRightInd/>
              <w:snapToGrid/>
              <w:spacing w:line="0" w:lineRule="atLeast"/>
              <w:textAlignment w:val="auto"/>
              <w:rPr>
                <w:rFonts w:hint="eastAsia" w:ascii="宋体" w:hAnsi="宋体" w:eastAsia="宋体" w:cs="宋体"/>
                <w:color w:val="auto"/>
                <w:sz w:val="20"/>
                <w:szCs w:val="20"/>
              </w:rPr>
            </w:pPr>
            <w:r>
              <w:rPr>
                <w:rFonts w:hint="eastAsia" w:ascii="宋体" w:hAnsi="宋体" w:eastAsia="宋体" w:cs="宋体"/>
                <w:color w:val="auto"/>
                <w:sz w:val="20"/>
                <w:szCs w:val="20"/>
              </w:rPr>
              <w:t>1</w:t>
            </w:r>
            <w:r>
              <w:rPr>
                <w:rFonts w:hint="eastAsia" w:ascii="宋体" w:hAnsi="宋体" w:eastAsia="宋体" w:cs="宋体"/>
                <w:color w:val="auto"/>
                <w:sz w:val="20"/>
                <w:szCs w:val="20"/>
                <w:lang w:val="en-US" w:eastAsia="zh-CN"/>
              </w:rPr>
              <w:t>1</w:t>
            </w:r>
            <w:r>
              <w:rPr>
                <w:rFonts w:hint="eastAsia" w:ascii="宋体" w:hAnsi="宋体" w:eastAsia="宋体" w:cs="宋体"/>
                <w:color w:val="auto"/>
                <w:sz w:val="20"/>
                <w:szCs w:val="20"/>
              </w:rPr>
              <w:t>、五金件：中性盐雾试验10级，附着力0级。</w:t>
            </w:r>
          </w:p>
          <w:p w14:paraId="34AA161B">
            <w:pPr>
              <w:keepNext w:val="0"/>
              <w:keepLines w:val="0"/>
              <w:pageBreakBefore w:val="0"/>
              <w:widowControl w:val="0"/>
              <w:kinsoku/>
              <w:wordWrap/>
              <w:overflowPunct/>
              <w:topLinePunct w:val="0"/>
              <w:autoSpaceDE/>
              <w:autoSpaceDN/>
              <w:bidi w:val="0"/>
              <w:adjustRightInd/>
              <w:snapToGrid/>
              <w:spacing w:line="0" w:lineRule="atLeast"/>
              <w:textAlignment w:val="auto"/>
              <w:rPr>
                <w:rFonts w:hint="eastAsia" w:ascii="宋体" w:hAnsi="宋体" w:eastAsia="宋体" w:cs="宋体"/>
                <w:color w:val="auto"/>
                <w:sz w:val="20"/>
                <w:szCs w:val="20"/>
                <w:highlight w:val="none"/>
                <w:lang w:val="en-US" w:eastAsia="zh-CN"/>
              </w:rPr>
            </w:pPr>
            <w:r>
              <w:rPr>
                <w:rFonts w:hint="eastAsia" w:ascii="宋体" w:hAnsi="宋体" w:eastAsia="宋体"/>
                <w:bCs/>
                <w:color w:val="auto"/>
                <w:sz w:val="24"/>
                <w:szCs w:val="18"/>
              </w:rPr>
              <w:t>★</w:t>
            </w:r>
            <w:r>
              <w:rPr>
                <w:rFonts w:hint="eastAsia" w:ascii="宋体" w:hAnsi="宋体" w:eastAsia="宋体" w:cs="宋体"/>
                <w:color w:val="auto"/>
                <w:sz w:val="20"/>
                <w:szCs w:val="20"/>
                <w:highlight w:val="none"/>
              </w:rPr>
              <w:t>1</w:t>
            </w:r>
            <w:r>
              <w:rPr>
                <w:rFonts w:hint="eastAsia" w:ascii="宋体" w:hAnsi="宋体" w:eastAsia="宋体" w:cs="宋体"/>
                <w:color w:val="auto"/>
                <w:sz w:val="20"/>
                <w:szCs w:val="20"/>
                <w:highlight w:val="none"/>
                <w:lang w:val="en-US" w:eastAsia="zh-CN"/>
              </w:rPr>
              <w:t>2</w:t>
            </w:r>
            <w:r>
              <w:rPr>
                <w:rFonts w:hint="eastAsia" w:ascii="宋体" w:hAnsi="宋体" w:eastAsia="宋体" w:cs="宋体"/>
                <w:color w:val="auto"/>
                <w:sz w:val="20"/>
                <w:szCs w:val="20"/>
                <w:highlight w:val="none"/>
              </w:rPr>
              <w:t>、</w:t>
            </w:r>
            <w:r>
              <w:rPr>
                <w:rFonts w:hint="eastAsia" w:ascii="宋体" w:hAnsi="宋体" w:eastAsia="宋体" w:cs="宋体"/>
                <w:color w:val="auto"/>
                <w:sz w:val="20"/>
                <w:szCs w:val="20"/>
                <w:highlight w:val="none"/>
                <w:lang w:val="en-US" w:eastAsia="zh-CN"/>
              </w:rPr>
              <w:t>符合产品标准：GB28489-2022《乐器有害物质限量》，甲醛（mg/m³）≤ 0.02、甲苯（mg/m³）≤ 0.05、二甲苯（mg/m³）≤ 0.006、总挥发有机化合物（mg/m³）≤ 0.2符合要求。</w:t>
            </w:r>
          </w:p>
          <w:p w14:paraId="1FF1D49D">
            <w:pPr>
              <w:keepNext w:val="0"/>
              <w:keepLines w:val="0"/>
              <w:pageBreakBefore w:val="0"/>
              <w:widowControl w:val="0"/>
              <w:kinsoku/>
              <w:wordWrap/>
              <w:overflowPunct/>
              <w:topLinePunct w:val="0"/>
              <w:autoSpaceDE/>
              <w:autoSpaceDN/>
              <w:bidi w:val="0"/>
              <w:adjustRightInd/>
              <w:snapToGrid/>
              <w:spacing w:line="0" w:lineRule="atLeast"/>
              <w:textAlignment w:val="auto"/>
              <w:rPr>
                <w:rFonts w:hint="eastAsia" w:ascii="宋体" w:hAnsi="宋体" w:eastAsia="宋体" w:cs="宋体"/>
                <w:i w:val="0"/>
                <w:iCs w:val="0"/>
                <w:color w:val="auto"/>
                <w:sz w:val="22"/>
                <w:szCs w:val="22"/>
                <w:highlight w:val="none"/>
                <w:u w:val="none"/>
              </w:rPr>
            </w:pPr>
            <w:r>
              <w:rPr>
                <w:rFonts w:hint="eastAsia" w:ascii="宋体" w:hAnsi="宋体" w:eastAsia="宋体" w:cs="宋体"/>
                <w:color w:val="auto"/>
                <w:sz w:val="20"/>
                <w:szCs w:val="20"/>
              </w:rPr>
              <w:t>1</w:t>
            </w:r>
            <w:r>
              <w:rPr>
                <w:rFonts w:hint="eastAsia" w:ascii="宋体" w:hAnsi="宋体" w:eastAsia="宋体" w:cs="宋体"/>
                <w:color w:val="auto"/>
                <w:sz w:val="20"/>
                <w:szCs w:val="20"/>
                <w:lang w:val="en-US" w:eastAsia="zh-CN"/>
              </w:rPr>
              <w:t>3</w:t>
            </w:r>
            <w:r>
              <w:rPr>
                <w:rFonts w:hint="eastAsia" w:ascii="宋体" w:hAnsi="宋体" w:eastAsia="宋体" w:cs="宋体"/>
                <w:color w:val="auto"/>
                <w:sz w:val="20"/>
                <w:szCs w:val="20"/>
              </w:rPr>
              <w:t>、配套附件：每架钢琴配琴凳、擦琴布、键盘布等。</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E06E4">
            <w:pPr>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8台</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0CD81">
            <w:pPr>
              <w:keepNext w:val="0"/>
              <w:keepLines w:val="0"/>
              <w:widowControl/>
              <w:suppressLineNumbers w:val="0"/>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4D7D1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BEA94">
            <w:pPr>
              <w:jc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2</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FFD814">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木质积木</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40F23">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10件中型原色积木：</w:t>
            </w:r>
          </w:p>
          <w:p w14:paraId="11F9E3C6">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1、最大尺寸：</w:t>
            </w:r>
            <w:r>
              <w:rPr>
                <w:rFonts w:hint="eastAsia" w:ascii="宋体" w:hAnsi="宋体" w:eastAsia="宋体" w:cs="宋体"/>
                <w:b w:val="0"/>
                <w:bCs/>
                <w:color w:val="auto"/>
                <w:sz w:val="20"/>
                <w:szCs w:val="20"/>
                <w:highlight w:val="none"/>
                <w:vertAlign w:val="baseline"/>
                <w:lang w:val="en-US" w:eastAsia="zh-CN"/>
              </w:rPr>
              <w:t>≥</w:t>
            </w:r>
            <w:r>
              <w:rPr>
                <w:rFonts w:hint="eastAsia" w:ascii="宋体" w:hAnsi="宋体" w:eastAsia="宋体" w:cs="宋体"/>
                <w:b w:val="0"/>
                <w:bCs/>
                <w:color w:val="auto"/>
                <w:sz w:val="20"/>
                <w:szCs w:val="20"/>
                <w:highlight w:val="none"/>
                <w:vertAlign w:val="baseline"/>
                <w:lang w:val="en-US" w:eastAsia="zh-CN"/>
              </w:rPr>
              <w:t>40*5*2.5cm</w:t>
            </w:r>
          </w:p>
          <w:p w14:paraId="5ABCA4F8">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2、材质：松木</w:t>
            </w:r>
          </w:p>
          <w:p w14:paraId="6962FFF1">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3、工艺：原色；边缘抛圆处理，外表面和内表面以及儿童可触及的隐蔽处，均没有锐利的棱角、毛刺等露出的锐利尖锐。</w:t>
            </w:r>
          </w:p>
          <w:p w14:paraId="062B7946">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4、共不少于32个组件</w:t>
            </w:r>
          </w:p>
          <w:p w14:paraId="4FFFD737">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（1）正方型：5 * 5 * 2.5 cm，松木，原色，20个</w:t>
            </w:r>
          </w:p>
          <w:p w14:paraId="1AFF6EC6">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（2）长方形 I：10 * 5 * 2.5 cm，松木，原色，40个</w:t>
            </w:r>
          </w:p>
          <w:p w14:paraId="71070E56">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（3）长方形 II：20 * 5 * 2.5 cm，松木，原色，2个</w:t>
            </w:r>
          </w:p>
          <w:p w14:paraId="6D8182C1">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（4）长方条：40 * 5 * 2.5 cm，松木，原色，2个</w:t>
            </w:r>
          </w:p>
          <w:p w14:paraId="254EBF0B">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（5）小三角型 I：5 * 5 * 2.5 cm，松木，原色，2个</w:t>
            </w:r>
          </w:p>
          <w:p w14:paraId="3E423B6F">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（6）小三角型 II：14 * 14 * 2.5 cm，松木，原色，2个</w:t>
            </w:r>
          </w:p>
          <w:p w14:paraId="7A013739">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（7）长大三角型：20 * 10 * 2.5 cm，松木，原色，2个</w:t>
            </w:r>
          </w:p>
          <w:p w14:paraId="4100286F">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（8）扁三角型：10 * 5 * 5 cm，松木，原色，6个</w:t>
            </w:r>
          </w:p>
          <w:p w14:paraId="19948B95">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（9）正方体：5 * 5 * 5 cm，松木，原色，40个</w:t>
            </w:r>
          </w:p>
          <w:p w14:paraId="576FDA66">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（10）长方体：10 * 5 * 5 cm，松木，原色，20个</w:t>
            </w:r>
          </w:p>
          <w:p w14:paraId="235D7333">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（11）加长立方体：20 * 5 * 5 cm，松木，原色，2个</w:t>
            </w:r>
          </w:p>
          <w:p w14:paraId="4B7A8BC5">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（12）薄板：20 * 5 * 1.2 cm，松木，原色，6个</w:t>
            </w:r>
          </w:p>
          <w:p w14:paraId="0D4AC130">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（13）长薄板：40 * 5 * 1.2 cm，松木，原色，2个</w:t>
            </w:r>
          </w:p>
          <w:p w14:paraId="0FD19BFC">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（14）小圆柱：5 * 2.5 * 2.5 cm，松木，原色，4个</w:t>
            </w:r>
          </w:p>
          <w:p w14:paraId="45EFF303">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（15）长圆柱：10 * 2.5 * 2.5 cm，松木，原色，4个</w:t>
            </w:r>
          </w:p>
          <w:p w14:paraId="6F7C4F8D">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（16）大圆柱：5 * 5 * 5 cm，松木，原色，4个</w:t>
            </w:r>
          </w:p>
          <w:p w14:paraId="010B6FB7">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（17）大长圆柱：10 * 5 * 5 cm，松木，原色，4个</w:t>
            </w:r>
          </w:p>
          <w:p w14:paraId="78990810">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（18）三叉路口：15 * 15 * 2.5 cm，松木，原色，1个</w:t>
            </w:r>
          </w:p>
          <w:p w14:paraId="4379FCE4">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（19）十字路口：15 * 15 * 2.5 cm，松木，原色，1个</w:t>
            </w:r>
          </w:p>
          <w:p w14:paraId="410DD3C8">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（20）环型：30 * 15 * 2.5 cm，松木，原色，2个</w:t>
            </w:r>
          </w:p>
          <w:p w14:paraId="6BC2146D">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（21）半圆型：7.5 * 7.5 * 2.5 cm，松木，原色，2个</w:t>
            </w:r>
          </w:p>
          <w:p w14:paraId="487FBB0A">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（22）四分之一环型：10 * 2.5 * 10 cm，松木，原色，2个</w:t>
            </w:r>
          </w:p>
          <w:p w14:paraId="7F8D5BFD">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（23）四分之一内圆：5 * 5 * 2.5 cm，松木，原色，2个</w:t>
            </w:r>
          </w:p>
          <w:p w14:paraId="7ADA8261">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（24）拱门：10 * 5 * 5 cm，松木，原色，2个</w:t>
            </w:r>
          </w:p>
          <w:p w14:paraId="4ED9730C">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（25）小半圆型：5 * 5 * 2.5 cm，松木，原色，20个</w:t>
            </w:r>
          </w:p>
          <w:p w14:paraId="0994EECF">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（26）7字型：10 * 5 * 5 cm，松木，原色，2个</w:t>
            </w:r>
          </w:p>
          <w:p w14:paraId="37585FA8">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（27）内7字型：5 * 2.5 * 2.5 cm，松木，原色，2个</w:t>
            </w:r>
          </w:p>
          <w:p w14:paraId="6A9BF889">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（28）Y型：20 * 15 * 2.5 cm，松木，原色，1个</w:t>
            </w:r>
          </w:p>
          <w:p w14:paraId="582DCA66">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（29）内Y型：5 * 7.5 * 2.5 cm，松木，原色，1个</w:t>
            </w:r>
          </w:p>
          <w:p w14:paraId="6794AB6A">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（30）大圆饼：9 * 9 * 1.5 cm，松木，原色，8个</w:t>
            </w:r>
          </w:p>
          <w:p w14:paraId="007669D3">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i w:val="0"/>
                <w:iCs w:val="0"/>
                <w:color w:val="auto"/>
                <w:sz w:val="22"/>
                <w:szCs w:val="22"/>
                <w:highlight w:val="none"/>
                <w:u w:val="none"/>
              </w:rPr>
            </w:pPr>
            <w:r>
              <w:rPr>
                <w:rFonts w:hint="eastAsia" w:ascii="宋体" w:hAnsi="宋体" w:eastAsia="宋体" w:cs="宋体"/>
                <w:b w:val="0"/>
                <w:bCs/>
                <w:color w:val="auto"/>
                <w:sz w:val="20"/>
                <w:szCs w:val="20"/>
                <w:highlight w:val="none"/>
                <w:vertAlign w:val="baseline"/>
                <w:lang w:val="en-US" w:eastAsia="zh-CN"/>
              </w:rPr>
              <w:t>（31）小圆饼：6 * 6 * 1.5 cm，松木，原色，2个</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B0A54">
            <w:pPr>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8套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3F4C2">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10C82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77F5F">
            <w:pPr>
              <w:jc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3</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3A8BD">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vertAlign w:val="baseline"/>
                <w:lang w:val="en-US" w:eastAsia="zh-CN"/>
              </w:rPr>
              <w:t>磁力片</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8E9AD">
            <w:pPr>
              <w:numPr>
                <w:ilvl w:val="0"/>
                <w:numId w:val="0"/>
              </w:numPr>
              <w:ind w:left="0" w:leftChars="0" w:firstLine="0" w:firstLineChars="0"/>
              <w:jc w:val="both"/>
              <w:rPr>
                <w:rFonts w:hint="eastAsia" w:ascii="宋体" w:hAnsi="宋体" w:eastAsia="宋体" w:cs="宋体"/>
                <w:i w:val="0"/>
                <w:iCs w:val="0"/>
                <w:color w:val="auto"/>
                <w:sz w:val="22"/>
                <w:szCs w:val="22"/>
                <w:highlight w:val="none"/>
                <w:u w:val="none"/>
              </w:rPr>
            </w:pPr>
            <w:r>
              <w:rPr>
                <w:rFonts w:hint="eastAsia" w:ascii="宋体" w:hAnsi="宋体" w:eastAsia="宋体" w:cs="宋体"/>
                <w:b w:val="0"/>
                <w:bCs/>
                <w:color w:val="auto"/>
                <w:sz w:val="20"/>
                <w:szCs w:val="20"/>
                <w:vertAlign w:val="baseline"/>
                <w:lang w:val="en-US" w:eastAsia="zh-CN"/>
              </w:rPr>
              <w:t>规格：≥70件。食品级工程塑料原料，精密模具一次成型后经拼插组装而成。</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D8DEB">
            <w:pPr>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30套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11C3D">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585147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AC36A">
            <w:pPr>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4</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790B8">
            <w:pPr>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vertAlign w:val="baseline"/>
                <w:lang w:val="en-US" w:eastAsia="zh-CN"/>
              </w:rPr>
              <w:t>软体动物</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C46A3">
            <w:pPr>
              <w:numPr>
                <w:ilvl w:val="0"/>
                <w:numId w:val="0"/>
              </w:numPr>
              <w:ind w:left="0" w:leftChars="0" w:firstLine="0" w:firstLineChars="0"/>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vertAlign w:val="baseline"/>
                <w:lang w:val="en-US" w:eastAsia="zh-CN"/>
              </w:rPr>
              <w:t>规格：≥300件，食品级工程塑料原料，精密模具一次成型后经拼插组装而成。</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21311">
            <w:pPr>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30套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FB5EF">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29278D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90E38">
            <w:pPr>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5</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E3A1E">
            <w:pPr>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vertAlign w:val="baseline"/>
                <w:lang w:val="en-US" w:eastAsia="zh-CN"/>
              </w:rPr>
              <w:t>软体小太阳</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E5DDE">
            <w:pPr>
              <w:numPr>
                <w:ilvl w:val="0"/>
                <w:numId w:val="0"/>
              </w:numPr>
              <w:ind w:left="0" w:leftChars="0" w:firstLine="0" w:firstLineChars="0"/>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vertAlign w:val="baseline"/>
                <w:lang w:val="en-US" w:eastAsia="zh-CN"/>
              </w:rPr>
              <w:t>规格：≥300件，食品级工程塑料原料，精密模具一次成型后经拼插组装而成。</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D66E9">
            <w:pPr>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30套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CA46A">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494655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2C0BB">
            <w:pPr>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6</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F1002">
            <w:pPr>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vertAlign w:val="baseline"/>
                <w:lang w:val="en-US" w:eastAsia="zh-CN"/>
              </w:rPr>
              <w:t>动物大世界</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2EDD3">
            <w:pPr>
              <w:numPr>
                <w:ilvl w:val="0"/>
                <w:numId w:val="0"/>
              </w:numPr>
              <w:ind w:left="0" w:leftChars="0" w:firstLine="0" w:firstLineChars="0"/>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vertAlign w:val="baseline"/>
                <w:lang w:val="en-US" w:eastAsia="zh-CN"/>
              </w:rPr>
              <w:t>规格：≥250件。食品级工程塑料原料，精密模具一次成型后经拼插组装而成。</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D518D">
            <w:pPr>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30套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19161">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542BE1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FBEE8">
            <w:pPr>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7</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87D19">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户外大型磁力积木</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1D8AB">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1、配件数量</w:t>
            </w:r>
            <w:r>
              <w:rPr>
                <w:rFonts w:hint="eastAsia" w:ascii="宋体" w:hAnsi="宋体" w:eastAsia="宋体" w:cs="宋体"/>
                <w:b w:val="0"/>
                <w:bCs/>
                <w:color w:val="auto"/>
                <w:sz w:val="20"/>
                <w:szCs w:val="20"/>
                <w:highlight w:val="none"/>
                <w:vertAlign w:val="baseline"/>
                <w:lang w:val="en-US" w:eastAsia="zh-CN"/>
              </w:rPr>
              <w:t>≥</w:t>
            </w:r>
            <w:r>
              <w:rPr>
                <w:rFonts w:hint="eastAsia" w:ascii="宋体" w:hAnsi="宋体" w:eastAsia="宋体" w:cs="宋体"/>
                <w:b w:val="0"/>
                <w:bCs/>
                <w:color w:val="auto"/>
                <w:sz w:val="20"/>
                <w:szCs w:val="20"/>
                <w:highlight w:val="none"/>
                <w:vertAlign w:val="baseline"/>
                <w:lang w:val="en-US" w:eastAsia="zh-CN"/>
              </w:rPr>
              <w:t>850件，教辅数量</w:t>
            </w:r>
            <w:r>
              <w:rPr>
                <w:rFonts w:hint="eastAsia" w:ascii="宋体" w:hAnsi="宋体" w:eastAsia="宋体" w:cs="宋体"/>
                <w:b w:val="0"/>
                <w:bCs/>
                <w:color w:val="auto"/>
                <w:sz w:val="20"/>
                <w:szCs w:val="20"/>
                <w:highlight w:val="none"/>
                <w:vertAlign w:val="baseline"/>
                <w:lang w:val="en-US" w:eastAsia="zh-CN"/>
              </w:rPr>
              <w:t>≥</w:t>
            </w:r>
            <w:r>
              <w:rPr>
                <w:rFonts w:hint="eastAsia" w:ascii="宋体" w:hAnsi="宋体" w:eastAsia="宋体" w:cs="宋体"/>
                <w:b w:val="0"/>
                <w:bCs/>
                <w:color w:val="auto"/>
                <w:sz w:val="20"/>
                <w:szCs w:val="20"/>
                <w:highlight w:val="none"/>
                <w:vertAlign w:val="baseline"/>
                <w:lang w:val="en-US" w:eastAsia="zh-CN"/>
              </w:rPr>
              <w:t>12件。</w:t>
            </w:r>
          </w:p>
          <w:p w14:paraId="0E2D6AA0">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2、主体材质：PP、ABS、TPR、微晶木</w:t>
            </w:r>
          </w:p>
          <w:p w14:paraId="54D66851">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3、配件明细：</w:t>
            </w:r>
          </w:p>
          <w:p w14:paraId="5BF06761">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双面包胶磁力连接方块，220×220×220mm，8只；一单元立方体，360×360×382mm,2个；双面包胶磁力连接矮方块，220×200×140mm，8只；双面包胶磁力连接方板，220×220×45mm，8片；环胶圆盘-葱倩/橘黄，220×220×71mm，4只；环胶圆盘-葱倩/脂白，220×220×71mm，4只；环胶带孔圆盘-葱倩/橘黄，220×220×66mm，6只；环胶带孔圆盘-葱倩/脂白，220×220×66mm，6只；中号包胶连接器-葱倩/橘黄，200×200×80mm，12只；中号包胶连接器-葱倩/脂白200×200×80mm，12只；中号端盖，95×95×20mm，60个；移动小车，305×305×126mm，12 个；移动小车连接件，108×40×40mm，12 个；大号骰子1-6，200×200×200mm，4个；D38游戏软管600-橘黄，ø38×600mm ，12 根；D38游戏软管600-脂白 ，ø38×600mm，12根；D38游戏软管1200-橘黄，ø38×1200mm，6根；D38游戏软管1200-脂白，ø38×1200mm ，6根；D50游戏软管195-橘黄，ø50×195mm，12根；D50游戏软管195-脂白，ø50×195mm，12 根；D50游戏组合软管640-橘黄/葱倩，ø50×640mm，8根；D50游戏组合软管640-脂白/葱倩，ø50×640mm，8根；D50游戏组合软管1785-橘黄/葱倩，ø50×1780mm，6根；D50游戏组合软管1785-脂白/葱倩，ø50×1780mm，6根；D38组合管255-橘黄，ø38×255mm，16 根；D38组合管255-脂白，ø38×255mm，16根；D38组合管404-橘黄，ø38×404mm，8根；D38组合管404-脂白，ø38×404mm，8根；D38组合管615-橘黄，ø38×615mm，8根；D38组合管615-脂白，ø38×615mm，8根；D38组合管945-橘黄，ø38×945mm，4根；D38组合管945-脂白，ø38×945mm ，4根；D50组合管136-脂白，ø50×136mm ，24 根；方形包胶磁力板，360×360×23mm，48片；方形平面板，240×240×15mm，48片；三角包胶磁力板，338×297×23mm，27片；方形包胶带孔磁力板，360×360×60mm，12片；梯形包胶平面磁力板，700×310×23mm，15片；梯形平面板，400×153×15mm，15片；多功能情景磁吸方板，180×180mm，48片；中号风扇叶片，470×260×38mm，8片；彩色方形数字软垫，300×300mm ，36 片；游戏绳-长，1.2m，12个；游戏绳-短，0.3m，12个；20cm运动圈-红，20cm，32个；20cm运动圈-黄， 20cm，32个；20cm运动圈-蓝， 20cm，32个；40cm运动圈-红，40cm，18个；40cm运动圈-黄，40cm，18个；40cm运动圈-蓝，40cm，18个；游戏运动球-红，6cm ，32 个；游戏运动球-黄，6cm ，32 个；游戏运动球-蓝，6cm ，32 个；清洁毛巾-蓝，25×25cm，15块；清洁毛巾-咖，25×25cm，15 块；短板，360×360×20mm，1个；</w:t>
            </w:r>
          </w:p>
          <w:p w14:paraId="11141534">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4、全部采用圆角处理，确保无锐利边角，采用高品质</w:t>
            </w:r>
            <w:r>
              <w:rPr>
                <w:rFonts w:hint="eastAsia" w:ascii="宋体" w:hAnsi="宋体" w:eastAsia="宋体" w:cs="宋体"/>
                <w:b w:val="0"/>
                <w:bCs/>
                <w:color w:val="auto"/>
                <w:sz w:val="20"/>
                <w:szCs w:val="20"/>
                <w:highlight w:val="none"/>
                <w:vertAlign w:val="baseline"/>
                <w:lang w:val="en-US" w:eastAsia="zh-CN"/>
              </w:rPr>
              <w:t>非泡沫、非滚塑的PP、ABS、TPE材料，耐用且安全。磁极可自适应旋转，支持多角度连接：</w:t>
            </w:r>
          </w:p>
          <w:p w14:paraId="261CAFDC">
            <w:pPr>
              <w:jc w:val="both"/>
              <w:rPr>
                <w:rFonts w:hint="eastAsia" w:ascii="宋体" w:hAnsi="宋体" w:eastAsia="宋体" w:cs="宋体"/>
                <w:i w:val="0"/>
                <w:iCs w:val="0"/>
                <w:color w:val="auto"/>
                <w:sz w:val="22"/>
                <w:szCs w:val="22"/>
                <w:highlight w:val="none"/>
                <w:u w:val="none"/>
              </w:rPr>
            </w:pPr>
            <w:r>
              <w:rPr>
                <w:rFonts w:hint="eastAsia" w:ascii="宋体" w:hAnsi="宋体" w:eastAsia="宋体"/>
                <w:bCs/>
                <w:color w:val="auto"/>
                <w:sz w:val="24"/>
                <w:szCs w:val="18"/>
                <w:highlight w:val="none"/>
              </w:rPr>
              <w:t>★</w:t>
            </w:r>
            <w:r>
              <w:rPr>
                <w:rFonts w:hint="eastAsia" w:ascii="宋体" w:hAnsi="宋体" w:eastAsia="宋体" w:cs="宋体"/>
                <w:b w:val="0"/>
                <w:bCs/>
                <w:color w:val="auto"/>
                <w:sz w:val="20"/>
                <w:szCs w:val="20"/>
                <w:highlight w:val="none"/>
                <w:vertAlign w:val="baseline"/>
                <w:lang w:val="en-US" w:eastAsia="zh-CN"/>
              </w:rPr>
              <w:t>2.产品材质符合GB 6675.4-2014、GB/T 31402-2023检测的抗菌活性值、GB/T 24128-2018检测的防霉等级&gt;1级（试验菌种须包括黑曲霉、球毛壳霉、绳状青霉、宛氏拟青霉、长枝木霉）要求。</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CB168">
            <w:pPr>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2套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0101A">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1EA3ED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25510">
            <w:pPr>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8</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95B82">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户外趣味建构积木</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73880">
            <w:pPr>
              <w:jc w:val="both"/>
              <w:rPr>
                <w:rFonts w:hint="default" w:ascii="宋体" w:hAnsi="宋体" w:eastAsia="宋体" w:cs="宋体"/>
                <w:b w:val="0"/>
                <w:bCs/>
                <w:color w:val="auto"/>
                <w:sz w:val="20"/>
                <w:szCs w:val="20"/>
                <w:highlight w:val="none"/>
                <w:lang w:val="en-US" w:eastAsia="zh-CN"/>
              </w:rPr>
            </w:pPr>
            <w:r>
              <w:rPr>
                <w:rFonts w:hint="eastAsia" w:ascii="宋体" w:hAnsi="宋体" w:eastAsia="宋体" w:cs="宋体"/>
                <w:b w:val="0"/>
                <w:bCs/>
                <w:color w:val="auto"/>
                <w:sz w:val="20"/>
                <w:szCs w:val="20"/>
                <w:highlight w:val="none"/>
                <w:lang w:val="en-US" w:eastAsia="zh-CN"/>
              </w:rPr>
              <w:t>游戏套装：</w:t>
            </w:r>
          </w:p>
          <w:p w14:paraId="73772B5D">
            <w:pPr>
              <w:jc w:val="both"/>
              <w:rPr>
                <w:rFonts w:hint="eastAsia" w:ascii="宋体" w:hAnsi="宋体" w:eastAsia="宋体" w:cs="宋体"/>
                <w:b w:val="0"/>
                <w:bCs/>
                <w:color w:val="auto"/>
                <w:sz w:val="20"/>
                <w:szCs w:val="20"/>
                <w:highlight w:val="none"/>
              </w:rPr>
            </w:pPr>
            <w:r>
              <w:rPr>
                <w:rFonts w:hint="eastAsia" w:ascii="宋体" w:hAnsi="宋体" w:eastAsia="宋体" w:cs="宋体"/>
                <w:b w:val="0"/>
                <w:bCs/>
                <w:color w:val="auto"/>
                <w:sz w:val="20"/>
                <w:szCs w:val="20"/>
                <w:highlight w:val="none"/>
              </w:rPr>
              <w:t>配件数量：</w:t>
            </w:r>
            <w:r>
              <w:rPr>
                <w:rFonts w:hint="eastAsia" w:ascii="宋体" w:hAnsi="宋体" w:eastAsia="宋体" w:cs="宋体"/>
                <w:b w:val="0"/>
                <w:bCs/>
                <w:color w:val="auto"/>
                <w:sz w:val="20"/>
                <w:szCs w:val="20"/>
                <w:highlight w:val="none"/>
                <w:vertAlign w:val="baseline"/>
                <w:lang w:val="en-US" w:eastAsia="zh-CN"/>
              </w:rPr>
              <w:t>≥</w:t>
            </w:r>
            <w:r>
              <w:rPr>
                <w:rFonts w:hint="eastAsia" w:ascii="宋体" w:hAnsi="宋体" w:eastAsia="宋体" w:cs="宋体"/>
                <w:b w:val="0"/>
                <w:bCs/>
                <w:color w:val="auto"/>
                <w:sz w:val="20"/>
                <w:szCs w:val="20"/>
                <w:highlight w:val="none"/>
              </w:rPr>
              <w:t>100</w:t>
            </w:r>
            <w:r>
              <w:rPr>
                <w:rFonts w:hint="eastAsia" w:ascii="宋体" w:hAnsi="宋体" w:eastAsia="宋体" w:cs="宋体"/>
                <w:b w:val="0"/>
                <w:bCs/>
                <w:color w:val="auto"/>
                <w:sz w:val="20"/>
                <w:szCs w:val="20"/>
                <w:highlight w:val="none"/>
                <w:lang w:val="en-US" w:eastAsia="zh-CN"/>
              </w:rPr>
              <w:t>0</w:t>
            </w:r>
            <w:r>
              <w:rPr>
                <w:rFonts w:hint="eastAsia" w:ascii="宋体" w:hAnsi="宋体" w:eastAsia="宋体" w:cs="宋体"/>
                <w:b w:val="0"/>
                <w:bCs/>
                <w:color w:val="auto"/>
                <w:sz w:val="20"/>
                <w:szCs w:val="20"/>
                <w:highlight w:val="none"/>
              </w:rPr>
              <w:t>件</w:t>
            </w:r>
            <w:r>
              <w:rPr>
                <w:rFonts w:hint="eastAsia" w:ascii="宋体" w:hAnsi="宋体" w:eastAsia="宋体" w:cs="宋体"/>
                <w:b w:val="0"/>
                <w:bCs/>
                <w:color w:val="auto"/>
                <w:sz w:val="20"/>
                <w:szCs w:val="20"/>
                <w:highlight w:val="none"/>
                <w:lang w:eastAsia="zh-CN"/>
              </w:rPr>
              <w:t>，</w:t>
            </w:r>
            <w:r>
              <w:rPr>
                <w:rFonts w:hint="eastAsia" w:ascii="宋体" w:hAnsi="宋体" w:eastAsia="宋体" w:cs="宋体"/>
                <w:b w:val="0"/>
                <w:bCs/>
                <w:color w:val="auto"/>
                <w:sz w:val="20"/>
                <w:szCs w:val="20"/>
                <w:highlight w:val="none"/>
              </w:rPr>
              <w:t>主要材质：微晶木</w:t>
            </w:r>
          </w:p>
          <w:p w14:paraId="2E1E1749">
            <w:pPr>
              <w:jc w:val="both"/>
              <w:rPr>
                <w:rFonts w:hint="eastAsia" w:ascii="宋体" w:hAnsi="宋体" w:eastAsia="宋体" w:cs="宋体"/>
                <w:b w:val="0"/>
                <w:bCs/>
                <w:color w:val="auto"/>
                <w:sz w:val="20"/>
                <w:szCs w:val="20"/>
                <w:highlight w:val="none"/>
              </w:rPr>
            </w:pPr>
            <w:r>
              <w:rPr>
                <w:rFonts w:hint="eastAsia" w:ascii="宋体" w:hAnsi="宋体" w:eastAsia="宋体" w:cs="宋体"/>
                <w:b w:val="0"/>
                <w:bCs/>
                <w:color w:val="auto"/>
                <w:sz w:val="20"/>
                <w:szCs w:val="20"/>
                <w:highlight w:val="none"/>
                <w:lang w:val="en-US" w:eastAsia="zh-CN"/>
              </w:rPr>
              <w:t>1、</w:t>
            </w:r>
            <w:r>
              <w:rPr>
                <w:rFonts w:hint="eastAsia" w:ascii="宋体" w:hAnsi="宋体" w:eastAsia="宋体" w:cs="宋体"/>
                <w:b w:val="0"/>
                <w:bCs/>
                <w:color w:val="auto"/>
                <w:sz w:val="20"/>
                <w:szCs w:val="20"/>
                <w:highlight w:val="none"/>
              </w:rPr>
              <w:t>基础材料类：</w:t>
            </w:r>
          </w:p>
          <w:p w14:paraId="5BFF87BF">
            <w:pPr>
              <w:jc w:val="both"/>
              <w:rPr>
                <w:rFonts w:hint="eastAsia" w:ascii="宋体" w:hAnsi="宋体" w:eastAsia="宋体" w:cs="宋体"/>
                <w:b w:val="0"/>
                <w:bCs/>
                <w:color w:val="auto"/>
                <w:sz w:val="20"/>
                <w:szCs w:val="20"/>
                <w:highlight w:val="none"/>
                <w:lang w:eastAsia="zh-CN"/>
              </w:rPr>
            </w:pPr>
            <w:r>
              <w:rPr>
                <w:rFonts w:hint="eastAsia" w:ascii="宋体" w:hAnsi="宋体" w:eastAsia="宋体" w:cs="宋体"/>
                <w:b w:val="0"/>
                <w:bCs/>
                <w:color w:val="auto"/>
                <w:sz w:val="20"/>
                <w:szCs w:val="20"/>
                <w:highlight w:val="none"/>
                <w:lang w:eastAsia="zh-CN"/>
              </w:rPr>
              <w:t>趣味方砖≥102×102×50mm 80块；趣味长砖≥204×102×50mm 80块；单联板≥102×102×20mm 12片；双联板≥204×102×20mm 8片；三联板≥306×102×20mm 10片；四联板≥408×102×20mm 6片；单联小趣味块≥102×102×51mm 10块；单联大趣味块≥102×102×102mm 12块；双联趣味块≥204×102×102mm 12块；三联趣味块≥306×102×102mm 4块；四联趣味块≥408×102×102mm 6块；方形四联块≥204×204×102mm 8块；拱形三联块≥306×102×102mm 5块；L型三联块≥204×204×102mm 4块；L型四联块≥306×204×102mm 4块；T型四联块≥306×204×102mm 4块；日字双联块≥204×102×102mm 12块；小三角块≥102×102×102mm 12块；斜边三角块≥204×102×102mm 4块；大三角块≥204×204×102mm 4块；扇形块≥102×102×60mm 6块；半圆形块≥204×102×60mm 4块；拼接件≥ø41×58mm 162个；连接管38-186(绿)≥ø38×186mm 10根；连接管38-306(黑)≥ø38×306mm 40根；连接管38-475(红)≥ø38×475mm 30根；连接管38-567(蓝)≥ø38×567mm 20根；连接管38-714(绿)≥ø38×714mm 10根；固定器≥ø90×55mm 60套；200连接盘(蓝)≥ø200×80mm 6只；车轮≥ø225×85mm 24只；200转动盘≥ø210×80mm 6只；</w:t>
            </w:r>
          </w:p>
          <w:p w14:paraId="3C1B0DC5">
            <w:pPr>
              <w:jc w:val="both"/>
              <w:rPr>
                <w:rFonts w:hint="eastAsia" w:ascii="宋体" w:hAnsi="宋体" w:eastAsia="宋体" w:cs="宋体"/>
                <w:b w:val="0"/>
                <w:bCs/>
                <w:color w:val="auto"/>
                <w:sz w:val="20"/>
                <w:szCs w:val="20"/>
                <w:highlight w:val="none"/>
                <w:lang w:eastAsia="zh-CN"/>
              </w:rPr>
            </w:pPr>
            <w:r>
              <w:rPr>
                <w:rFonts w:hint="eastAsia" w:ascii="宋体" w:hAnsi="宋体" w:eastAsia="宋体" w:cs="宋体"/>
                <w:b w:val="0"/>
                <w:bCs/>
                <w:color w:val="auto"/>
                <w:sz w:val="20"/>
                <w:szCs w:val="20"/>
                <w:highlight w:val="none"/>
                <w:lang w:val="en-US" w:eastAsia="zh-CN"/>
              </w:rPr>
              <w:t>2、</w:t>
            </w:r>
            <w:r>
              <w:rPr>
                <w:rFonts w:hint="eastAsia" w:ascii="宋体" w:hAnsi="宋体" w:eastAsia="宋体" w:cs="宋体"/>
                <w:b w:val="0"/>
                <w:bCs/>
                <w:color w:val="auto"/>
                <w:sz w:val="20"/>
                <w:szCs w:val="20"/>
                <w:highlight w:val="none"/>
                <w:lang w:eastAsia="zh-CN"/>
              </w:rPr>
              <w:t>场景材料类：</w:t>
            </w:r>
          </w:p>
          <w:p w14:paraId="24ABB8F5">
            <w:pPr>
              <w:jc w:val="both"/>
              <w:rPr>
                <w:rFonts w:hint="eastAsia" w:ascii="宋体" w:hAnsi="宋体" w:eastAsia="宋体" w:cs="宋体"/>
                <w:b w:val="0"/>
                <w:bCs/>
                <w:color w:val="auto"/>
                <w:sz w:val="20"/>
                <w:szCs w:val="20"/>
                <w:highlight w:val="none"/>
                <w:lang w:eastAsia="zh-CN"/>
              </w:rPr>
            </w:pPr>
            <w:r>
              <w:rPr>
                <w:rFonts w:hint="eastAsia" w:ascii="宋体" w:hAnsi="宋体" w:eastAsia="宋体" w:cs="宋体"/>
                <w:b w:val="0"/>
                <w:bCs/>
                <w:color w:val="auto"/>
                <w:sz w:val="20"/>
                <w:szCs w:val="20"/>
                <w:highlight w:val="none"/>
                <w:lang w:eastAsia="zh-CN"/>
              </w:rPr>
              <w:t>方形标识牌≥102×102×25mm 160片；圆形标识牌≥Φ180×30mm 20片；游戏绳≥1200mm 6根；长方形布A1-大红/桃红≥646×330mm 6块；长方形布A1-蓝≥646×330mm 6块；长方形布B1-大红/桃红≥984×499mm 6块；长方形布B1-蓝≥984×499mm 6块；魔术贴≥250mm×20mm 118个；</w:t>
            </w:r>
          </w:p>
          <w:p w14:paraId="6490B625">
            <w:pPr>
              <w:jc w:val="both"/>
              <w:rPr>
                <w:rFonts w:hint="eastAsia" w:ascii="宋体" w:hAnsi="宋体" w:eastAsia="宋体" w:cs="宋体"/>
                <w:b w:val="0"/>
                <w:bCs/>
                <w:color w:val="auto"/>
                <w:sz w:val="20"/>
                <w:szCs w:val="20"/>
                <w:lang w:eastAsia="zh-CN"/>
              </w:rPr>
            </w:pPr>
            <w:r>
              <w:rPr>
                <w:rFonts w:hint="eastAsia" w:ascii="宋体" w:hAnsi="宋体" w:eastAsia="宋体" w:cs="宋体"/>
                <w:b w:val="0"/>
                <w:bCs/>
                <w:color w:val="auto"/>
                <w:sz w:val="20"/>
                <w:szCs w:val="20"/>
                <w:lang w:val="en-US" w:eastAsia="zh-CN"/>
              </w:rPr>
              <w:t>3、</w:t>
            </w:r>
            <w:r>
              <w:rPr>
                <w:rFonts w:hint="eastAsia" w:ascii="宋体" w:hAnsi="宋体" w:eastAsia="宋体" w:cs="宋体"/>
                <w:b w:val="0"/>
                <w:bCs/>
                <w:color w:val="auto"/>
                <w:sz w:val="20"/>
                <w:szCs w:val="20"/>
                <w:lang w:eastAsia="zh-CN"/>
              </w:rPr>
              <w:t>教辅资料类：</w:t>
            </w:r>
          </w:p>
          <w:p w14:paraId="0405AC84">
            <w:pPr>
              <w:jc w:val="both"/>
              <w:rPr>
                <w:rFonts w:hint="eastAsia" w:ascii="宋体" w:hAnsi="宋体" w:eastAsia="宋体" w:cs="宋体"/>
                <w:b w:val="0"/>
                <w:bCs/>
                <w:color w:val="auto"/>
                <w:sz w:val="20"/>
                <w:szCs w:val="20"/>
              </w:rPr>
            </w:pPr>
            <w:r>
              <w:rPr>
                <w:rFonts w:hint="eastAsia" w:ascii="宋体" w:hAnsi="宋体" w:eastAsia="宋体" w:cs="宋体"/>
                <w:b w:val="0"/>
                <w:bCs/>
                <w:color w:val="auto"/>
                <w:sz w:val="20"/>
                <w:szCs w:val="20"/>
              </w:rPr>
              <w:t>电子版操作提示卡3套；电子版场景建构卡3套；</w:t>
            </w:r>
          </w:p>
          <w:p w14:paraId="5BDDBF9A">
            <w:pPr>
              <w:keepNext w:val="0"/>
              <w:keepLines w:val="0"/>
              <w:widowControl/>
              <w:suppressLineNumbers w:val="0"/>
              <w:jc w:val="left"/>
              <w:rPr>
                <w:rFonts w:hint="eastAsia" w:ascii="宋体" w:hAnsi="宋体" w:eastAsia="宋体" w:cs="宋体"/>
                <w:i w:val="0"/>
                <w:iCs w:val="0"/>
                <w:color w:val="auto"/>
                <w:sz w:val="22"/>
                <w:szCs w:val="22"/>
                <w:highlight w:val="none"/>
                <w:u w:val="none"/>
              </w:rPr>
            </w:pPr>
            <w:r>
              <w:rPr>
                <w:rFonts w:hint="eastAsia" w:ascii="宋体" w:hAnsi="宋体" w:eastAsia="宋体"/>
                <w:bCs/>
                <w:color w:val="auto"/>
                <w:sz w:val="24"/>
                <w:szCs w:val="18"/>
              </w:rPr>
              <w:t>★</w:t>
            </w:r>
            <w:r>
              <w:rPr>
                <w:rFonts w:hint="eastAsia" w:ascii="宋体" w:hAnsi="宋体" w:eastAsia="宋体" w:cs="宋体"/>
                <w:b w:val="0"/>
                <w:bCs/>
                <w:color w:val="auto"/>
                <w:sz w:val="20"/>
                <w:szCs w:val="20"/>
                <w:vertAlign w:val="baseline"/>
                <w:lang w:val="en-US" w:eastAsia="zh-CN"/>
              </w:rPr>
              <w:t>4、产品材质符合GB 6675.4-2014、GB/T 31402-2023检测的抗菌活性值、GB/T 24128-2018检测的防霉等级&gt;1级（试验菌种须包括黑曲霉、球毛壳霉、绳状青霉、宛氏拟青霉、长枝木霉）要求。</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26EC8">
            <w:pPr>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2套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FEFAA">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23D58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86B9B">
            <w:pPr>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9</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DC190">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橡胶木实木课桌椅（6人座）</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5E8EF">
            <w:pPr>
              <w:keepNext w:val="0"/>
              <w:keepLines w:val="0"/>
              <w:widowControl/>
              <w:suppressLineNumbers w:val="0"/>
              <w:jc w:val="left"/>
              <w:textAlignment w:val="center"/>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幼儿桌*1，规格：120*60*52cm，±0.5cm</w:t>
            </w:r>
          </w:p>
          <w:p w14:paraId="184157CF">
            <w:pPr>
              <w:keepNext w:val="0"/>
              <w:keepLines w:val="0"/>
              <w:widowControl/>
              <w:suppressLineNumbers w:val="0"/>
              <w:jc w:val="left"/>
              <w:textAlignment w:val="center"/>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1.材质：采用AA级橡胶木板材；</w:t>
            </w:r>
          </w:p>
          <w:p w14:paraId="7F539762">
            <w:pPr>
              <w:keepNext w:val="0"/>
              <w:keepLines w:val="0"/>
              <w:widowControl/>
              <w:suppressLineNumbers w:val="0"/>
              <w:jc w:val="left"/>
              <w:textAlignment w:val="center"/>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2.涂层：环保水性清漆；</w:t>
            </w:r>
          </w:p>
          <w:p w14:paraId="6286C83E">
            <w:pPr>
              <w:keepNext w:val="0"/>
              <w:keepLines w:val="0"/>
              <w:widowControl/>
              <w:suppressLineNumbers w:val="0"/>
              <w:jc w:val="left"/>
              <w:textAlignment w:val="center"/>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3.结构：桌面厚度</w:t>
            </w:r>
            <w:r>
              <w:rPr>
                <w:rFonts w:hint="eastAsia" w:ascii="宋体" w:hAnsi="宋体" w:eastAsia="宋体" w:cs="宋体"/>
                <w:b w:val="0"/>
                <w:bCs/>
                <w:color w:val="auto"/>
                <w:sz w:val="20"/>
                <w:szCs w:val="20"/>
                <w:highlight w:val="none"/>
                <w:vertAlign w:val="baseline"/>
                <w:lang w:val="en-US" w:eastAsia="zh-CN"/>
              </w:rPr>
              <w:t>≥</w:t>
            </w:r>
            <w:r>
              <w:rPr>
                <w:rFonts w:hint="eastAsia" w:ascii="宋体" w:hAnsi="宋体" w:eastAsia="宋体" w:cs="宋体"/>
                <w:b w:val="0"/>
                <w:bCs/>
                <w:i w:val="0"/>
                <w:iCs w:val="0"/>
                <w:color w:val="auto"/>
                <w:kern w:val="0"/>
                <w:sz w:val="20"/>
                <w:szCs w:val="20"/>
                <w:highlight w:val="none"/>
                <w:u w:val="none"/>
                <w:lang w:val="en-US" w:eastAsia="zh-CN" w:bidi="ar"/>
              </w:rPr>
              <w:t>2.0cm</w:t>
            </w:r>
          </w:p>
          <w:p w14:paraId="329629F5">
            <w:pPr>
              <w:keepNext w:val="0"/>
              <w:keepLines w:val="0"/>
              <w:widowControl/>
              <w:suppressLineNumbers w:val="0"/>
              <w:jc w:val="left"/>
              <w:textAlignment w:val="center"/>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4.脚垫：桌腿底部配以TPR脚垫。</w:t>
            </w:r>
          </w:p>
          <w:p w14:paraId="48230700">
            <w:pPr>
              <w:keepNext w:val="0"/>
              <w:keepLines w:val="0"/>
              <w:widowControl/>
              <w:suppressLineNumbers w:val="0"/>
              <w:jc w:val="left"/>
              <w:textAlignment w:val="center"/>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幼儿椅*6，规格：30*30*52cm，±0.5cm，坐高27.5cm。</w:t>
            </w:r>
          </w:p>
          <w:p w14:paraId="1B467477">
            <w:pPr>
              <w:keepNext w:val="0"/>
              <w:keepLines w:val="0"/>
              <w:widowControl/>
              <w:suppressLineNumbers w:val="0"/>
              <w:jc w:val="left"/>
              <w:textAlignment w:val="center"/>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1.材质：AA级橡胶木材质；</w:t>
            </w:r>
          </w:p>
          <w:p w14:paraId="417197D7">
            <w:pPr>
              <w:keepNext w:val="0"/>
              <w:keepLines w:val="0"/>
              <w:widowControl/>
              <w:suppressLineNumbers w:val="0"/>
              <w:jc w:val="left"/>
              <w:textAlignment w:val="center"/>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2.涂层：环保水性清漆，三底两面喷涂而成，漆面平整光滑；</w:t>
            </w:r>
          </w:p>
          <w:p w14:paraId="5D9CDB94">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b w:val="0"/>
                <w:bCs/>
                <w:i w:val="0"/>
                <w:iCs w:val="0"/>
                <w:color w:val="auto"/>
                <w:kern w:val="0"/>
                <w:sz w:val="20"/>
                <w:szCs w:val="20"/>
                <w:highlight w:val="none"/>
                <w:u w:val="none"/>
                <w:lang w:val="en-US" w:eastAsia="zh-CN" w:bidi="ar"/>
              </w:rPr>
              <w:t>3.结构：榫卯结构，座面为圆弧状，圆角倒棱，靠背带有卡通样式，增加趣味性的同时方便手拉移动；</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838E6">
            <w:pPr>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55套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A6F9E">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01594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59B76">
            <w:pPr>
              <w:jc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10</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87876">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移动黑板</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55F46">
            <w:pPr>
              <w:keepNext w:val="0"/>
              <w:keepLines w:val="0"/>
              <w:pageBreakBefore w:val="0"/>
              <w:widowControl/>
              <w:kinsoku/>
              <w:wordWrap/>
              <w:overflowPunct/>
              <w:topLinePunct w:val="0"/>
              <w:autoSpaceDE/>
              <w:autoSpaceDN/>
              <w:bidi w:val="0"/>
              <w:adjustRightInd/>
              <w:snapToGrid/>
              <w:spacing w:line="0" w:lineRule="atLeast"/>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1.尺寸：100×33×110cm（±2%）；</w:t>
            </w:r>
          </w:p>
          <w:p w14:paraId="0E26A4A2">
            <w:pPr>
              <w:keepNext w:val="0"/>
              <w:keepLines w:val="0"/>
              <w:pageBreakBefore w:val="0"/>
              <w:widowControl/>
              <w:kinsoku/>
              <w:wordWrap/>
              <w:overflowPunct/>
              <w:topLinePunct w:val="0"/>
              <w:autoSpaceDE/>
              <w:autoSpaceDN/>
              <w:bidi w:val="0"/>
              <w:adjustRightInd/>
              <w:snapToGrid/>
              <w:spacing w:line="0" w:lineRule="atLeast"/>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2.采用优质</w:t>
            </w:r>
            <w:r>
              <w:rPr>
                <w:rFonts w:hint="eastAsia" w:ascii="宋体" w:hAnsi="宋体" w:eastAsia="宋体" w:cs="宋体"/>
                <w:color w:val="auto"/>
                <w:sz w:val="20"/>
                <w:szCs w:val="20"/>
                <w:highlight w:val="none"/>
                <w:lang w:eastAsia="zh-CN"/>
              </w:rPr>
              <w:t>橡胶木</w:t>
            </w:r>
            <w:r>
              <w:rPr>
                <w:rFonts w:hint="eastAsia" w:ascii="宋体" w:hAnsi="宋体" w:eastAsia="宋体" w:cs="宋体"/>
                <w:color w:val="auto"/>
                <w:sz w:val="20"/>
                <w:szCs w:val="20"/>
                <w:highlight w:val="none"/>
              </w:rPr>
              <w:t>；</w:t>
            </w:r>
          </w:p>
          <w:p w14:paraId="1AE16D47">
            <w:pPr>
              <w:keepNext w:val="0"/>
              <w:keepLines w:val="0"/>
              <w:pageBreakBefore w:val="0"/>
              <w:widowControl/>
              <w:kinsoku/>
              <w:wordWrap/>
              <w:overflowPunct/>
              <w:topLinePunct w:val="0"/>
              <w:autoSpaceDE/>
              <w:autoSpaceDN/>
              <w:bidi w:val="0"/>
              <w:adjustRightInd/>
              <w:snapToGrid/>
              <w:spacing w:line="0" w:lineRule="atLeast"/>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3.采用水性漆；</w:t>
            </w:r>
          </w:p>
          <w:p w14:paraId="43B70CAA">
            <w:pPr>
              <w:keepNext w:val="0"/>
              <w:keepLines w:val="0"/>
              <w:pageBreakBefore w:val="0"/>
              <w:widowControl/>
              <w:kinsoku/>
              <w:wordWrap/>
              <w:overflowPunct/>
              <w:topLinePunct w:val="0"/>
              <w:autoSpaceDE/>
              <w:autoSpaceDN/>
              <w:bidi w:val="0"/>
              <w:adjustRightInd/>
              <w:snapToGrid/>
              <w:spacing w:line="0" w:lineRule="atLeast"/>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4.五金件：采用环保五金，可迁移元素中锑、钡、镉、铅、硒、砷、铬、汞八大金属含量符合GB 6675.4-2014标准要求；</w:t>
            </w:r>
          </w:p>
          <w:p w14:paraId="69818FF3">
            <w:pPr>
              <w:keepNext w:val="0"/>
              <w:keepLines w:val="0"/>
              <w:pageBreakBefore w:val="0"/>
              <w:widowControl/>
              <w:kinsoku/>
              <w:wordWrap/>
              <w:overflowPunct/>
              <w:topLinePunct w:val="0"/>
              <w:autoSpaceDE/>
              <w:autoSpaceDN/>
              <w:bidi w:val="0"/>
              <w:adjustRightInd/>
              <w:snapToGrid/>
              <w:spacing w:line="0" w:lineRule="atLeast"/>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5.外表面和内表面以及儿童手指可触及的隐蔽处，均不得有锐利的棱角、毛刺以及小五金部件露出的锐利尖锐，所有接触人体的边棱均应倒圆角；</w:t>
            </w:r>
          </w:p>
          <w:p w14:paraId="1BF97BF3">
            <w:pPr>
              <w:keepNext w:val="0"/>
              <w:keepLines w:val="0"/>
              <w:pageBreakBefore w:val="0"/>
              <w:widowControl/>
              <w:kinsoku/>
              <w:wordWrap/>
              <w:overflowPunct/>
              <w:topLinePunct w:val="0"/>
              <w:autoSpaceDE/>
              <w:autoSpaceDN/>
              <w:bidi w:val="0"/>
              <w:adjustRightInd/>
              <w:snapToGrid/>
              <w:spacing w:line="0" w:lineRule="atLeast"/>
              <w:jc w:val="left"/>
              <w:rPr>
                <w:rFonts w:hint="eastAsia" w:ascii="宋体" w:hAnsi="宋体" w:eastAsia="宋体" w:cs="宋体"/>
                <w:i w:val="0"/>
                <w:iCs w:val="0"/>
                <w:color w:val="auto"/>
                <w:sz w:val="22"/>
                <w:szCs w:val="22"/>
                <w:highlight w:val="none"/>
                <w:u w:val="none"/>
                <w:lang w:eastAsia="zh-CN"/>
              </w:rPr>
            </w:pPr>
            <w:r>
              <w:rPr>
                <w:rFonts w:hint="eastAsia" w:ascii="宋体" w:hAnsi="宋体" w:eastAsia="宋体" w:cs="宋体"/>
                <w:color w:val="auto"/>
                <w:sz w:val="20"/>
                <w:szCs w:val="20"/>
                <w:highlight w:val="none"/>
              </w:rPr>
              <w:t>6.配件：黑白磁性板，底部配万向轮</w:t>
            </w:r>
            <w:r>
              <w:rPr>
                <w:rFonts w:hint="eastAsia" w:ascii="宋体" w:hAnsi="宋体" w:eastAsia="宋体" w:cs="宋体"/>
                <w:color w:val="auto"/>
                <w:sz w:val="20"/>
                <w:szCs w:val="20"/>
                <w:highlight w:val="none"/>
                <w:lang w:eastAsia="zh-CN"/>
              </w:rPr>
              <w:t>。</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A6E7A">
            <w:pPr>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8套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5F1C6">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06449A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D17CA">
            <w:pPr>
              <w:jc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11</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2226B">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橡胶木区角柜</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4E3F2">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b w:val="0"/>
                <w:bCs/>
                <w:i w:val="0"/>
                <w:iCs w:val="0"/>
                <w:color w:val="auto"/>
                <w:kern w:val="0"/>
                <w:sz w:val="20"/>
                <w:szCs w:val="20"/>
                <w:highlight w:val="none"/>
                <w:u w:val="none"/>
                <w:lang w:val="en-US" w:eastAsia="zh-CN" w:bidi="ar"/>
              </w:rPr>
              <w:t>规格：80*30*60cm，±0.5cm</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1.材质：采用AA级橡胶木板材，厚度不低于1.6cm；</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2.涂层：环保水性漆，三底两面喷涂；</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3.结构：左右五格结构，底部采用踢脚板加固；</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4.脚垫：贴地处装有塑料脚垫。</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bCs/>
                <w:color w:val="auto"/>
                <w:sz w:val="24"/>
                <w:szCs w:val="18"/>
                <w:highlight w:val="none"/>
              </w:rPr>
              <w:t>★</w:t>
            </w:r>
            <w:r>
              <w:rPr>
                <w:rFonts w:hint="eastAsia" w:ascii="宋体" w:hAnsi="宋体" w:eastAsia="宋体" w:cs="宋体"/>
                <w:b w:val="0"/>
                <w:bCs/>
                <w:i w:val="0"/>
                <w:iCs w:val="0"/>
                <w:color w:val="auto"/>
                <w:kern w:val="0"/>
                <w:sz w:val="20"/>
                <w:szCs w:val="20"/>
                <w:highlight w:val="none"/>
                <w:u w:val="none"/>
                <w:lang w:val="en-US" w:eastAsia="zh-CN" w:bidi="ar"/>
              </w:rPr>
              <w:t>5.依据GB/T 1741-2020《漆膜耐霉菌性测定法》、LY/T 1926-2020《人造板与木(竹)制品抗菌性能检测与分级》的检测标准，家具产品中耐霉菌性等级（至少包含桔青霉、绿色木霉、球毛壳霉、绿粘帚霉、长枝木霉）不低于0级，抗菌率-福氏志贺氏菌≥99%要求。</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4991D">
            <w:pPr>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70个</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75406">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102DF8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BEB87">
            <w:pPr>
              <w:jc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12</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801C8">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橡胶木图书柜</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913C4">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b w:val="0"/>
                <w:bCs/>
                <w:i w:val="0"/>
                <w:iCs w:val="0"/>
                <w:color w:val="auto"/>
                <w:kern w:val="0"/>
                <w:sz w:val="20"/>
                <w:szCs w:val="20"/>
                <w:highlight w:val="none"/>
                <w:u w:val="none"/>
                <w:lang w:val="en-US" w:eastAsia="zh-CN" w:bidi="ar"/>
              </w:rPr>
              <w:t>规格：80*40*90cm，±0.5cm</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1.</w:t>
            </w:r>
            <w:r>
              <w:rPr>
                <w:rFonts w:hint="eastAsia" w:ascii="宋体" w:hAnsi="宋体" w:eastAsia="宋体" w:cs="宋体"/>
                <w:b w:val="0"/>
                <w:bCs/>
                <w:i w:val="0"/>
                <w:iCs w:val="0"/>
                <w:color w:val="auto"/>
                <w:kern w:val="0"/>
                <w:sz w:val="20"/>
                <w:szCs w:val="20"/>
                <w:u w:val="none"/>
                <w:lang w:val="en-US" w:eastAsia="zh-CN" w:bidi="ar"/>
              </w:rPr>
              <w:t>材质：采用AA级橡胶木板材，</w:t>
            </w:r>
            <w:r>
              <w:rPr>
                <w:rFonts w:hint="eastAsia" w:ascii="宋体" w:hAnsi="宋体" w:eastAsia="宋体" w:cs="宋体"/>
                <w:b w:val="0"/>
                <w:bCs/>
                <w:color w:val="auto"/>
                <w:sz w:val="20"/>
                <w:szCs w:val="20"/>
                <w:vertAlign w:val="baseline"/>
                <w:lang w:val="en-US" w:eastAsia="zh-CN"/>
              </w:rPr>
              <w:t>产品甲醛释放量</w:t>
            </w:r>
            <w:r>
              <w:rPr>
                <w:rFonts w:hint="eastAsia" w:ascii="宋体" w:hAnsi="宋体" w:eastAsia="宋体" w:cs="宋体"/>
                <w:b w:val="0"/>
                <w:bCs/>
                <w:color w:val="auto"/>
                <w:sz w:val="20"/>
                <w:szCs w:val="20"/>
                <w:highlight w:val="none"/>
                <w:vertAlign w:val="baseline"/>
                <w:lang w:val="en-US" w:eastAsia="zh-CN"/>
              </w:rPr>
              <w:t>符合E0级要求要求，</w:t>
            </w:r>
            <w:r>
              <w:rPr>
                <w:rFonts w:hint="eastAsia" w:ascii="宋体" w:hAnsi="宋体" w:eastAsia="宋体" w:cs="宋体"/>
                <w:b w:val="0"/>
                <w:bCs/>
                <w:color w:val="auto"/>
                <w:sz w:val="20"/>
                <w:szCs w:val="20"/>
                <w:vertAlign w:val="baseline"/>
                <w:lang w:val="en-US" w:eastAsia="zh-CN"/>
              </w:rPr>
              <w:t>安全牢固，外观良好，无缺陷，适合儿童使用，</w:t>
            </w:r>
            <w:r>
              <w:rPr>
                <w:rFonts w:hint="eastAsia" w:ascii="宋体" w:hAnsi="宋体" w:eastAsia="宋体" w:cs="宋体"/>
                <w:b w:val="0"/>
                <w:bCs/>
                <w:i w:val="0"/>
                <w:iCs w:val="0"/>
                <w:color w:val="auto"/>
                <w:kern w:val="0"/>
                <w:sz w:val="20"/>
                <w:szCs w:val="20"/>
                <w:u w:val="none"/>
                <w:lang w:val="en-US" w:eastAsia="zh-CN" w:bidi="ar"/>
              </w:rPr>
              <w:t>厚度不低于1.6cm；</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2.涂层：环保水性漆，三底两面喷涂；</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3.结构：上下四层，层次分明，书架四周全部圆弧倒角；</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4.脚垫：贴地处装有塑料脚垫。</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FF8D0">
            <w:pPr>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16个</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CDCC7">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24C6F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9F4F2">
            <w:pPr>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13</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A80C6">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橡胶木 50 格带门书包柜</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A5A8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b w:val="0"/>
                <w:bCs/>
                <w:i w:val="0"/>
                <w:iCs w:val="0"/>
                <w:color w:val="auto"/>
                <w:kern w:val="0"/>
                <w:sz w:val="20"/>
                <w:szCs w:val="20"/>
                <w:highlight w:val="none"/>
                <w:u w:val="none"/>
                <w:lang w:val="en-US" w:eastAsia="zh-CN" w:bidi="ar"/>
              </w:rPr>
              <w:t>规格：120*30*90cm，±0.5cm，2个/套</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1.材质：采用AA级橡胶木板材，厚度不低于1.6cm；</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2.涂层：环保水性漆，三底两面喷涂；</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3.结构：两层十二格书包柜，后背板采用实木多层板，四周扣槽安装，四角无裸露，用于放置书包等，底部采用踢脚板设计。</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44A7C">
            <w:pPr>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8套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E1481">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348BC3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6349E">
            <w:pPr>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14</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29E7B">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vertAlign w:val="baseline"/>
                <w:lang w:val="en-US" w:eastAsia="zh-CN"/>
              </w:rPr>
              <w:t>乐高车</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55306">
            <w:pPr>
              <w:numPr>
                <w:ilvl w:val="0"/>
                <w:numId w:val="0"/>
              </w:num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规格：≥200件配底板（255*255mm）。</w:t>
            </w:r>
          </w:p>
          <w:p w14:paraId="5AF54B82">
            <w:pPr>
              <w:numPr>
                <w:ilvl w:val="0"/>
                <w:numId w:val="0"/>
              </w:numPr>
              <w:ind w:left="0" w:leftChars="0" w:firstLine="0" w:firstLineChars="0"/>
              <w:jc w:val="both"/>
              <w:rPr>
                <w:rFonts w:hint="eastAsia" w:ascii="宋体" w:hAnsi="宋体" w:eastAsia="宋体" w:cs="宋体"/>
                <w:i w:val="0"/>
                <w:iCs w:val="0"/>
                <w:color w:val="auto"/>
                <w:sz w:val="22"/>
                <w:szCs w:val="22"/>
                <w:highlight w:val="none"/>
                <w:u w:val="none"/>
              </w:rPr>
            </w:pPr>
            <w:r>
              <w:rPr>
                <w:rFonts w:hint="eastAsia" w:ascii="宋体" w:hAnsi="宋体" w:eastAsia="宋体" w:cs="宋体"/>
                <w:b w:val="0"/>
                <w:bCs/>
                <w:color w:val="auto"/>
                <w:sz w:val="20"/>
                <w:szCs w:val="20"/>
                <w:vertAlign w:val="baseline"/>
                <w:lang w:val="en-US" w:eastAsia="zh-CN"/>
              </w:rPr>
              <w:t>食品级工程塑料原料，精密模具一次成型后经拼插组装而成。</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42B38">
            <w:pPr>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50批</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AFA9D">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05FE1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37BF1">
            <w:pPr>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15</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3827DD">
            <w:pPr>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vertAlign w:val="baseline"/>
                <w:lang w:val="en-US" w:eastAsia="zh-CN"/>
              </w:rPr>
              <w:t>欢乐城堡</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A0317">
            <w:pPr>
              <w:numPr>
                <w:ilvl w:val="0"/>
                <w:numId w:val="0"/>
              </w:numPr>
              <w:ind w:left="0" w:leftChars="0" w:firstLine="0" w:firstLineChars="0"/>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vertAlign w:val="baseline"/>
                <w:lang w:val="en-US" w:eastAsia="zh-CN"/>
              </w:rPr>
              <w:t>规格：≥218件配底板，食品级工程塑料原料，精密模具一次成型后经拼插组装而成。</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99CC7">
            <w:pPr>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50批</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20965">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328899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3C4AC">
            <w:pPr>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16</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B2CA7">
            <w:pPr>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vertAlign w:val="baseline"/>
                <w:lang w:val="en-US" w:eastAsia="zh-CN"/>
              </w:rPr>
              <w:t>风车庄园</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3511F">
            <w:pPr>
              <w:numPr>
                <w:ilvl w:val="0"/>
                <w:numId w:val="0"/>
              </w:numPr>
              <w:ind w:left="0" w:leftChars="0" w:firstLine="0" w:firstLineChars="0"/>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vertAlign w:val="baseline"/>
                <w:lang w:val="en-US" w:eastAsia="zh-CN"/>
              </w:rPr>
              <w:t>规格：≥228件件配底板，食品级工程塑料原料，精密模具一次成型后经拼插组装而成。</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CEA22">
            <w:pPr>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50批</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147FD">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35E42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C33B2">
            <w:pPr>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17</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3C758">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幼儿口杯消毒柜</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8F96C">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1.规格：720*280*1170mm</w:t>
            </w:r>
          </w:p>
          <w:p w14:paraId="40B52E26">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2.容量≥200L</w:t>
            </w:r>
          </w:p>
          <w:p w14:paraId="0EA83919">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3.消毒方式：红外线+臭氧</w:t>
            </w:r>
          </w:p>
          <w:p w14:paraId="0002543D">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4.载重量：每层不低于15KG</w:t>
            </w:r>
          </w:p>
          <w:p w14:paraId="1AAC0F38">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5.口杯放置数量：不少于 42 个</w:t>
            </w:r>
          </w:p>
          <w:p w14:paraId="0F61AA24">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6.适用范围：消毒口杯，</w:t>
            </w:r>
          </w:p>
          <w:p w14:paraId="22791FBE">
            <w:pPr>
              <w:jc w:val="both"/>
              <w:rPr>
                <w:rFonts w:hint="eastAsia" w:ascii="宋体" w:hAnsi="宋体" w:eastAsia="宋体" w:cs="宋体"/>
                <w:i w:val="0"/>
                <w:iCs w:val="0"/>
                <w:color w:val="auto"/>
                <w:sz w:val="22"/>
                <w:szCs w:val="22"/>
                <w:highlight w:val="none"/>
                <w:u w:val="none"/>
              </w:rPr>
            </w:pPr>
            <w:r>
              <w:rPr>
                <w:rFonts w:hint="eastAsia" w:ascii="宋体" w:hAnsi="宋体" w:eastAsia="宋体" w:cs="宋体"/>
                <w:b w:val="0"/>
                <w:bCs/>
                <w:color w:val="auto"/>
                <w:sz w:val="20"/>
                <w:szCs w:val="20"/>
                <w:highlight w:val="none"/>
                <w:vertAlign w:val="baseline"/>
                <w:lang w:val="en-US" w:eastAsia="zh-CN"/>
              </w:rPr>
              <w:t>7.材质要求：不锈钢无磁箱体，钢化玻璃门。 双门口杯消毒柜。</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99E21">
            <w:pPr>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8套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70230">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52CED9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A8822">
            <w:pPr>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18</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98705">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口杯架</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EA17B">
            <w:pPr>
              <w:keepNext w:val="0"/>
              <w:keepLines w:val="0"/>
              <w:widowControl/>
              <w:suppressLineNumbers w:val="0"/>
              <w:jc w:val="left"/>
              <w:textAlignment w:val="center"/>
              <w:rPr>
                <w:rFonts w:hint="default" w:ascii="宋体" w:hAnsi="宋体" w:eastAsia="宋体" w:cs="宋体"/>
                <w:i w:val="0"/>
                <w:iCs w:val="0"/>
                <w:color w:val="auto"/>
                <w:sz w:val="22"/>
                <w:szCs w:val="22"/>
                <w:highlight w:val="none"/>
                <w:u w:val="none"/>
                <w:lang w:val="en-US"/>
              </w:rPr>
            </w:pPr>
            <w:r>
              <w:rPr>
                <w:rFonts w:hint="eastAsia" w:ascii="宋体" w:hAnsi="宋体" w:eastAsia="宋体" w:cs="宋体"/>
                <w:b w:val="0"/>
                <w:bCs/>
                <w:i w:val="0"/>
                <w:iCs w:val="0"/>
                <w:color w:val="auto"/>
                <w:kern w:val="0"/>
                <w:sz w:val="20"/>
                <w:szCs w:val="20"/>
                <w:highlight w:val="none"/>
                <w:u w:val="none"/>
                <w:lang w:val="en-US" w:eastAsia="zh-CN" w:bidi="ar"/>
              </w:rPr>
              <w:t>规格：83*30*100cm，±0.5cm</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1.材质：采用AA级橡胶木板材，厚度不低于1.6cm</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2.涂层：环保水性漆，三底两面喷涂；</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3.结构：产品全部圆弧倒角，背板扣槽式安装，四角无裸露，底部为两格储物空间，两扇对开门；</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4.整体：稳固承重，环保材质。</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B278E">
            <w:pPr>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8套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C310F">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089F88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F5CF3">
            <w:pPr>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19</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F2739">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儿童毛巾架</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FB516">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b w:val="0"/>
                <w:bCs/>
                <w:i w:val="0"/>
                <w:iCs w:val="0"/>
                <w:color w:val="auto"/>
                <w:kern w:val="0"/>
                <w:sz w:val="20"/>
                <w:szCs w:val="20"/>
                <w:highlight w:val="none"/>
                <w:u w:val="none"/>
                <w:lang w:val="en-US" w:eastAsia="zh-CN" w:bidi="ar"/>
              </w:rPr>
              <w:t>规格：105*40*115cm，±0.5cm</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1.材质：AA级橡胶木板材；</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2.结构：双面三层毛巾架，每层等间距设置7个挂钩位置，可供42个小朋友使用，挂钩左右间距不小于15cm,最底层离地不低于40cm，挂钩上方有放置名片区域；</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3.其他：底部安装脚轮，选用优质万向轮。</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8B725">
            <w:pPr>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8套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8717E">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61532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E1263">
            <w:pPr>
              <w:jc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20</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2F2CE">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实木幼儿床</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EF83C">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b w:val="0"/>
                <w:bCs/>
                <w:i w:val="0"/>
                <w:iCs w:val="0"/>
                <w:color w:val="auto"/>
                <w:kern w:val="0"/>
                <w:sz w:val="20"/>
                <w:szCs w:val="20"/>
                <w:highlight w:val="none"/>
                <w:u w:val="none"/>
                <w:lang w:val="en-US" w:eastAsia="zh-CN" w:bidi="ar"/>
              </w:rPr>
              <w:t>规格：145*140*75，±0.5cm</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1.材质：</w:t>
            </w:r>
            <w:r>
              <w:rPr>
                <w:rFonts w:hint="eastAsia" w:ascii="宋体" w:hAnsi="宋体" w:eastAsia="宋体" w:cs="宋体"/>
                <w:b w:val="0"/>
                <w:bCs/>
                <w:i w:val="0"/>
                <w:iCs w:val="0"/>
                <w:color w:val="auto"/>
                <w:kern w:val="0"/>
                <w:sz w:val="20"/>
                <w:szCs w:val="20"/>
                <w:u w:val="none"/>
                <w:lang w:val="en-US" w:eastAsia="zh-CN" w:bidi="ar"/>
              </w:rPr>
              <w:t>优质松木</w:t>
            </w:r>
            <w:r>
              <w:rPr>
                <w:rFonts w:hint="eastAsia" w:ascii="宋体" w:hAnsi="宋体" w:eastAsia="宋体" w:cs="宋体"/>
                <w:b w:val="0"/>
                <w:bCs/>
                <w:i w:val="0"/>
                <w:iCs w:val="0"/>
                <w:color w:val="auto"/>
                <w:kern w:val="0"/>
                <w:sz w:val="20"/>
                <w:szCs w:val="20"/>
                <w:u w:val="none"/>
                <w:lang w:val="en-US" w:eastAsia="zh-CN" w:bidi="ar"/>
              </w:rPr>
              <w:t>材质</w:t>
            </w:r>
            <w:r>
              <w:rPr>
                <w:rFonts w:hint="eastAsia" w:ascii="宋体" w:hAnsi="宋体" w:eastAsia="宋体" w:cs="宋体"/>
                <w:b w:val="0"/>
                <w:bCs/>
                <w:i w:val="0"/>
                <w:iCs w:val="0"/>
                <w:color w:val="auto"/>
                <w:kern w:val="0"/>
                <w:sz w:val="20"/>
                <w:szCs w:val="20"/>
                <w:highlight w:val="none"/>
                <w:u w:val="none"/>
                <w:lang w:val="en-US" w:eastAsia="zh-CN" w:bidi="ar"/>
              </w:rPr>
              <w:t>；</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2.涂层：环保水性漆，三底两面喷涂；</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3.结构：三层六位设计，每层由两个并排床体组成，围栏横撑尺寸不低于2.4*4cm，床腿4.5*5.5cm；床体侧边加设横撑，方便幼儿上下床；内侧床腿配置万向轮，用于抽拉床体。</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F8368">
            <w:pPr>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50套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8A154">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19CC4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71694">
            <w:pPr>
              <w:jc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21</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52A47">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窗帘</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60536">
            <w:pPr>
              <w:pStyle w:val="34"/>
              <w:keepNext w:val="0"/>
              <w:keepLines w:val="0"/>
              <w:pageBreakBefore w:val="0"/>
              <w:widowControl w:val="0"/>
              <w:kinsoku/>
              <w:wordWrap/>
              <w:overflowPunct/>
              <w:topLinePunct w:val="0"/>
              <w:autoSpaceDE/>
              <w:autoSpaceDN/>
              <w:bidi w:val="0"/>
              <w:adjustRightInd/>
              <w:snapToGrid/>
              <w:spacing w:after="0"/>
              <w:jc w:val="left"/>
              <w:textAlignment w:val="auto"/>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1.纤维含量：100%聚酯纤维；</w:t>
            </w:r>
          </w:p>
          <w:p w14:paraId="7269DD4E">
            <w:pPr>
              <w:pStyle w:val="34"/>
              <w:keepNext w:val="0"/>
              <w:keepLines w:val="0"/>
              <w:pageBreakBefore w:val="0"/>
              <w:widowControl w:val="0"/>
              <w:kinsoku/>
              <w:wordWrap/>
              <w:overflowPunct/>
              <w:topLinePunct w:val="0"/>
              <w:autoSpaceDE/>
              <w:autoSpaceDN/>
              <w:bidi w:val="0"/>
              <w:adjustRightInd/>
              <w:snapToGrid/>
              <w:spacing w:after="0"/>
              <w:jc w:val="left"/>
              <w:textAlignment w:val="auto"/>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2.甲醛含量：≤20mg/kg；</w:t>
            </w:r>
          </w:p>
          <w:p w14:paraId="3C9156F5">
            <w:pPr>
              <w:pStyle w:val="34"/>
              <w:keepNext w:val="0"/>
              <w:keepLines w:val="0"/>
              <w:pageBreakBefore w:val="0"/>
              <w:widowControl w:val="0"/>
              <w:kinsoku/>
              <w:wordWrap/>
              <w:overflowPunct/>
              <w:topLinePunct w:val="0"/>
              <w:autoSpaceDE/>
              <w:autoSpaceDN/>
              <w:bidi w:val="0"/>
              <w:adjustRightInd/>
              <w:snapToGrid/>
              <w:spacing w:after="0"/>
              <w:jc w:val="left"/>
              <w:textAlignment w:val="auto"/>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3.克重：260（±5）g/㎡、厚度：0.55±0.02mm；</w:t>
            </w:r>
          </w:p>
          <w:p w14:paraId="7FA6CEE8">
            <w:pPr>
              <w:pStyle w:val="34"/>
              <w:keepNext w:val="0"/>
              <w:keepLines w:val="0"/>
              <w:pageBreakBefore w:val="0"/>
              <w:widowControl w:val="0"/>
              <w:kinsoku/>
              <w:wordWrap/>
              <w:overflowPunct/>
              <w:topLinePunct w:val="0"/>
              <w:autoSpaceDE/>
              <w:autoSpaceDN/>
              <w:bidi w:val="0"/>
              <w:adjustRightInd/>
              <w:snapToGrid/>
              <w:spacing w:after="0"/>
              <w:jc w:val="left"/>
              <w:textAlignment w:val="auto"/>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4.垂直燃烧（洗前）损毁长度：经向≤150mm；纬向≤150mm；续燃时间：经向≤5s；纬向≤5s；阴燃时间：经向≤5s；纬向≤5s；燃烧滴落物未引起脱脂棉燃烧或阴燃；</w:t>
            </w:r>
          </w:p>
          <w:p w14:paraId="0BEE65F3">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b w:val="0"/>
                <w:bCs/>
                <w:i w:val="0"/>
                <w:iCs w:val="0"/>
                <w:color w:val="auto"/>
                <w:kern w:val="0"/>
                <w:sz w:val="20"/>
                <w:szCs w:val="20"/>
                <w:highlight w:val="none"/>
                <w:u w:val="none"/>
                <w:lang w:val="en-US" w:eastAsia="zh-CN" w:bidi="ar"/>
              </w:rPr>
              <w:t>5.布帘轨道；采用高强度铝合金型材。</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6EE80">
            <w:pPr>
              <w:jc w:val="center"/>
              <w:rPr>
                <w:rFonts w:hint="default" w:ascii="宋体" w:hAnsi="宋体" w:eastAsia="宋体" w:cs="宋体"/>
                <w:i w:val="0"/>
                <w:iCs w:val="0"/>
                <w:color w:val="auto"/>
                <w:sz w:val="21"/>
                <w:szCs w:val="21"/>
                <w:highlight w:val="none"/>
                <w:u w:val="none"/>
                <w:lang w:val="en-US"/>
              </w:rPr>
            </w:pPr>
            <w:r>
              <w:rPr>
                <w:rFonts w:hint="default" w:ascii="宋体" w:hAnsi="宋体" w:eastAsia="宋体" w:cs="宋体"/>
                <w:b w:val="0"/>
                <w:bCs/>
                <w:color w:val="auto"/>
                <w:sz w:val="20"/>
                <w:szCs w:val="20"/>
                <w:highlight w:val="none"/>
                <w:vertAlign w:val="baseline"/>
                <w:lang w:val="en-US" w:eastAsia="zh-CN"/>
              </w:rPr>
              <w:t>300</w:t>
            </w:r>
            <w:r>
              <w:rPr>
                <w:rFonts w:hint="eastAsia" w:ascii="宋体" w:hAnsi="宋体" w:eastAsia="宋体" w:cs="宋体"/>
                <w:b w:val="0"/>
                <w:bCs/>
                <w:color w:val="auto"/>
                <w:sz w:val="20"/>
                <w:szCs w:val="20"/>
                <w:highlight w:val="none"/>
                <w:vertAlign w:val="baseline"/>
                <w:lang w:val="en-US" w:eastAsia="zh-CN"/>
              </w:rPr>
              <w:t>平方米</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57528">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2AD550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03DBC">
            <w:pPr>
              <w:jc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22</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21E90">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带灯吊扇</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390E9">
            <w:pPr>
              <w:numPr>
                <w:ilvl w:val="0"/>
                <w:numId w:val="0"/>
              </w:num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1.直径1050mm/42寸，</w:t>
            </w:r>
          </w:p>
          <w:p w14:paraId="0A44B0BC">
            <w:pPr>
              <w:numPr>
                <w:ilvl w:val="0"/>
                <w:numId w:val="0"/>
              </w:num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2.材质；铁艺＋亚克力，</w:t>
            </w:r>
          </w:p>
          <w:p w14:paraId="14A3EF02">
            <w:pPr>
              <w:numPr>
                <w:ilvl w:val="0"/>
                <w:numId w:val="0"/>
              </w:numPr>
              <w:jc w:val="both"/>
              <w:rPr>
                <w:rFonts w:hint="eastAsia" w:ascii="宋体" w:hAnsi="宋体" w:eastAsia="宋体" w:cs="宋体"/>
                <w:i w:val="0"/>
                <w:iCs w:val="0"/>
                <w:color w:val="auto"/>
                <w:sz w:val="22"/>
                <w:szCs w:val="22"/>
                <w:highlight w:val="none"/>
                <w:u w:val="none"/>
              </w:rPr>
            </w:pPr>
            <w:r>
              <w:rPr>
                <w:rFonts w:hint="eastAsia" w:ascii="宋体" w:hAnsi="宋体" w:eastAsia="宋体" w:cs="宋体"/>
                <w:b w:val="0"/>
                <w:bCs/>
                <w:color w:val="auto"/>
                <w:sz w:val="20"/>
                <w:szCs w:val="20"/>
                <w:highlight w:val="none"/>
                <w:vertAlign w:val="baseline"/>
                <w:lang w:val="en-US" w:eastAsia="zh-CN"/>
              </w:rPr>
              <w:t>3.光源；全光谱双色带遥控，多档调速。</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B2CBE">
            <w:pPr>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50套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A6E9C">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14D18E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A106E">
            <w:pPr>
              <w:jc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23</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2B31A">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钟表</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9A666">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1.直径</w:t>
            </w:r>
            <w:r>
              <w:rPr>
                <w:rFonts w:hint="eastAsia" w:ascii="宋体" w:hAnsi="宋体" w:eastAsia="宋体" w:cs="宋体"/>
                <w:b w:val="0"/>
                <w:bCs/>
                <w:color w:val="auto"/>
                <w:sz w:val="20"/>
                <w:szCs w:val="20"/>
                <w:highlight w:val="none"/>
                <w:vertAlign w:val="baseline"/>
                <w:lang w:val="en-US" w:eastAsia="zh-CN"/>
              </w:rPr>
              <w:t>≥</w:t>
            </w:r>
            <w:r>
              <w:rPr>
                <w:rFonts w:hint="eastAsia" w:ascii="宋体" w:hAnsi="宋体" w:eastAsia="宋体" w:cs="宋体"/>
                <w:b w:val="0"/>
                <w:bCs/>
                <w:color w:val="auto"/>
                <w:sz w:val="20"/>
                <w:szCs w:val="20"/>
                <w:highlight w:val="none"/>
                <w:vertAlign w:val="baseline"/>
                <w:lang w:val="en-US" w:eastAsia="zh-CN"/>
              </w:rPr>
              <w:t>25-35cm（10-14英寸）</w:t>
            </w:r>
          </w:p>
          <w:p w14:paraId="11C5ADF0">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2.外框：ABS塑料/环保木质（无尖锐边角，圆角设计）；</w:t>
            </w:r>
          </w:p>
          <w:p w14:paraId="2071FDDA">
            <w:pPr>
              <w:jc w:val="both"/>
              <w:rPr>
                <w:rFonts w:hint="eastAsia" w:ascii="宋体" w:hAnsi="宋体" w:eastAsia="宋体" w:cs="宋体"/>
                <w:i w:val="0"/>
                <w:iCs w:val="0"/>
                <w:color w:val="auto"/>
                <w:sz w:val="22"/>
                <w:szCs w:val="22"/>
                <w:highlight w:val="none"/>
                <w:u w:val="none"/>
              </w:rPr>
            </w:pPr>
            <w:r>
              <w:rPr>
                <w:rFonts w:hint="eastAsia" w:ascii="宋体" w:hAnsi="宋体" w:eastAsia="宋体" w:cs="宋体"/>
                <w:b w:val="0"/>
                <w:bCs/>
                <w:color w:val="auto"/>
                <w:sz w:val="20"/>
                <w:szCs w:val="20"/>
                <w:highlight w:val="none"/>
                <w:vertAlign w:val="baseline"/>
                <w:lang w:val="en-US" w:eastAsia="zh-CN"/>
              </w:rPr>
              <w:t>3.表盘：磨砂塑料/亚克力（防刮花、耐摔），机芯：扫秒石英机芯（秒针平滑移动，无“咔哒”声）。</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40F42">
            <w:pPr>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8套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C7C42">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5D670F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6C07B">
            <w:pPr>
              <w:jc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24</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62215">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剪刀、刻刀</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7CB9C">
            <w:pPr>
              <w:jc w:val="both"/>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1.210mm</w:t>
            </w:r>
            <w:r>
              <w:rPr>
                <w:rFonts w:hint="eastAsia" w:ascii="宋体" w:hAnsi="宋体" w:cs="宋体"/>
                <w:b w:val="0"/>
                <w:bCs/>
                <w:i w:val="0"/>
                <w:iCs w:val="0"/>
                <w:color w:val="auto"/>
                <w:kern w:val="0"/>
                <w:sz w:val="20"/>
                <w:szCs w:val="20"/>
                <w:highlight w:val="none"/>
                <w:u w:val="none"/>
                <w:lang w:val="en-US" w:eastAsia="zh-CN" w:bidi="ar"/>
              </w:rPr>
              <w:t>×</w:t>
            </w:r>
            <w:r>
              <w:rPr>
                <w:rFonts w:hint="eastAsia" w:ascii="宋体" w:hAnsi="宋体" w:eastAsia="宋体" w:cs="宋体"/>
                <w:b w:val="0"/>
                <w:bCs/>
                <w:i w:val="0"/>
                <w:iCs w:val="0"/>
                <w:color w:val="auto"/>
                <w:kern w:val="0"/>
                <w:sz w:val="20"/>
                <w:szCs w:val="20"/>
                <w:highlight w:val="none"/>
                <w:u w:val="none"/>
                <w:lang w:val="en-US" w:eastAsia="zh-CN" w:bidi="ar"/>
              </w:rPr>
              <w:t>83mm，</w:t>
            </w:r>
          </w:p>
          <w:p w14:paraId="4C2C974F">
            <w:pPr>
              <w:jc w:val="both"/>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2.剪纸刀、手工美工便携式，安全多功能，不锈钢材质。</w:t>
            </w:r>
          </w:p>
          <w:p w14:paraId="7E4058BD">
            <w:pPr>
              <w:jc w:val="both"/>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3.刻刀尺寸：刀柄长度8-10cm，整体重量≤50g（幼儿单手可轻松握持）</w:t>
            </w:r>
          </w:p>
          <w:p w14:paraId="2CA63B1C">
            <w:pPr>
              <w:jc w:val="both"/>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4.刀片规格：刃长≤2cm</w:t>
            </w:r>
          </w:p>
          <w:p w14:paraId="5104BA66">
            <w:pPr>
              <w:jc w:val="both"/>
              <w:rPr>
                <w:rFonts w:hint="eastAsia" w:ascii="宋体" w:hAnsi="宋体" w:eastAsia="宋体" w:cs="宋体"/>
                <w:i w:val="0"/>
                <w:iCs w:val="0"/>
                <w:color w:val="auto"/>
                <w:sz w:val="22"/>
                <w:szCs w:val="22"/>
                <w:highlight w:val="none"/>
                <w:u w:val="none"/>
              </w:rPr>
            </w:pPr>
            <w:r>
              <w:rPr>
                <w:rFonts w:hint="eastAsia" w:ascii="宋体" w:hAnsi="宋体" w:eastAsia="宋体" w:cs="宋体"/>
                <w:b w:val="0"/>
                <w:bCs/>
                <w:i w:val="0"/>
                <w:iCs w:val="0"/>
                <w:color w:val="auto"/>
                <w:kern w:val="0"/>
                <w:sz w:val="20"/>
                <w:szCs w:val="20"/>
                <w:highlight w:val="none"/>
                <w:u w:val="none"/>
                <w:lang w:val="en-US" w:eastAsia="zh-CN" w:bidi="ar"/>
              </w:rPr>
              <w:t>5.核心功能：按动出刀、圆头防戳、陶瓷钝角刀片（可裁剪彩纸、皱纹纸、薄卡纸）。</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90E10">
            <w:pPr>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20套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9FF71">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7F16D4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52D5E">
            <w:pPr>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25</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2F407">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园徽园名</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817BC">
            <w:pPr>
              <w:numPr>
                <w:ilvl w:val="0"/>
                <w:numId w:val="0"/>
              </w:num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1.字体为不锈钢拉丝材质。</w:t>
            </w:r>
          </w:p>
          <w:p w14:paraId="5ABC9339">
            <w:pPr>
              <w:numPr>
                <w:ilvl w:val="0"/>
                <w:numId w:val="0"/>
              </w:numPr>
              <w:jc w:val="both"/>
              <w:rPr>
                <w:rFonts w:hint="eastAsia" w:ascii="宋体" w:hAnsi="宋体" w:eastAsia="宋体" w:cs="宋体"/>
                <w:i w:val="0"/>
                <w:iCs w:val="0"/>
                <w:color w:val="auto"/>
                <w:sz w:val="22"/>
                <w:szCs w:val="22"/>
                <w:highlight w:val="none"/>
                <w:u w:val="none"/>
              </w:rPr>
            </w:pPr>
            <w:r>
              <w:rPr>
                <w:rFonts w:hint="eastAsia" w:ascii="宋体" w:hAnsi="宋体" w:eastAsia="宋体" w:cs="宋体"/>
                <w:b w:val="0"/>
                <w:bCs/>
                <w:color w:val="auto"/>
                <w:sz w:val="20"/>
                <w:szCs w:val="20"/>
                <w:highlight w:val="none"/>
                <w:vertAlign w:val="baseline"/>
                <w:lang w:val="en-US" w:eastAsia="zh-CN"/>
              </w:rPr>
              <w:t>2.园名不少于14个字，面积1.34平方。</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FE13C">
            <w:pPr>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1套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B97E4">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53E09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7F49C">
            <w:pPr>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26</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0DB85">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小沙发</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228F5">
            <w:pPr>
              <w:jc w:val="both"/>
              <w:rPr>
                <w:rFonts w:hint="default"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1.尺寸：51*52*54cm，木框架。</w:t>
            </w:r>
          </w:p>
          <w:p w14:paraId="6C0CEB66">
            <w:pPr>
              <w:jc w:val="both"/>
              <w:rPr>
                <w:rFonts w:hint="eastAsia" w:ascii="宋体" w:hAnsi="宋体" w:eastAsia="宋体" w:cs="宋体"/>
                <w:i w:val="0"/>
                <w:iCs w:val="0"/>
                <w:color w:val="auto"/>
                <w:sz w:val="22"/>
                <w:szCs w:val="22"/>
                <w:highlight w:val="none"/>
                <w:u w:val="none"/>
              </w:rPr>
            </w:pPr>
            <w:r>
              <w:rPr>
                <w:rFonts w:hint="eastAsia" w:ascii="宋体" w:hAnsi="宋体" w:eastAsia="宋体" w:cs="宋体"/>
                <w:b w:val="0"/>
                <w:bCs/>
                <w:color w:val="auto"/>
                <w:sz w:val="20"/>
                <w:szCs w:val="20"/>
                <w:vertAlign w:val="baseline"/>
                <w:lang w:val="en-US" w:eastAsia="zh-CN"/>
              </w:rPr>
              <w:t>2.皮革材质。</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5FA04">
            <w:pPr>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16套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38B4D">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3E8E7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6D412">
            <w:pPr>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27</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4BF13">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幼儿绘本（无汉字）</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E4689">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1.所有幼儿绘本质量符合《中华人民共和国产品质量法》和新闻出版署《图书质量管理规定》 印刷技术标准符合中华人民共和国国标 。 （备注;中标后提供不少于精装、平装各2000册书目供园方确认）。</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7DB57">
            <w:pPr>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4000本</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3EFB6">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449371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7BFC5">
            <w:pPr>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2</w:t>
            </w:r>
            <w:r>
              <w:rPr>
                <w:rFonts w:hint="default" w:ascii="宋体" w:hAnsi="宋体" w:eastAsia="宋体" w:cs="宋体"/>
                <w:b w:val="0"/>
                <w:bCs/>
                <w:color w:val="auto"/>
                <w:sz w:val="20"/>
                <w:szCs w:val="20"/>
                <w:highlight w:val="none"/>
                <w:vertAlign w:val="baseline"/>
                <w:lang w:val="en-US" w:eastAsia="zh-CN"/>
              </w:rPr>
              <w:t>8</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69F45">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木马</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C938D">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1.产品材质：胶合板、荷木、铁。</w:t>
            </w:r>
          </w:p>
          <w:p w14:paraId="52880CEB">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2.产品尺寸：组装后676x522x283 mm。</w:t>
            </w:r>
          </w:p>
          <w:p w14:paraId="1403F9B4">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3.可调节，可拆除。</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24180">
            <w:pPr>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10个</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AD236">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768C68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DFD10">
            <w:pPr>
              <w:jc w:val="center"/>
              <w:rPr>
                <w:rFonts w:hint="default"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b w:val="0"/>
                <w:bCs/>
                <w:color w:val="auto"/>
                <w:sz w:val="20"/>
                <w:szCs w:val="20"/>
                <w:highlight w:val="none"/>
                <w:vertAlign w:val="baseline"/>
                <w:lang w:val="en-US" w:eastAsia="zh-CN"/>
              </w:rPr>
              <w:t>29</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7968B">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i w:val="0"/>
                <w:iCs w:val="0"/>
                <w:color w:val="auto"/>
                <w:kern w:val="0"/>
                <w:sz w:val="20"/>
                <w:szCs w:val="20"/>
                <w:highlight w:val="none"/>
                <w:u w:val="none"/>
                <w:lang w:val="en-US" w:eastAsia="zh-CN" w:bidi="ar"/>
              </w:rPr>
              <w:t>托班设备（床、桌椅、柜子、区角资源等）</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14282">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托育1-2基础版配置数量：共包含语言区、生活区、感官认知区、感统运动区、学步区、就餐区、盥洗区等7大区域不少于56款类型产品共计不少于65件，1套课程，1次培训。</w:t>
            </w:r>
          </w:p>
          <w:p w14:paraId="46F32358">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托育1-2基础版配置明细：</w:t>
            </w:r>
          </w:p>
          <w:p w14:paraId="7754E7DF">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1.旋转书柜 1个，材质：橡胶木，尺寸：直径45cm，高度61cm，工艺：（1.主框架采用1.5cm厚度，ENF级优质环保，芯板橡胶木板，采用三聚氰胺双贴面。</w:t>
            </w:r>
          </w:p>
          <w:p w14:paraId="15183609">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2.书语柜 1个，材质：橡胶木、PVC软包皮、填充棉、颗粒板，尺寸：87cm*46cm*68cm，工艺：1.主框架采用1.5cm厚度，ENF级优质环保，芯板橡胶木板，采用三聚氰胺双贴面。</w:t>
            </w:r>
          </w:p>
          <w:p w14:paraId="3A17E2F0">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3.大象安全座椅 2个，材质：聚酯纤维，尺寸：62cm*52cm*40cm；</w:t>
            </w:r>
          </w:p>
          <w:p w14:paraId="44E3A835">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4.云朵抱枕 1个，材质：绒布，尺寸：40cm*67cm；</w:t>
            </w:r>
          </w:p>
          <w:p w14:paraId="202003AE">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5.布条手偶 1套，材质：抽布条，尺寸：24cm*14cm，规格：2个/套；</w:t>
            </w:r>
          </w:p>
          <w:p w14:paraId="71F0EC9C">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6.蛋糕绒地毯 1张，材质：蛋糕绒，尺寸：160cm*230cm；</w:t>
            </w:r>
          </w:p>
          <w:p w14:paraId="137C21DC">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7.托育冰箱 1个，材质：橡胶木、PVC软包皮、填充棉、颗粒板，尺寸：54cm*41cm*65cm，工艺：1.主框架采用1.5cm厚度，ENF级优质环保，芯板橡胶木板，采用三聚氰胺双贴面。</w:t>
            </w:r>
          </w:p>
          <w:p w14:paraId="69514AA0">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8.托育洗衣机 1个，材质：橡胶木、PVC软包皮、填充棉、颗粒板，尺寸：54cm*41cm*65cm，工艺：1.主框架采用1.5cm厚度，ENF级优质环保，芯板橡胶木板，采用三聚氰胺双贴面。</w:t>
            </w:r>
          </w:p>
          <w:p w14:paraId="114E7A2A">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9.托育橱柜 1个，材质：橡胶木、多层板，尺寸：80cm*35cm*75cm，工艺：1.主框架采用1.5cm厚度，ENF级优质环保，芯板橡胶木板，采用三聚氰胺双贴面橡胶木。</w:t>
            </w:r>
          </w:p>
          <w:p w14:paraId="55BFB1AF">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10.蛋糕切切乐 1套，材质：木质，规格：1套包含蛋糕托盘1个，蛋糕1个，草莓插件1个，蜡烛6个，刀1个；</w:t>
            </w:r>
          </w:p>
          <w:p w14:paraId="598B9B40">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11.水果切切乐 1套，材质：木质，尺寸：23.5cm*18cm；</w:t>
            </w:r>
          </w:p>
          <w:p w14:paraId="79A05C7D">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12.硅胶茶具组合 1套，材质：硅胶，外包装尺寸：30cm*18cm*8cm，规格：17件/套；</w:t>
            </w:r>
          </w:p>
          <w:p w14:paraId="13B1347A">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13.锅具组合九件套 1套，材质：木，外包装尺寸：28cm*14cm*7.3cm，，规格：9件/套；</w:t>
            </w:r>
          </w:p>
          <w:p w14:paraId="3314A964">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14.硅胶仿真医生工具 1个，材质：铂金硅胶，规格：8个/套；</w:t>
            </w:r>
          </w:p>
          <w:p w14:paraId="3E67B077">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15.南瓜抱枕 1个，材质：毛绒，尺寸：30cm；</w:t>
            </w:r>
          </w:p>
          <w:p w14:paraId="78EE63A9">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16.椭圆形地毯 1张，材质：水晶绒，尺寸：160cm*230cm；</w:t>
            </w:r>
          </w:p>
          <w:p w14:paraId="401EE015">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17.益智屏风 1套，材质：多层板、PVC软包皮、填充棉，整体尺寸：127cm*70cm，单扇尺寸：61.5cm*10cm*70cm，工艺：1.规格：设计独特，分为三个活动面板，可以激发幼儿的兴趣，促进他们的探索欲望。</w:t>
            </w:r>
          </w:p>
          <w:p w14:paraId="3E954522">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18.围栏门 1个，材质：橡胶木，尺寸：84cm*8cm*80cm，工艺：1.规格：铃铛和明亮的颜色可以吸引婴幼儿的注意力，帮助他们发展视觉感知和手眼协调能力。</w:t>
            </w:r>
          </w:p>
          <w:p w14:paraId="2D7F8827">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19.弧形围栏 2个，材质：多层板、松木，尺寸：84.8cm*8cm*43cm，工艺：1.主框架采用1.8cm厚度，ENF级优质环保，芯板实木多层板，采用三聚氰胺双贴面.</w:t>
            </w:r>
          </w:p>
          <w:p w14:paraId="2AAA92AA">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20.托小单层连接柜 3个，材质：橡胶木、PVC软包皮、填充棉、颗粒板，尺寸：94cm*33cm*39cm，工艺：1.主框架采用1.5cm厚度，ENF级优质环保，芯板橡胶木板，采用三聚氰胺双贴面橡胶木。</w:t>
            </w:r>
          </w:p>
          <w:p w14:paraId="4ADBC5F3">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21.城市交通积木 1套，材质：MDF+荷木，尺寸：22.5cm*21.5cm，规格：100粒；</w:t>
            </w:r>
          </w:p>
          <w:p w14:paraId="7B1AC63E">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22.几何形状嵌板 1套，材质：木，尺寸：30cm*22.5cm；</w:t>
            </w:r>
          </w:p>
          <w:p w14:paraId="789DC144">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23.多功能绕珠积木 1套，材质：木质，外包装尺寸：28cm*28cm*10cm；</w:t>
            </w:r>
          </w:p>
          <w:p w14:paraId="3C4A562B">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24.木质音乐台 1套，材质：木、五金，尺寸：33.5cm*25.5cm*21cm；</w:t>
            </w:r>
          </w:p>
          <w:p w14:paraId="619016B3">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25.二线绕珠 1套，材质：榉木，尺寸：22.5cm*18cm*15cm；</w:t>
            </w:r>
          </w:p>
          <w:p w14:paraId="5E3E8962">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26.硅胶串串乐 1套，材质：硅胶，规格：14个/套；</w:t>
            </w:r>
          </w:p>
          <w:p w14:paraId="580A587B">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27.软胶浮雕积木 1套，材质：软胶，包装尺寸：24.3cm*18.3cm*6.3cm；</w:t>
            </w:r>
          </w:p>
          <w:p w14:paraId="3A046BA9">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28.动物园小抓手拼图 1套，材质：木，包装尺寸：29cm*20cm*2.2cm；</w:t>
            </w:r>
          </w:p>
          <w:p w14:paraId="63E4955B">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29.色彩分类钓鱼 1套，材质：布，尺寸：垫子70cm*29cm，钓鱼竿19cm*19cm,鱼3cm*6cm，碗6.5cm*5.7cm；</w:t>
            </w:r>
          </w:p>
          <w:p w14:paraId="351FEE00">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30.障碍筒A 1个，材质：PVC软包皮、填充棉，尺寸：25cm*25cm*60cm（±1cm），PVC软包皮通过规定检测；填充绵通过填充材料可燃性测试的要求；</w:t>
            </w:r>
          </w:p>
          <w:p w14:paraId="6961F08F">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31.障碍筒B 1个，材质：PVC软包皮、填充棉，尺寸：25cm*25cm*60cm（±1cm），PVC软包皮通过规定检测；填充绵通过填充材料可燃性测试的要求；</w:t>
            </w:r>
          </w:p>
          <w:p w14:paraId="2642426D">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32.感统钻爬洞B 1个，材质：PVC软包皮、填充棉，尺寸：80cm*80cm*56.5cm（±1cm），PVC软包皮通过规定检测；填充绵通过填充材料可燃性测试的要求；</w:t>
            </w:r>
          </w:p>
          <w:p w14:paraId="6CFB46D0">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33.阶梯垫 1个，材质：PVC软包皮、填充棉，尺寸：80cm*80cm*30cm（±1cm），PVC软包皮通过规定检测；填充绵通过填充材料可燃性测试的要求；</w:t>
            </w:r>
          </w:p>
          <w:p w14:paraId="5175CB8C">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34.安全垫A 1个，材质：PVC软包皮、填充棉，尺寸：120cm*80cm*10cm（±1cm），PVC软包皮通过规定检测；填充绵通过填充材料可燃性测试的要求；</w:t>
            </w:r>
          </w:p>
          <w:p w14:paraId="5DF5E59C">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35.方形定点垫 1个，材质：PVC软包皮、填充棉，尺寸：80cm*80cm*10cm（±1cm），PVC软包皮通过规定检测；填充绵通过填充材料可燃性测试的要求；</w:t>
            </w:r>
          </w:p>
          <w:p w14:paraId="1D87C229">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36.波浪桥A 1个，材质：PVC软包皮、填充棉，尺寸：160cm*40cm*20cm（±1cm），PVC软包皮通过规定检测；填充绵通过填充材料可燃性测试的要求；</w:t>
            </w:r>
          </w:p>
          <w:p w14:paraId="012D24AF">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37.波浪桥B 1个，材质：PVC软包皮、填充棉，尺寸：160cm*40cm*20cm（±1cm），PVC软包皮通过规定检测；填充绵通过填充材料可燃性测试的要求；</w:t>
            </w:r>
          </w:p>
          <w:p w14:paraId="276AB571">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38.三角墩 1个，材质：PVC软包皮、填充棉，尺寸：80cm*80cm*40cm（±1cm），PVC软包皮通过规定检测；填充绵通过填充材料可燃性测试的要求；</w:t>
            </w:r>
          </w:p>
          <w:p w14:paraId="1F2DFB58">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39.软体滑梯 1个，材质：PVC软包皮、填充棉，尺寸：160cm*80cm*35cm（±1cm），PVC软包皮通过规定检测；填充绵通过填充材料可燃性测试的要求；</w:t>
            </w:r>
          </w:p>
          <w:p w14:paraId="0338EC74">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40.脚掌垫A 1个，材质：橡胶木，尺寸：直径25cm，工艺：1.主框架采用1.5cm厚度，ENF级优质环保，芯板橡胶木板，采用三聚氰胺双贴面橡胶木。</w:t>
            </w:r>
          </w:p>
          <w:p w14:paraId="4C015792">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41.脚掌垫B 1个，材质：橡胶木，尺寸：直径25cm，工艺：1.主框架采用1.5cm厚度，ENF级优质环保，芯板橡胶木板，采用三聚氰胺双贴面橡胶木。</w:t>
            </w:r>
          </w:p>
          <w:p w14:paraId="62F9063E">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42.手掌垫A 1个，材质：橡胶木，尺寸：直径25cm，工艺：1.主框架采用1.5cm厚度，ENF级优质环保，芯板橡胶木板，采用三聚氰胺双贴面橡胶木。</w:t>
            </w:r>
          </w:p>
          <w:p w14:paraId="393B12BA">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43.手掌垫B 1个，材质：橡胶木，尺寸：直径25cm，工艺：1.主框架采用1.5cm厚度，ENF级优质环保，芯板橡胶木板，采用三聚氰胺双贴面橡胶木。</w:t>
            </w:r>
          </w:p>
          <w:p w14:paraId="7C9179FC">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44.镜面墙 1组，材质：橡胶木，尺寸：120cm*120cm*1.5cm，规格：2个/组，工艺：1.主框架采用1.5cm厚度，ENF级优质环保，芯板橡胶木板，采用三聚氰胺双贴面橡胶木。</w:t>
            </w:r>
          </w:p>
          <w:p w14:paraId="1D28F48C">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45.墙面玩具A 1个，材质：橡胶木，尺寸：40cm*40cm*4.3cm，工艺：主框架采用1.5cm厚度，ENF级优质环保，芯板橡胶木板，采用三聚氰胺双贴面橡胶木。</w:t>
            </w:r>
          </w:p>
          <w:p w14:paraId="63E76211">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46.墙面玩具B 1个，材质：橡胶木，尺寸：40cm*40cm*2.8cm，工艺：主框架采用1.5cm厚度，ENF级优质环保，芯板橡胶木板，采用三聚氰胺双贴面橡胶木。</w:t>
            </w:r>
          </w:p>
          <w:p w14:paraId="7E92FE1F">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47.学步梯 1个，材质：橡胶木，尺寸：160cm*54cm*70cm，工艺：主框架采用1.5cm厚度，ENF级优质环保，芯板橡胶木板，采用三聚氰胺双贴面橡胶木。</w:t>
            </w:r>
          </w:p>
          <w:p w14:paraId="1EC99858">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48.学步杆 1个，材质：橡胶木，尺寸：120cm*7.5cm*15cm，工艺：主框架采用1.5cm厚度，ENF级优质环保，芯板橡胶木板，采用三聚氰胺双贴面橡胶木。</w:t>
            </w:r>
          </w:p>
          <w:p w14:paraId="5F6179BD">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49.学步镜 1个，材质：橡胶木，尺寸：120cm*60cm*9.5cm，工艺：主框架采用1.5cm厚度，ENF级优质环保，芯板橡胶木板，采用三聚氰胺双贴面橡胶木。</w:t>
            </w:r>
          </w:p>
          <w:p w14:paraId="3597A990">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50.靠背椅 4个，材质：橡胶木，尺寸：32cm*32cm*45cm，工艺：主框架采用1.8cm厚度，ENF级优质环保，芯板橡胶木板，采用三聚氰胺双贴面橡胶木。</w:t>
            </w:r>
          </w:p>
          <w:p w14:paraId="66957D7C">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51.可调节弧形桌 1个，材质：橡胶木，尺寸：160cm*50cm*50cm/45cm/40cm（三种调节高度）</w:t>
            </w:r>
          </w:p>
          <w:p w14:paraId="09E15595">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52.餐桌椅 1个，材质：pp，尺寸：38cm*35cm*27cm；</w:t>
            </w:r>
          </w:p>
          <w:p w14:paraId="2BD432B3">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53.尿布台 1个，材质：橡胶木+椰棕+针织棉+3D网布，尺寸：110cm*60cm*100cm，材质：橡胶木+椰棕+针织棉+3D网布，尺寸：110cm*60cm*100cm，1.主框架采用1.5cm厚度，ENF级优质环保，芯板橡胶木板，采用三聚氰胺双贴面橡胶木。</w:t>
            </w:r>
          </w:p>
          <w:p w14:paraId="3B503B83">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54.婴儿床 2张，材质：橡胶木，尺寸：135cm*70cm*55cm，工艺：1主框架采用1.5cm厚度橡胶木，ENF级优质环保，坚固耐用，手感舒适，材质密度高，抗击打，不易变形开裂、纹理清晰。</w:t>
            </w:r>
          </w:p>
          <w:p w14:paraId="36D1AF5B">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55.配奶操作台 1个，材质：橡胶木，尺寸：120cm*35cm*110cm工艺：.主框架采用1.5cm厚度，ENF级优质环保，芯板橡胶木板，采用三聚氰胺双贴面橡胶木。</w:t>
            </w:r>
          </w:p>
          <w:p w14:paraId="7F1F01EF">
            <w:pPr>
              <w:jc w:val="both"/>
              <w:rPr>
                <w:rFonts w:hint="eastAsia" w:ascii="宋体" w:hAnsi="宋体" w:eastAsia="宋体" w:cs="宋体"/>
                <w:i w:val="0"/>
                <w:iCs w:val="0"/>
                <w:color w:val="auto"/>
                <w:sz w:val="22"/>
                <w:szCs w:val="22"/>
                <w:highlight w:val="none"/>
                <w:u w:val="none"/>
              </w:rPr>
            </w:pPr>
            <w:r>
              <w:rPr>
                <w:rFonts w:hint="eastAsia" w:ascii="宋体" w:hAnsi="宋体" w:eastAsia="宋体" w:cs="宋体"/>
                <w:b w:val="0"/>
                <w:bCs/>
                <w:color w:val="auto"/>
                <w:sz w:val="20"/>
                <w:szCs w:val="20"/>
                <w:vertAlign w:val="baseline"/>
                <w:lang w:val="en-US" w:eastAsia="zh-CN"/>
              </w:rPr>
              <w:t>56.课程 1套，基于托班幼儿的年龄特点，为幼儿打造温馨如家、友好、运动、生机盎然的室内环境。课程内容包含:托班《探索游戏区游戏实施方案》和运动游戏实施方案。区域游戏主要从美术区、感官运动区、益智区、建构区、角色区、阅读区撰写，带有详细的区域课程。</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A75C8">
            <w:pPr>
              <w:keepNext w:val="0"/>
              <w:keepLines w:val="0"/>
              <w:widowControl/>
              <w:suppressLineNumbers w:val="0"/>
              <w:jc w:val="center"/>
              <w:textAlignment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i w:val="0"/>
                <w:iCs w:val="0"/>
                <w:color w:val="auto"/>
                <w:kern w:val="0"/>
                <w:sz w:val="20"/>
                <w:szCs w:val="20"/>
                <w:highlight w:val="none"/>
                <w:u w:val="none"/>
                <w:lang w:val="en-US" w:eastAsia="zh-CN" w:bidi="ar"/>
              </w:rPr>
              <w:t>1套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D38A3">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7513A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5BD03">
            <w:pPr>
              <w:jc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3</w:t>
            </w:r>
            <w:r>
              <w:rPr>
                <w:rFonts w:hint="default" w:ascii="宋体" w:hAnsi="宋体" w:eastAsia="宋体" w:cs="宋体"/>
                <w:b w:val="0"/>
                <w:bCs/>
                <w:color w:val="auto"/>
                <w:sz w:val="20"/>
                <w:szCs w:val="20"/>
                <w:highlight w:val="none"/>
                <w:vertAlign w:val="baseline"/>
                <w:lang w:val="en-US" w:eastAsia="zh-CN"/>
              </w:rPr>
              <w:t>0</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658C6">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i w:val="0"/>
                <w:iCs w:val="0"/>
                <w:color w:val="auto"/>
                <w:kern w:val="0"/>
                <w:sz w:val="20"/>
                <w:szCs w:val="20"/>
                <w:highlight w:val="none"/>
                <w:u w:val="none"/>
                <w:lang w:val="en-US" w:eastAsia="zh-CN" w:bidi="ar"/>
              </w:rPr>
              <w:t>涂鸦墙</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28543">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1.规格：≥30㎡。厚度≥10mm,可任意裁剪成四边形。</w:t>
            </w:r>
          </w:p>
          <w:p w14:paraId="27CC161A">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2.颜色：黑色/灰色/绿色/白色</w:t>
            </w:r>
          </w:p>
          <w:p w14:paraId="1A6BA34C">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3.材质：金属蜂窝板材质，内部特殊蜂窝结构，框架为铝型材。</w:t>
            </w:r>
          </w:p>
          <w:p w14:paraId="09A93CCE">
            <w:pPr>
              <w:jc w:val="both"/>
              <w:rPr>
                <w:rFonts w:hint="eastAsia" w:ascii="宋体" w:hAnsi="宋体" w:eastAsia="宋体" w:cs="宋体"/>
                <w:i w:val="0"/>
                <w:iCs w:val="0"/>
                <w:color w:val="auto"/>
                <w:sz w:val="22"/>
                <w:szCs w:val="22"/>
                <w:highlight w:val="none"/>
                <w:u w:val="none"/>
              </w:rPr>
            </w:pPr>
            <w:r>
              <w:rPr>
                <w:rFonts w:hint="eastAsia" w:ascii="宋体" w:hAnsi="宋体" w:eastAsia="宋体" w:cs="宋体"/>
                <w:b w:val="0"/>
                <w:bCs/>
                <w:color w:val="auto"/>
                <w:sz w:val="20"/>
                <w:szCs w:val="20"/>
                <w:highlight w:val="none"/>
                <w:vertAlign w:val="baseline"/>
                <w:lang w:val="en-US" w:eastAsia="zh-CN"/>
              </w:rPr>
              <w:t>4.工艺：涂鸦板由金属蜂窝板裁切，厚度≥10mm，防火等级达到B1级，防水、防潮。无有害气体释放，安全环保。不易变形，可任意切割和装饰。框架采用铝型材。出厂自带与墙面适配螺丝，到园即可安装。</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CB7B6">
            <w:pPr>
              <w:keepNext w:val="0"/>
              <w:keepLines w:val="0"/>
              <w:widowControl/>
              <w:suppressLineNumbers w:val="0"/>
              <w:jc w:val="center"/>
              <w:textAlignment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i w:val="0"/>
                <w:iCs w:val="0"/>
                <w:color w:val="auto"/>
                <w:kern w:val="0"/>
                <w:sz w:val="20"/>
                <w:szCs w:val="20"/>
                <w:highlight w:val="none"/>
                <w:u w:val="none"/>
                <w:lang w:val="en-US" w:eastAsia="zh-CN" w:bidi="ar"/>
              </w:rPr>
              <w:t>30平方</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87218">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41D426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C543F">
            <w:pPr>
              <w:jc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3</w:t>
            </w:r>
            <w:r>
              <w:rPr>
                <w:rFonts w:hint="default" w:ascii="宋体" w:hAnsi="宋体" w:eastAsia="宋体" w:cs="宋体"/>
                <w:b w:val="0"/>
                <w:bCs/>
                <w:color w:val="auto"/>
                <w:sz w:val="20"/>
                <w:szCs w:val="20"/>
                <w:highlight w:val="none"/>
                <w:vertAlign w:val="baseline"/>
                <w:lang w:val="en-US" w:eastAsia="zh-CN"/>
              </w:rPr>
              <w:t>1</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1CD22">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实木办公桌椅</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B5141">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规格：1400*700*760mm（±10%）；（其中1600*800*760mm（±10%） 2套）</w:t>
            </w:r>
          </w:p>
          <w:p w14:paraId="2BBEFE2E">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1.基材：采用E0级中密度纤维板。3.饰面：采用环保实木皮饰面，厚度≥0.6mm，甲醛释放量符合E0标准。</w:t>
            </w:r>
          </w:p>
          <w:p w14:paraId="5282AD0D">
            <w:pPr>
              <w:jc w:val="both"/>
              <w:rPr>
                <w:rFonts w:hint="eastAsia" w:ascii="宋体" w:hAnsi="宋体" w:eastAsia="宋体" w:cs="宋体"/>
                <w:i w:val="0"/>
                <w:iCs w:val="0"/>
                <w:color w:val="auto"/>
                <w:sz w:val="22"/>
                <w:szCs w:val="22"/>
                <w:highlight w:val="none"/>
                <w:u w:val="none"/>
              </w:rPr>
            </w:pPr>
            <w:r>
              <w:rPr>
                <w:rFonts w:hint="eastAsia" w:ascii="宋体" w:hAnsi="宋体" w:eastAsia="宋体" w:cs="宋体"/>
                <w:b w:val="0"/>
                <w:bCs/>
                <w:color w:val="auto"/>
                <w:sz w:val="20"/>
                <w:szCs w:val="20"/>
                <w:highlight w:val="none"/>
                <w:vertAlign w:val="baseline"/>
                <w:lang w:val="en-US" w:eastAsia="zh-CN"/>
              </w:rPr>
              <w:t>2.办公椅尺寸： 590mm*660mm*1200mm(±10mm）1.材质：带可升降头枕；PP 固定腰靠；PP 连体扶手，脚轮：50mm尼龙+PU 静音脚轮，椅子坐垫宽度≥490mm。2.覆面：优质网布覆面。</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D7F2F">
            <w:pPr>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15套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5C012">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7A0CB9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539D8">
            <w:pPr>
              <w:jc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3</w:t>
            </w:r>
            <w:r>
              <w:rPr>
                <w:rFonts w:hint="default" w:ascii="宋体" w:hAnsi="宋体" w:eastAsia="宋体" w:cs="宋体"/>
                <w:b w:val="0"/>
                <w:bCs/>
                <w:color w:val="auto"/>
                <w:sz w:val="20"/>
                <w:szCs w:val="20"/>
                <w:highlight w:val="none"/>
                <w:vertAlign w:val="baseline"/>
                <w:lang w:val="en-US" w:eastAsia="zh-CN"/>
              </w:rPr>
              <w:t>2</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C875A">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沙发三人位</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A8B16">
            <w:pPr>
              <w:jc w:val="both"/>
              <w:rPr>
                <w:rFonts w:hint="default"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1.规格：1800*800*800</w:t>
            </w:r>
            <w:r>
              <w:rPr>
                <w:rFonts w:hint="eastAsia" w:ascii="宋体" w:hAnsi="宋体" w:eastAsia="宋体" w:cs="宋体"/>
                <w:b w:val="0"/>
                <w:bCs/>
                <w:i w:val="0"/>
                <w:iCs w:val="0"/>
                <w:color w:val="auto"/>
                <w:kern w:val="0"/>
                <w:sz w:val="21"/>
                <w:szCs w:val="21"/>
                <w:highlight w:val="none"/>
                <w:u w:val="none"/>
                <w:lang w:val="en-US" w:eastAsia="zh-CN" w:bidi="ar"/>
              </w:rPr>
              <w:t>mm</w:t>
            </w:r>
          </w:p>
          <w:p w14:paraId="0F7A8ECD">
            <w:pPr>
              <w:jc w:val="both"/>
              <w:rPr>
                <w:rFonts w:hint="eastAsia" w:ascii="宋体" w:hAnsi="宋体" w:eastAsia="宋体" w:cs="宋体"/>
                <w:i w:val="0"/>
                <w:iCs w:val="0"/>
                <w:color w:val="auto"/>
                <w:sz w:val="22"/>
                <w:szCs w:val="22"/>
                <w:highlight w:val="none"/>
                <w:u w:val="none"/>
              </w:rPr>
            </w:pPr>
            <w:r>
              <w:rPr>
                <w:rFonts w:hint="eastAsia" w:ascii="宋体" w:hAnsi="宋体" w:eastAsia="宋体" w:cs="宋体"/>
                <w:b w:val="0"/>
                <w:bCs/>
                <w:color w:val="auto"/>
                <w:sz w:val="20"/>
                <w:szCs w:val="20"/>
                <w:highlight w:val="none"/>
                <w:vertAlign w:val="baseline"/>
                <w:lang w:val="en-US" w:eastAsia="zh-CN"/>
              </w:rPr>
              <w:t>2.采用内部实木框架成型，经去皮、烘干、防虫防腐处理，木材含水量小于13％；密度≥45KG／m，回弹率大于40%+高强度蛇形弹簧及强力绷带，配多层夹板装钉+低燃高密度海棉，软硬适中，回弹好，不变形；外包彩色西皮，防潮、防污处理，皮面柔软舒适，光泽持久；脚采用五金喷涂防锈脚架，坚固平稳。</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2BFF7">
            <w:pPr>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4套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5015A">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397DF4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8A2F2">
            <w:pPr>
              <w:jc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3</w:t>
            </w:r>
            <w:r>
              <w:rPr>
                <w:rFonts w:hint="default" w:ascii="宋体" w:hAnsi="宋体" w:eastAsia="宋体" w:cs="宋体"/>
                <w:b w:val="0"/>
                <w:bCs/>
                <w:color w:val="auto"/>
                <w:sz w:val="20"/>
                <w:szCs w:val="20"/>
                <w:highlight w:val="none"/>
                <w:vertAlign w:val="baseline"/>
                <w:lang w:val="en-US" w:eastAsia="zh-CN"/>
              </w:rPr>
              <w:t>3</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9074A">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带轮条桌（3 人坐）</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2DF84">
            <w:pPr>
              <w:jc w:val="left"/>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尺寸：1400*450*760mm ，桌面厚度：≥2cm。</w:t>
            </w:r>
          </w:p>
          <w:p w14:paraId="38086ECA">
            <w:pPr>
              <w:jc w:val="left"/>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1.基材：采用优质环保三聚氰胺多层板，EO级及以上，经防潮、防虫、防腐处理，抗弯力强，不易变形,各种物理、化学性能指标均达到国标相关标准。</w:t>
            </w:r>
          </w:p>
          <w:p w14:paraId="79546D9D">
            <w:pPr>
              <w:jc w:val="left"/>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2.贴面材料：采用优质三聚氰胺浸渍胶膜纸贴面，抗硬度性能好，具防刮、耐磨、防污、防损、防酸碱、防火等特点，EO级及以上。</w:t>
            </w:r>
          </w:p>
          <w:p w14:paraId="6699515B">
            <w:pPr>
              <w:jc w:val="left"/>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3.封边用材：采用优质封边条，封边严密、平整，与整块板材严丝合缝，不脱胶、表面无胶渍。</w:t>
            </w:r>
          </w:p>
          <w:p w14:paraId="7D447E4E">
            <w:pPr>
              <w:jc w:val="left"/>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4.胶粘剂：采用优质热熔胶。</w:t>
            </w:r>
          </w:p>
          <w:p w14:paraId="60AB8975">
            <w:pPr>
              <w:jc w:val="left"/>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5.五金件：采用优质五金配件</w:t>
            </w:r>
          </w:p>
          <w:p w14:paraId="7F084EB7">
            <w:pPr>
              <w:jc w:val="left"/>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6.桌面可折叠。</w:t>
            </w:r>
          </w:p>
          <w:p w14:paraId="7CE62315">
            <w:pPr>
              <w:jc w:val="both"/>
              <w:rPr>
                <w:rFonts w:hint="eastAsia" w:ascii="宋体" w:hAnsi="宋体" w:eastAsia="宋体" w:cs="宋体"/>
                <w:i w:val="0"/>
                <w:iCs w:val="0"/>
                <w:color w:val="auto"/>
                <w:sz w:val="22"/>
                <w:szCs w:val="22"/>
                <w:highlight w:val="none"/>
                <w:u w:val="none"/>
              </w:rPr>
            </w:pPr>
            <w:r>
              <w:rPr>
                <w:rFonts w:hint="eastAsia" w:ascii="宋体" w:hAnsi="宋体" w:eastAsia="宋体" w:cs="宋体"/>
                <w:b w:val="0"/>
                <w:bCs/>
                <w:i w:val="0"/>
                <w:iCs w:val="0"/>
                <w:color w:val="auto"/>
                <w:kern w:val="0"/>
                <w:sz w:val="20"/>
                <w:szCs w:val="20"/>
                <w:highlight w:val="none"/>
                <w:u w:val="none"/>
                <w:lang w:val="en-US" w:eastAsia="zh-CN" w:bidi="ar"/>
              </w:rPr>
              <w:t>7.构成：选用优质钢架。</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9EAFE">
            <w:pPr>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20个</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6439D">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68DE7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FC866">
            <w:pPr>
              <w:jc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3</w:t>
            </w:r>
            <w:r>
              <w:rPr>
                <w:rFonts w:hint="default" w:ascii="宋体" w:hAnsi="宋体" w:eastAsia="宋体" w:cs="宋体"/>
                <w:b w:val="0"/>
                <w:bCs/>
                <w:color w:val="auto"/>
                <w:sz w:val="20"/>
                <w:szCs w:val="20"/>
                <w:highlight w:val="none"/>
                <w:vertAlign w:val="baseline"/>
                <w:lang w:val="en-US" w:eastAsia="zh-CN"/>
              </w:rPr>
              <w:t>4</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46F14">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资料柜</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9504F">
            <w:pPr>
              <w:jc w:val="both"/>
              <w:rPr>
                <w:rFonts w:hint="eastAsia" w:ascii="宋体" w:hAnsi="宋体" w:eastAsia="宋体" w:cs="宋体"/>
                <w:i w:val="0"/>
                <w:iCs w:val="0"/>
                <w:color w:val="auto"/>
                <w:sz w:val="22"/>
                <w:szCs w:val="22"/>
                <w:highlight w:val="none"/>
                <w:u w:val="none"/>
              </w:rPr>
            </w:pPr>
            <w:r>
              <w:rPr>
                <w:rFonts w:hint="eastAsia" w:ascii="宋体" w:hAnsi="宋体" w:eastAsia="宋体" w:cs="宋体"/>
                <w:b w:val="0"/>
                <w:bCs/>
                <w:i w:val="0"/>
                <w:iCs w:val="0"/>
                <w:color w:val="auto"/>
                <w:kern w:val="0"/>
                <w:sz w:val="20"/>
                <w:szCs w:val="20"/>
                <w:highlight w:val="none"/>
                <w:u w:val="none"/>
                <w:lang w:val="en-US" w:eastAsia="zh-CN" w:bidi="ar"/>
              </w:rPr>
              <w:t>1.规格：长850</w:t>
            </w:r>
            <w:r>
              <w:rPr>
                <w:rStyle w:val="98"/>
                <w:rFonts w:hint="eastAsia" w:ascii="宋体" w:hAnsi="宋体" w:eastAsia="宋体" w:cs="宋体"/>
                <w:b w:val="0"/>
                <w:bCs/>
                <w:color w:val="auto"/>
                <w:sz w:val="20"/>
                <w:szCs w:val="20"/>
                <w:highlight w:val="none"/>
                <w:lang w:val="en-US" w:eastAsia="zh-CN" w:bidi="ar"/>
              </w:rPr>
              <w:t>×</w:t>
            </w:r>
            <w:r>
              <w:rPr>
                <w:rFonts w:hint="eastAsia" w:ascii="宋体" w:hAnsi="宋体" w:eastAsia="宋体" w:cs="宋体"/>
                <w:b w:val="0"/>
                <w:bCs/>
                <w:i w:val="0"/>
                <w:iCs w:val="0"/>
                <w:color w:val="auto"/>
                <w:kern w:val="0"/>
                <w:sz w:val="20"/>
                <w:szCs w:val="20"/>
                <w:highlight w:val="none"/>
                <w:u w:val="none"/>
                <w:lang w:val="en-US" w:eastAsia="zh-CN" w:bidi="ar"/>
              </w:rPr>
              <w:t>宽390</w:t>
            </w:r>
            <w:r>
              <w:rPr>
                <w:rStyle w:val="98"/>
                <w:rFonts w:hint="eastAsia" w:ascii="宋体" w:hAnsi="宋体" w:eastAsia="宋体" w:cs="宋体"/>
                <w:b w:val="0"/>
                <w:bCs/>
                <w:color w:val="auto"/>
                <w:sz w:val="20"/>
                <w:szCs w:val="20"/>
                <w:highlight w:val="none"/>
                <w:lang w:val="en-US" w:eastAsia="zh-CN" w:bidi="ar"/>
              </w:rPr>
              <w:t>×</w:t>
            </w:r>
            <w:r>
              <w:rPr>
                <w:rFonts w:hint="eastAsia" w:ascii="宋体" w:hAnsi="宋体" w:eastAsia="宋体" w:cs="宋体"/>
                <w:b w:val="0"/>
                <w:bCs/>
                <w:i w:val="0"/>
                <w:iCs w:val="0"/>
                <w:color w:val="auto"/>
                <w:kern w:val="0"/>
                <w:sz w:val="20"/>
                <w:szCs w:val="20"/>
                <w:highlight w:val="none"/>
                <w:u w:val="none"/>
                <w:lang w:val="en-US" w:eastAsia="zh-CN" w:bidi="ar"/>
              </w:rPr>
              <w:t>高1850mm；</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2.分上下两层，四门对开，柜内配置置物层板。</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3.材质：①板材：主材采用优质冷轧钢板。采用模具折弯冲压、焊接成。②五金配件：拉手、锁具、铰链五金件。</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38398">
            <w:pPr>
              <w:jc w:val="center"/>
              <w:rPr>
                <w:rFonts w:hint="default" w:ascii="宋体" w:hAnsi="宋体" w:eastAsia="宋体" w:cs="宋体"/>
                <w:i w:val="0"/>
                <w:iCs w:val="0"/>
                <w:color w:val="auto"/>
                <w:sz w:val="21"/>
                <w:szCs w:val="21"/>
                <w:highlight w:val="none"/>
                <w:u w:val="none"/>
                <w:lang w:val="en-US"/>
              </w:rPr>
            </w:pPr>
            <w:r>
              <w:rPr>
                <w:rFonts w:hint="default" w:ascii="宋体" w:hAnsi="宋体" w:eastAsia="宋体" w:cs="宋体"/>
                <w:b w:val="0"/>
                <w:bCs/>
                <w:color w:val="auto"/>
                <w:sz w:val="20"/>
                <w:szCs w:val="20"/>
                <w:highlight w:val="none"/>
                <w:vertAlign w:val="baseline"/>
                <w:lang w:val="en-US" w:eastAsia="zh-CN"/>
              </w:rPr>
              <w:t>16</w:t>
            </w:r>
            <w:r>
              <w:rPr>
                <w:rFonts w:hint="eastAsia" w:ascii="宋体" w:hAnsi="宋体" w:eastAsia="宋体" w:cs="宋体"/>
                <w:b w:val="0"/>
                <w:bCs/>
                <w:color w:val="auto"/>
                <w:sz w:val="20"/>
                <w:szCs w:val="20"/>
                <w:highlight w:val="none"/>
                <w:vertAlign w:val="baseline"/>
                <w:lang w:val="en-US" w:eastAsia="zh-CN"/>
              </w:rPr>
              <w:t>个</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39871">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30F008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4A5B5">
            <w:pPr>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3</w:t>
            </w:r>
            <w:r>
              <w:rPr>
                <w:rFonts w:hint="default" w:ascii="宋体" w:hAnsi="宋体" w:eastAsia="宋体" w:cs="宋体"/>
                <w:b w:val="0"/>
                <w:bCs/>
                <w:color w:val="auto"/>
                <w:sz w:val="20"/>
                <w:szCs w:val="20"/>
                <w:highlight w:val="none"/>
                <w:vertAlign w:val="baseline"/>
                <w:lang w:val="en-US" w:eastAsia="zh-CN"/>
              </w:rPr>
              <w:t>5</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9A5B8">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茶水柜</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A5BCF">
            <w:pPr>
              <w:jc w:val="both"/>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1.规格：800*400*850mm</w:t>
            </w:r>
          </w:p>
          <w:p w14:paraId="32922FFD">
            <w:pPr>
              <w:jc w:val="both"/>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2.基材：采用E0级中密度纤维板。燃烧性能：阻燃性能达到B1级。甲醛释放量检测结果≤0.05mg/m3，苯、甲苯、二甲苯、总挥发性有机化合物检测结果均未检出。</w:t>
            </w:r>
          </w:p>
          <w:p w14:paraId="367D3751">
            <w:pPr>
              <w:jc w:val="both"/>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3.饰面：采用环保实木皮饰面，厚度≥0.6mm，甲醛释放量≤0.02mg/m3 ，TVOC含量≤0.01mg/m3，苯、甲苯、二甲苯含量均≤2 μg/m3 ；符合GB/T13010-2020《木材工业用单板》。</w:t>
            </w:r>
          </w:p>
          <w:p w14:paraId="3B57E5FB">
            <w:pPr>
              <w:jc w:val="both"/>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4.涂料：面漆、底漆全部采用水性油漆，符合行业标准。</w:t>
            </w:r>
          </w:p>
          <w:p w14:paraId="43F8FB25">
            <w:pPr>
              <w:jc w:val="both"/>
              <w:rPr>
                <w:rFonts w:hint="eastAsia" w:ascii="宋体" w:hAnsi="宋体" w:eastAsia="宋体" w:cs="宋体"/>
                <w:i w:val="0"/>
                <w:iCs w:val="0"/>
                <w:color w:val="auto"/>
                <w:sz w:val="22"/>
                <w:szCs w:val="22"/>
                <w:highlight w:val="none"/>
                <w:u w:val="none"/>
              </w:rPr>
            </w:pPr>
            <w:r>
              <w:rPr>
                <w:rFonts w:hint="eastAsia" w:ascii="宋体" w:hAnsi="宋体" w:eastAsia="宋体" w:cs="宋体"/>
                <w:b w:val="0"/>
                <w:bCs/>
                <w:i w:val="0"/>
                <w:iCs w:val="0"/>
                <w:color w:val="auto"/>
                <w:kern w:val="0"/>
                <w:sz w:val="20"/>
                <w:szCs w:val="20"/>
                <w:highlight w:val="none"/>
                <w:u w:val="none"/>
                <w:lang w:val="en-US" w:eastAsia="zh-CN" w:bidi="ar"/>
              </w:rPr>
              <w:t>5.胶粘剂：符合GB 18583-2008.五金配件：通过耐盐雾测试且耐腐蚀等级均为10级。</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3C506">
            <w:pPr>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3个</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E9886">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159E08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D65C1">
            <w:pPr>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3</w:t>
            </w:r>
            <w:r>
              <w:rPr>
                <w:rFonts w:hint="default" w:ascii="宋体" w:hAnsi="宋体" w:eastAsia="宋体" w:cs="宋体"/>
                <w:b w:val="0"/>
                <w:bCs/>
                <w:color w:val="auto"/>
                <w:sz w:val="20"/>
                <w:szCs w:val="20"/>
                <w:highlight w:val="none"/>
                <w:vertAlign w:val="baseline"/>
                <w:lang w:val="en-US" w:eastAsia="zh-CN"/>
              </w:rPr>
              <w:t>6</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9BD61">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茶几</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12121">
            <w:pPr>
              <w:jc w:val="both"/>
              <w:rPr>
                <w:rFonts w:ascii="宋体" w:hAnsi="宋体" w:eastAsia="宋体" w:cs="宋体"/>
                <w:b w:val="0"/>
                <w:bCs/>
                <w:color w:val="auto"/>
                <w:sz w:val="20"/>
                <w:szCs w:val="20"/>
                <w:highlight w:val="none"/>
              </w:rPr>
            </w:pPr>
            <w:r>
              <w:rPr>
                <w:rFonts w:ascii="宋体" w:hAnsi="宋体" w:eastAsia="宋体" w:cs="宋体"/>
                <w:b w:val="0"/>
                <w:bCs/>
                <w:color w:val="auto"/>
                <w:sz w:val="20"/>
                <w:szCs w:val="20"/>
                <w:highlight w:val="none"/>
              </w:rPr>
              <w:t xml:space="preserve">茶几 规格：1200*600*450mm </w:t>
            </w:r>
          </w:p>
          <w:p w14:paraId="520D08C6">
            <w:pPr>
              <w:jc w:val="both"/>
              <w:rPr>
                <w:rFonts w:hint="eastAsia" w:ascii="宋体" w:hAnsi="宋体" w:eastAsia="宋体" w:cs="宋体"/>
                <w:b w:val="0"/>
                <w:bCs/>
                <w:color w:val="auto"/>
                <w:sz w:val="20"/>
                <w:szCs w:val="20"/>
                <w:highlight w:val="none"/>
              </w:rPr>
            </w:pPr>
            <w:r>
              <w:rPr>
                <w:rFonts w:hint="eastAsia" w:ascii="宋体" w:hAnsi="宋体" w:eastAsia="宋体" w:cs="宋体"/>
                <w:b w:val="0"/>
                <w:bCs/>
                <w:color w:val="auto"/>
                <w:sz w:val="20"/>
                <w:szCs w:val="20"/>
                <w:highlight w:val="none"/>
              </w:rPr>
              <w:t>1.面板：采用多层板，桌面厚度≥25mm，单面贴防火板。</w:t>
            </w:r>
          </w:p>
          <w:p w14:paraId="0E38B294">
            <w:pPr>
              <w:jc w:val="both"/>
              <w:rPr>
                <w:rFonts w:hint="eastAsia" w:ascii="宋体" w:hAnsi="宋体" w:eastAsia="宋体" w:cs="宋体"/>
                <w:b w:val="0"/>
                <w:bCs/>
                <w:color w:val="auto"/>
                <w:sz w:val="20"/>
                <w:szCs w:val="20"/>
                <w:highlight w:val="none"/>
              </w:rPr>
            </w:pPr>
            <w:r>
              <w:rPr>
                <w:rFonts w:hint="eastAsia" w:ascii="宋体" w:hAnsi="宋体" w:eastAsia="宋体" w:cs="宋体"/>
                <w:b w:val="0"/>
                <w:bCs/>
                <w:color w:val="auto"/>
                <w:sz w:val="20"/>
                <w:szCs w:val="20"/>
                <w:highlight w:val="none"/>
              </w:rPr>
              <w:t>2.面架：采用冷轧方钢管。</w:t>
            </w:r>
          </w:p>
          <w:p w14:paraId="5A2098A0">
            <w:pPr>
              <w:jc w:val="both"/>
              <w:rPr>
                <w:rFonts w:hint="eastAsia" w:ascii="宋体" w:hAnsi="宋体" w:eastAsia="宋体" w:cs="宋体"/>
                <w:b w:val="0"/>
                <w:bCs/>
                <w:color w:val="auto"/>
                <w:sz w:val="20"/>
                <w:szCs w:val="20"/>
                <w:highlight w:val="none"/>
              </w:rPr>
            </w:pPr>
            <w:r>
              <w:rPr>
                <w:rFonts w:hint="eastAsia" w:ascii="宋体" w:hAnsi="宋体" w:eastAsia="宋体" w:cs="宋体"/>
                <w:b w:val="0"/>
                <w:bCs/>
                <w:color w:val="auto"/>
                <w:sz w:val="20"/>
                <w:szCs w:val="20"/>
                <w:highlight w:val="none"/>
              </w:rPr>
              <w:t>3.脚架：优质冷轧钢柱体，厚度≥1.5mm。</w:t>
            </w:r>
          </w:p>
          <w:p w14:paraId="6CF4F26B">
            <w:pPr>
              <w:jc w:val="both"/>
              <w:rPr>
                <w:rFonts w:hint="eastAsia" w:ascii="宋体" w:hAnsi="宋体" w:eastAsia="宋体" w:cs="宋体"/>
                <w:i w:val="0"/>
                <w:iCs w:val="0"/>
                <w:color w:val="auto"/>
                <w:sz w:val="22"/>
                <w:szCs w:val="22"/>
                <w:highlight w:val="none"/>
                <w:u w:val="none"/>
              </w:rPr>
            </w:pPr>
            <w:r>
              <w:rPr>
                <w:rFonts w:hint="eastAsia" w:ascii="宋体" w:hAnsi="宋体" w:eastAsia="宋体" w:cs="宋体"/>
                <w:b w:val="0"/>
                <w:bCs/>
                <w:color w:val="auto"/>
                <w:sz w:val="20"/>
                <w:szCs w:val="20"/>
                <w:highlight w:val="none"/>
              </w:rPr>
              <w:t>4.脚垫：可调节式脚塞，尼龙制作。</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B0557">
            <w:pPr>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3张</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737A8">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32121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16"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66FE6">
            <w:pPr>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3</w:t>
            </w:r>
            <w:r>
              <w:rPr>
                <w:rFonts w:hint="default" w:ascii="宋体" w:hAnsi="宋体" w:eastAsia="宋体" w:cs="宋体"/>
                <w:b w:val="0"/>
                <w:bCs/>
                <w:color w:val="auto"/>
                <w:sz w:val="20"/>
                <w:szCs w:val="20"/>
                <w:highlight w:val="none"/>
                <w:vertAlign w:val="baseline"/>
                <w:lang w:val="en-US" w:eastAsia="zh-CN"/>
              </w:rPr>
              <w:t>7</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C6677">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会议桌</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F7864">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1.规格：6000*1800*760mm；</w:t>
            </w:r>
          </w:p>
          <w:p w14:paraId="26D425A1">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2.基材：环保型中密度纤维板，E0级；</w:t>
            </w:r>
          </w:p>
          <w:p w14:paraId="0B0157C8">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3.油漆：环保PU净味漆，五底三面；</w:t>
            </w:r>
          </w:p>
          <w:p w14:paraId="7DC43904">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4.粘胶：环保胶粘剂；</w:t>
            </w:r>
          </w:p>
          <w:p w14:paraId="445B7924">
            <w:pPr>
              <w:jc w:val="both"/>
              <w:rPr>
                <w:rFonts w:hint="eastAsia" w:ascii="宋体" w:hAnsi="宋体" w:eastAsia="宋体" w:cs="宋体"/>
                <w:i w:val="0"/>
                <w:iCs w:val="0"/>
                <w:color w:val="auto"/>
                <w:sz w:val="22"/>
                <w:szCs w:val="22"/>
                <w:highlight w:val="none"/>
                <w:u w:val="none"/>
              </w:rPr>
            </w:pPr>
            <w:r>
              <w:rPr>
                <w:rFonts w:hint="eastAsia" w:ascii="宋体" w:hAnsi="宋体" w:eastAsia="宋体" w:cs="宋体"/>
                <w:b w:val="0"/>
                <w:bCs/>
                <w:color w:val="auto"/>
                <w:sz w:val="20"/>
                <w:szCs w:val="20"/>
                <w:vertAlign w:val="baseline"/>
                <w:lang w:val="en-US" w:eastAsia="zh-CN"/>
              </w:rPr>
              <w:t>5.配件：优质五金配件。</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46C32">
            <w:pPr>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1套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3193D">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7429C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4CDC8">
            <w:pPr>
              <w:jc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3</w:t>
            </w:r>
            <w:r>
              <w:rPr>
                <w:rFonts w:hint="default" w:ascii="宋体" w:hAnsi="宋体" w:eastAsia="宋体" w:cs="宋体"/>
                <w:b w:val="0"/>
                <w:bCs/>
                <w:color w:val="auto"/>
                <w:sz w:val="20"/>
                <w:szCs w:val="20"/>
                <w:highlight w:val="none"/>
                <w:vertAlign w:val="baseline"/>
                <w:lang w:val="en-US" w:eastAsia="zh-CN"/>
              </w:rPr>
              <w:t>8</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32CA5">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办公椅</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BA809">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1.尺寸：标准</w:t>
            </w:r>
          </w:p>
          <w:p w14:paraId="092AF947">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2.面料：优质家具专用网布。</w:t>
            </w:r>
          </w:p>
          <w:p w14:paraId="56F04D23">
            <w:pPr>
              <w:jc w:val="both"/>
              <w:rPr>
                <w:rFonts w:hint="eastAsia" w:ascii="宋体" w:hAnsi="宋体" w:eastAsia="宋体" w:cs="宋体"/>
                <w:i w:val="0"/>
                <w:iCs w:val="0"/>
                <w:color w:val="auto"/>
                <w:sz w:val="22"/>
                <w:szCs w:val="22"/>
                <w:highlight w:val="none"/>
                <w:u w:val="none"/>
              </w:rPr>
            </w:pPr>
            <w:r>
              <w:rPr>
                <w:rFonts w:hint="eastAsia" w:ascii="宋体" w:hAnsi="宋体" w:eastAsia="宋体" w:cs="宋体"/>
                <w:b w:val="0"/>
                <w:bCs/>
                <w:color w:val="auto"/>
                <w:sz w:val="20"/>
                <w:szCs w:val="20"/>
                <w:highlight w:val="none"/>
                <w:vertAlign w:val="baseline"/>
                <w:lang w:val="en-US" w:eastAsia="zh-CN"/>
              </w:rPr>
              <w:t>3.海绵：优质高密度定型海绵。</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DEA77">
            <w:pPr>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80把</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B8CED">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37818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52F23">
            <w:pPr>
              <w:jc w:val="center"/>
              <w:rPr>
                <w:rFonts w:hint="default"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b w:val="0"/>
                <w:bCs/>
                <w:color w:val="auto"/>
                <w:sz w:val="20"/>
                <w:szCs w:val="20"/>
                <w:highlight w:val="none"/>
                <w:vertAlign w:val="baseline"/>
                <w:lang w:val="en-US" w:eastAsia="zh-CN"/>
              </w:rPr>
              <w:t>39</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5B406">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安吉游戏系列户外玩具</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BD9C0">
            <w:pPr>
              <w:jc w:val="both"/>
              <w:rPr>
                <w:rFonts w:hint="eastAsia" w:ascii="宋体" w:hAnsi="宋体" w:eastAsia="宋体" w:cs="宋体"/>
                <w:b/>
                <w:bCs w:val="0"/>
                <w:color w:val="auto"/>
                <w:sz w:val="20"/>
                <w:szCs w:val="20"/>
                <w:highlight w:val="none"/>
                <w:vertAlign w:val="baseline"/>
                <w:lang w:val="en-US" w:eastAsia="zh-CN"/>
              </w:rPr>
            </w:pPr>
            <w:r>
              <w:rPr>
                <w:rFonts w:hint="eastAsia" w:ascii="宋体" w:hAnsi="宋体" w:eastAsia="宋体" w:cs="宋体"/>
                <w:b/>
                <w:bCs w:val="0"/>
                <w:color w:val="auto"/>
                <w:sz w:val="20"/>
                <w:szCs w:val="20"/>
                <w:highlight w:val="none"/>
                <w:vertAlign w:val="baseline"/>
                <w:lang w:val="en-US" w:eastAsia="zh-CN"/>
              </w:rPr>
              <w:t>防腐木箱运动组合</w:t>
            </w:r>
          </w:p>
          <w:p w14:paraId="584C13E3">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 xml:space="preserve">一、材质：采用优质松木，防腐木                                                           </w:t>
            </w:r>
          </w:p>
          <w:p w14:paraId="4576632C">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 xml:space="preserve">二、工艺：碳烤、静电喷水性环保油漆、磨圆角、光滑无毛刺，一体化框架结构； 共≥32件。                        </w:t>
            </w:r>
          </w:p>
          <w:p w14:paraId="138B7BA9">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 xml:space="preserve">三、配送安吉探索游戏指导手册。  </w:t>
            </w:r>
          </w:p>
          <w:p w14:paraId="0F021810">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 xml:space="preserve">四、双梯：采用雕刻槽+厚尼龙合页  </w:t>
            </w:r>
          </w:p>
          <w:p w14:paraId="4953F7B6">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五、详细参数：</w:t>
            </w:r>
          </w:p>
          <w:p w14:paraId="70D9F4BC">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1.攀爬箱-防腐木12个</w:t>
            </w:r>
          </w:p>
          <w:p w14:paraId="08B67234">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2.探索单梯：（碳化）四步2个</w:t>
            </w:r>
          </w:p>
          <w:p w14:paraId="72D627BB">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3.探索单梯：（碳化）五步2个</w:t>
            </w:r>
          </w:p>
          <w:p w14:paraId="54BC69D8">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4.探索双梯 ：（碳化）四步2个</w:t>
            </w:r>
          </w:p>
          <w:p w14:paraId="56333377">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5.探索双梯 ：（碳化）五步2个</w:t>
            </w:r>
          </w:p>
          <w:p w14:paraId="0AF3FCE1">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6.实木平衡板：（碳化）5个</w:t>
            </w:r>
          </w:p>
          <w:p w14:paraId="153455E8">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7.实木平衡板：（碳化）5个</w:t>
            </w:r>
          </w:p>
          <w:p w14:paraId="2B5E51FD">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8.滚筒1，直径50cm，高60cm，</w:t>
            </w:r>
            <w:r>
              <w:rPr>
                <w:rFonts w:hint="eastAsia" w:ascii="宋体" w:hAnsi="宋体" w:eastAsia="宋体" w:cs="宋体"/>
                <w:b w:val="0"/>
                <w:bCs/>
                <w:color w:val="auto"/>
                <w:sz w:val="20"/>
                <w:szCs w:val="20"/>
                <w:highlight w:val="none"/>
                <w:vertAlign w:val="baseline"/>
                <w:lang w:val="en-US" w:eastAsia="zh-CN"/>
              </w:rPr>
              <w:t>厚度12mm，承重≥200公斤，</w:t>
            </w:r>
            <w:r>
              <w:rPr>
                <w:rFonts w:hint="eastAsia" w:ascii="宋体" w:hAnsi="宋体" w:eastAsia="宋体" w:cs="宋体"/>
                <w:b w:val="0"/>
                <w:bCs/>
                <w:color w:val="auto"/>
                <w:sz w:val="20"/>
                <w:szCs w:val="20"/>
                <w:highlight w:val="none"/>
                <w:vertAlign w:val="baseline"/>
                <w:lang w:val="en-US" w:eastAsia="zh-CN"/>
              </w:rPr>
              <w:t>PP，2个。</w:t>
            </w:r>
          </w:p>
          <w:p w14:paraId="0719F1B9">
            <w:pPr>
              <w:jc w:val="both"/>
              <w:rPr>
                <w:rFonts w:hint="default" w:ascii="宋体" w:hAnsi="宋体" w:eastAsia="宋体" w:cs="宋体"/>
                <w:b/>
                <w:bCs w:val="0"/>
                <w:color w:val="auto"/>
                <w:sz w:val="20"/>
                <w:szCs w:val="20"/>
                <w:highlight w:val="none"/>
                <w:vertAlign w:val="baseline"/>
                <w:lang w:val="en-US" w:eastAsia="zh-CN"/>
              </w:rPr>
            </w:pPr>
            <w:r>
              <w:rPr>
                <w:rFonts w:hint="eastAsia" w:ascii="宋体" w:hAnsi="宋体" w:eastAsia="宋体" w:cs="宋体"/>
                <w:b/>
                <w:bCs w:val="0"/>
                <w:color w:val="auto"/>
                <w:sz w:val="20"/>
                <w:szCs w:val="20"/>
                <w:highlight w:val="none"/>
                <w:vertAlign w:val="baseline"/>
                <w:lang w:val="en-US" w:eastAsia="zh-CN"/>
              </w:rPr>
              <w:t>军事体能系列套装</w:t>
            </w:r>
          </w:p>
          <w:p w14:paraId="59B32F20">
            <w:pPr>
              <w:jc w:val="both"/>
              <w:rPr>
                <w:rFonts w:hint="default"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一、材质：帆布、松木、PVC+牛筋布、塑料、涤纶、芬兰松防腐木、PP、环保草坪、橡胶等共≥175件。</w:t>
            </w:r>
          </w:p>
          <w:p w14:paraId="12D3F429">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二、工艺：磨圆角、光滑无毛刺</w:t>
            </w:r>
          </w:p>
          <w:p w14:paraId="3BF7130A">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三、详细参数：</w:t>
            </w:r>
          </w:p>
          <w:p w14:paraId="23005455">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1.收纳袋，材质：帆布+填充袋，含打气筒一个，数量30个；</w:t>
            </w:r>
          </w:p>
          <w:p w14:paraId="19EDB3AE">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2.迷彩担架，材质：帆布，松木，数量4根；</w:t>
            </w:r>
          </w:p>
          <w:p w14:paraId="493673EB">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3.平衡木，材质：碳化松木，数量1个;</w:t>
            </w:r>
          </w:p>
          <w:p w14:paraId="178E5B75">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4.平衡板，材质：碳化松木，数量2个;</w:t>
            </w:r>
          </w:p>
          <w:p w14:paraId="372D9695">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5.单梯，材质：碳化松木，数量2个;</w:t>
            </w:r>
          </w:p>
          <w:p w14:paraId="6A713D45">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6.架子，材质：碳化松木，数量2个;</w:t>
            </w:r>
          </w:p>
          <w:p w14:paraId="1EAEBD65">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7.碳化鸡公车，材质：碳化松木，数量1辆;</w:t>
            </w:r>
          </w:p>
          <w:p w14:paraId="3E20356D">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8.炸药包，材质：帆布，数量10个;</w:t>
            </w:r>
          </w:p>
          <w:p w14:paraId="434746A0">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9.游戏垫，材质：有机硅帆布+优质珍珠棉，数量2张；</w:t>
            </w:r>
          </w:p>
          <w:p w14:paraId="3E126AEF">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10.框架，材质：PVC+牛筋布，数量1个；</w:t>
            </w:r>
          </w:p>
          <w:p w14:paraId="03E8727B">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11.小帐篷含：小帐篷，材质：松木，数量3根，迷彩网，材质：尼龙，数量1个；橙色圆片，材质：pp，数量1个；</w:t>
            </w:r>
          </w:p>
          <w:p w14:paraId="012ACBAF">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12.滚筒1，</w:t>
            </w:r>
            <w:r>
              <w:rPr>
                <w:rFonts w:hint="eastAsia" w:ascii="宋体" w:hAnsi="宋体" w:eastAsia="宋体" w:cs="宋体"/>
                <w:b w:val="0"/>
                <w:bCs/>
                <w:color w:val="auto"/>
                <w:sz w:val="20"/>
                <w:szCs w:val="20"/>
                <w:highlight w:val="none"/>
                <w:vertAlign w:val="baseline"/>
                <w:lang w:val="en-US" w:eastAsia="zh-CN"/>
              </w:rPr>
              <w:t>直径50cm，高60cm，厚度12mm，承重≥200公斤，</w:t>
            </w:r>
            <w:r>
              <w:rPr>
                <w:rFonts w:hint="eastAsia" w:ascii="宋体" w:hAnsi="宋体" w:eastAsia="宋体" w:cs="宋体"/>
                <w:b w:val="0"/>
                <w:bCs/>
                <w:color w:val="auto"/>
                <w:sz w:val="20"/>
                <w:szCs w:val="20"/>
                <w:highlight w:val="none"/>
                <w:vertAlign w:val="baseline"/>
                <w:lang w:val="en-US" w:eastAsia="zh-CN"/>
              </w:rPr>
              <w:t>材质：PP，数量1个；</w:t>
            </w:r>
          </w:p>
          <w:p w14:paraId="01423C4D">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13.滚筒2，</w:t>
            </w:r>
            <w:r>
              <w:rPr>
                <w:rFonts w:hint="eastAsia" w:ascii="宋体" w:hAnsi="宋体" w:eastAsia="宋体" w:cs="宋体"/>
                <w:b w:val="0"/>
                <w:bCs/>
                <w:color w:val="auto"/>
                <w:sz w:val="20"/>
                <w:szCs w:val="20"/>
                <w:highlight w:val="none"/>
                <w:vertAlign w:val="baseline"/>
                <w:lang w:val="en-US" w:eastAsia="zh-CN"/>
              </w:rPr>
              <w:t>直径50cm，高60cm，厚度12mm，承重≥200公斤，</w:t>
            </w:r>
            <w:r>
              <w:rPr>
                <w:rFonts w:hint="eastAsia" w:ascii="宋体" w:hAnsi="宋体" w:eastAsia="宋体" w:cs="宋体"/>
                <w:b w:val="0"/>
                <w:bCs/>
                <w:color w:val="auto"/>
                <w:sz w:val="20"/>
                <w:szCs w:val="20"/>
                <w:highlight w:val="none"/>
                <w:vertAlign w:val="baseline"/>
                <w:lang w:val="en-US" w:eastAsia="zh-CN"/>
              </w:rPr>
              <w:t>材质：PP，数量1个；</w:t>
            </w:r>
          </w:p>
          <w:p w14:paraId="5939BCCF">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14.玩具枪-冲锋枪，材质：PP，数量20把；</w:t>
            </w:r>
          </w:p>
          <w:p w14:paraId="64F31BB8">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15.玩具枪- 短枪，材质：PP，数量8把；</w:t>
            </w:r>
          </w:p>
          <w:p w14:paraId="33E50CD1">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16.手榴弹，材质：塑料：数量20个；</w:t>
            </w:r>
          </w:p>
          <w:p w14:paraId="2A4A7CC5">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17.火尖枪，材质：木质+硅胶，数量4根；</w:t>
            </w:r>
          </w:p>
          <w:p w14:paraId="21D77FAD">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18.红旗圆棒，材质：松木，数量4根；</w:t>
            </w:r>
          </w:p>
          <w:p w14:paraId="192BB2F7">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19.工农红军旗，材质：春亚纺，数量4个；</w:t>
            </w:r>
          </w:p>
          <w:p w14:paraId="1147CFF2">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20.医药箱，材质：木质，数量1个；</w:t>
            </w:r>
          </w:p>
          <w:p w14:paraId="72E8C79A">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21.望远镜，材质：塑料，数量2个；</w:t>
            </w:r>
          </w:p>
          <w:p w14:paraId="5172003B">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22.冲锋号，材质：塑料，数量1个，</w:t>
            </w:r>
          </w:p>
          <w:p w14:paraId="0263F5A7">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23.手榴弹套装，材质：橡胶+木+布，规格：1个布袋+4个手榴弹，数量4套；</w:t>
            </w:r>
          </w:p>
          <w:p w14:paraId="3219D4A9">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24.医生服，材质：布，数量2套；</w:t>
            </w:r>
          </w:p>
          <w:p w14:paraId="2181A409">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25.红军服，材质：涤纶，数量30套；</w:t>
            </w:r>
          </w:p>
          <w:p w14:paraId="55AEB7EC">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26.带攀岩绳斜坡滑梯，材质：芬兰防腐木+PP+环保草坪+尼龙绳，数量1个；</w:t>
            </w:r>
          </w:p>
          <w:p w14:paraId="3DD53A3F">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27.丛林匍匐前进，材质：塑料，数量1套；</w:t>
            </w:r>
          </w:p>
          <w:p w14:paraId="28A92736">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28.行军包，材质：帆布，数量4个；</w:t>
            </w:r>
          </w:p>
          <w:p w14:paraId="72166F8E">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29.红军包，材质：帆布，数量5个；</w:t>
            </w:r>
          </w:p>
          <w:p w14:paraId="0BC7D958">
            <w:pPr>
              <w:jc w:val="both"/>
              <w:rPr>
                <w:rFonts w:hint="eastAsia" w:ascii="宋体" w:hAnsi="宋体" w:eastAsia="宋体" w:cs="宋体"/>
                <w:i w:val="0"/>
                <w:iCs w:val="0"/>
                <w:color w:val="auto"/>
                <w:sz w:val="22"/>
                <w:szCs w:val="22"/>
                <w:highlight w:val="none"/>
                <w:u w:val="none"/>
              </w:rPr>
            </w:pPr>
            <w:r>
              <w:rPr>
                <w:rFonts w:hint="eastAsia" w:ascii="宋体" w:hAnsi="宋体" w:eastAsia="宋体" w:cs="宋体"/>
                <w:b w:val="0"/>
                <w:bCs/>
                <w:color w:val="auto"/>
                <w:sz w:val="20"/>
                <w:szCs w:val="20"/>
                <w:highlight w:val="none"/>
                <w:vertAlign w:val="baseline"/>
                <w:lang w:val="en-US" w:eastAsia="zh-CN"/>
              </w:rPr>
              <w:t>30.水壶，材质：铝制，数量2个。</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C1164">
            <w:pPr>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1套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4B6E2">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23C9D4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80BA7">
            <w:pPr>
              <w:jc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4</w:t>
            </w:r>
            <w:r>
              <w:rPr>
                <w:rFonts w:hint="default" w:ascii="宋体" w:hAnsi="宋体" w:eastAsia="宋体" w:cs="宋体"/>
                <w:b w:val="0"/>
                <w:bCs/>
                <w:color w:val="auto"/>
                <w:sz w:val="20"/>
                <w:szCs w:val="20"/>
                <w:highlight w:val="none"/>
                <w:vertAlign w:val="baseline"/>
                <w:lang w:val="en-US" w:eastAsia="zh-CN"/>
              </w:rPr>
              <w:t>0</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E60D08">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幼儿园室外大型碳烤积木</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2FF77">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一、材质：采用优质松木。</w:t>
            </w:r>
          </w:p>
          <w:p w14:paraId="46A01720">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二、工艺：碳烤、静电喷水性油漆、磨圆角、光滑无毛刺。</w:t>
            </w:r>
          </w:p>
          <w:p w14:paraId="701E032D">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尺寸：长条板(有槽)：120*10*2.5cm  12个，</w:t>
            </w:r>
          </w:p>
          <w:p w14:paraId="6B89CDCC">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正方形Ⅰ：10*10*5cm 120个，</w:t>
            </w:r>
          </w:p>
          <w:p w14:paraId="4E369B77">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正方形Ⅱ：10*10*2.5cm 132个，</w:t>
            </w:r>
          </w:p>
          <w:p w14:paraId="4E78DE42">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长方形Ⅰ：20*10*5cm 200个，</w:t>
            </w:r>
          </w:p>
          <w:p w14:paraId="15977775">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长方形Ⅱ：20*10*2.5cm 160个，</w:t>
            </w:r>
          </w:p>
          <w:p w14:paraId="76E024E9">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长方形Ⅲ：40*10*2.5cm 66个，</w:t>
            </w:r>
          </w:p>
          <w:p w14:paraId="59CDC44A">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长方形Ⅳ：60*10*2.5cm 40个，</w:t>
            </w:r>
          </w:p>
          <w:p w14:paraId="62CD127E">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长方形（开槽）Ⅴ：60*10*2.5cm 6个，</w:t>
            </w:r>
          </w:p>
          <w:p w14:paraId="27781604">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长方形Ⅵ：80*10*2.5cm 18个，</w:t>
            </w:r>
          </w:p>
          <w:p w14:paraId="330E811D">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三角形：39*20*2.5cm 12个，</w:t>
            </w:r>
          </w:p>
          <w:p w14:paraId="0F51BA11">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直角三角形：40*20*2.5cm 8个，</w:t>
            </w:r>
          </w:p>
          <w:p w14:paraId="788FE333">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圆柱积木Ⅰ：Φ10*20cm 6个，</w:t>
            </w:r>
          </w:p>
          <w:p w14:paraId="2D58BBE4">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圆柱积木Ⅱ：Φ10*40cm 2个，</w:t>
            </w:r>
          </w:p>
          <w:p w14:paraId="2AA9709A">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圆柱积木Ⅲ：Φ5*10cm 20个，</w:t>
            </w:r>
          </w:p>
          <w:p w14:paraId="6D946D64">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圆柱积木Ⅳ：Φ5*20cm 20个，</w:t>
            </w:r>
          </w:p>
          <w:p w14:paraId="63324593">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圆柱积木Ⅴ：Φ5*40cm 10个，</w:t>
            </w:r>
          </w:p>
          <w:p w14:paraId="6077D405">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半圆环积木：30*15*2.5cm 6个，</w:t>
            </w:r>
          </w:p>
          <w:p w14:paraId="76556141">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半圆积木：15*7.5*2.5cm 6个，</w:t>
            </w:r>
          </w:p>
          <w:p w14:paraId="4CC58AD1">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1/4圆环积木：40*14*2.5cm 8个，</w:t>
            </w:r>
          </w:p>
          <w:p w14:paraId="34E41233">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扇形积木：半径为20cm 8个，</w:t>
            </w:r>
          </w:p>
          <w:p w14:paraId="3827BA66">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Y型：40*30*2.5cm 2个，</w:t>
            </w:r>
          </w:p>
          <w:p w14:paraId="61C63D04">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三叉路：40*30*2.5cm 4个；</w:t>
            </w:r>
          </w:p>
          <w:p w14:paraId="41DC7EC2">
            <w:pPr>
              <w:jc w:val="both"/>
              <w:rPr>
                <w:rFonts w:hint="eastAsia" w:ascii="宋体" w:hAnsi="宋体" w:eastAsia="宋体" w:cs="宋体"/>
                <w:i w:val="0"/>
                <w:iCs w:val="0"/>
                <w:color w:val="auto"/>
                <w:sz w:val="22"/>
                <w:szCs w:val="22"/>
                <w:highlight w:val="none"/>
                <w:u w:val="none"/>
              </w:rPr>
            </w:pPr>
            <w:r>
              <w:rPr>
                <w:rFonts w:hint="eastAsia" w:ascii="宋体" w:hAnsi="宋体" w:eastAsia="宋体" w:cs="宋体"/>
                <w:b w:val="0"/>
                <w:bCs/>
                <w:color w:val="auto"/>
                <w:sz w:val="20"/>
                <w:szCs w:val="20"/>
                <w:highlight w:val="none"/>
                <w:vertAlign w:val="baseline"/>
                <w:lang w:val="en-US" w:eastAsia="zh-CN"/>
              </w:rPr>
              <w:t>共22种形状866片/套。</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77DF2">
            <w:pPr>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2批</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52AC9">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640E4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83DDD">
            <w:pPr>
              <w:jc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4</w:t>
            </w:r>
            <w:r>
              <w:rPr>
                <w:rFonts w:hint="default" w:ascii="宋体" w:hAnsi="宋体" w:eastAsia="宋体" w:cs="宋体"/>
                <w:b w:val="0"/>
                <w:bCs/>
                <w:color w:val="auto"/>
                <w:sz w:val="20"/>
                <w:szCs w:val="20"/>
                <w:highlight w:val="none"/>
                <w:vertAlign w:val="baseline"/>
                <w:lang w:val="en-US" w:eastAsia="zh-CN"/>
              </w:rPr>
              <w:t>1</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6D540">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摇马</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799BE">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1.尺寸：68*43cm（±2%），</w:t>
            </w:r>
          </w:p>
          <w:p w14:paraId="5267E74C">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2.采用工程塑料吹塑成形，塑料壁厚6mm以上，抗紫外光（UV）能力达到8级，符合国家食品级标准，抗静电能力强，耐候性好。</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EF708">
            <w:pPr>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6个</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51625">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136270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CCFDF">
            <w:pPr>
              <w:jc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4</w:t>
            </w:r>
            <w:r>
              <w:rPr>
                <w:rFonts w:hint="default" w:ascii="宋体" w:hAnsi="宋体" w:eastAsia="宋体" w:cs="宋体"/>
                <w:b w:val="0"/>
                <w:bCs/>
                <w:color w:val="auto"/>
                <w:sz w:val="20"/>
                <w:szCs w:val="20"/>
                <w:highlight w:val="none"/>
                <w:vertAlign w:val="baseline"/>
                <w:lang w:val="en-US" w:eastAsia="zh-CN"/>
              </w:rPr>
              <w:t>2</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FAB1D">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跷跷板</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25D01">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1.规格：840*300*460mm（±2%）</w:t>
            </w:r>
          </w:p>
          <w:p w14:paraId="1B5896DD">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2.采用食品级工程塑料一次制作成型，表面光滑，耐候性好，不易褪色。</w:t>
            </w:r>
          </w:p>
          <w:p w14:paraId="2EAEB867">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3.底座设有钢性弹簧。符合国家标准。</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CD0B7">
            <w:pPr>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4个</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AC699">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19BAB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F73A5">
            <w:pPr>
              <w:jc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4</w:t>
            </w:r>
            <w:r>
              <w:rPr>
                <w:rFonts w:hint="default" w:ascii="宋体" w:hAnsi="宋体" w:eastAsia="宋体" w:cs="宋体"/>
                <w:b w:val="0"/>
                <w:bCs/>
                <w:color w:val="auto"/>
                <w:sz w:val="20"/>
                <w:szCs w:val="20"/>
                <w:highlight w:val="none"/>
                <w:vertAlign w:val="baseline"/>
                <w:lang w:val="en-US" w:eastAsia="zh-CN"/>
              </w:rPr>
              <w:t>3</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30E0B">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隧道</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13290">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1.规格：2150*1000*1050mm，</w:t>
            </w:r>
          </w:p>
          <w:p w14:paraId="033D71AC">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2.采用工程塑料吹塑成形，塑料壁厚6mm以上，抗紫外光（UV）能力达到8级，</w:t>
            </w:r>
          </w:p>
          <w:p w14:paraId="6AB33FBF">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3.符合国家食品级标准，抗静电能力强，耐候性好。</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3BD44">
            <w:pPr>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4个</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655AD">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485CF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C5A13">
            <w:pPr>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4</w:t>
            </w:r>
            <w:r>
              <w:rPr>
                <w:rFonts w:hint="default" w:ascii="宋体" w:hAnsi="宋体" w:eastAsia="宋体" w:cs="宋体"/>
                <w:b w:val="0"/>
                <w:bCs/>
                <w:color w:val="auto"/>
                <w:sz w:val="20"/>
                <w:szCs w:val="20"/>
                <w:highlight w:val="none"/>
                <w:vertAlign w:val="baseline"/>
                <w:lang w:val="en-US" w:eastAsia="zh-CN"/>
              </w:rPr>
              <w:t>4</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5A61E">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足球门</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C95FE">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1.规格1200*680*780mm，</w:t>
            </w:r>
          </w:p>
          <w:p w14:paraId="0C861A8A">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2.采用工程塑料吹塑成形，塑料壁厚6mm以上，抗紫外光（UV）能力达到8级，</w:t>
            </w:r>
          </w:p>
          <w:p w14:paraId="54FA2EA6">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3.符合国家食品级标准，抗静电能力强。</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2D37E">
            <w:pPr>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2个</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AD6DA">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7EEED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566DA">
            <w:pPr>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4</w:t>
            </w:r>
            <w:r>
              <w:rPr>
                <w:rFonts w:hint="default" w:ascii="宋体" w:hAnsi="宋体" w:eastAsia="宋体" w:cs="宋体"/>
                <w:b w:val="0"/>
                <w:bCs/>
                <w:color w:val="auto"/>
                <w:sz w:val="20"/>
                <w:szCs w:val="20"/>
                <w:highlight w:val="none"/>
                <w:vertAlign w:val="baseline"/>
                <w:lang w:val="en-US" w:eastAsia="zh-CN"/>
              </w:rPr>
              <w:t>5</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12116">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篮球</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BCBAE">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3号球，材质橡胶。</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19287">
            <w:pPr>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300个</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CDA13">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62307C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209F6">
            <w:pPr>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4</w:t>
            </w:r>
            <w:r>
              <w:rPr>
                <w:rFonts w:hint="default" w:ascii="宋体" w:hAnsi="宋体" w:eastAsia="宋体" w:cs="宋体"/>
                <w:b w:val="0"/>
                <w:bCs/>
                <w:color w:val="auto"/>
                <w:sz w:val="20"/>
                <w:szCs w:val="20"/>
                <w:highlight w:val="none"/>
                <w:vertAlign w:val="baseline"/>
                <w:lang w:val="en-US" w:eastAsia="zh-CN"/>
              </w:rPr>
              <w:t>6</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6C1CC">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羽毛球拍</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1AE32">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长度670MM，铝合金材质。</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10459">
            <w:pPr>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5副</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FD2C4">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56923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8F2CC">
            <w:pPr>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4</w:t>
            </w:r>
            <w:r>
              <w:rPr>
                <w:rFonts w:hint="default" w:ascii="宋体" w:hAnsi="宋体" w:eastAsia="宋体" w:cs="宋体"/>
                <w:b w:val="0"/>
                <w:bCs/>
                <w:color w:val="auto"/>
                <w:sz w:val="20"/>
                <w:szCs w:val="20"/>
                <w:highlight w:val="none"/>
                <w:vertAlign w:val="baseline"/>
                <w:lang w:val="en-US" w:eastAsia="zh-CN"/>
              </w:rPr>
              <w:t>7</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7B3BA">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拼装玩具</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6D509">
            <w:pPr>
              <w:numPr>
                <w:ilvl w:val="0"/>
                <w:numId w:val="0"/>
              </w:num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1.规格:</w:t>
            </w:r>
            <w:r>
              <w:rPr>
                <w:rFonts w:hint="eastAsia" w:ascii="宋体" w:hAnsi="宋体" w:eastAsia="宋体" w:cs="宋体"/>
                <w:color w:val="auto"/>
                <w:sz w:val="20"/>
                <w:szCs w:val="20"/>
                <w:highlight w:val="none"/>
              </w:rPr>
              <w:t>≥</w:t>
            </w:r>
            <w:r>
              <w:rPr>
                <w:rFonts w:hint="eastAsia" w:ascii="宋体" w:hAnsi="宋体" w:eastAsia="宋体" w:cs="宋体"/>
                <w:b w:val="0"/>
                <w:bCs/>
                <w:color w:val="auto"/>
                <w:sz w:val="20"/>
                <w:szCs w:val="20"/>
                <w:highlight w:val="none"/>
                <w:vertAlign w:val="baseline"/>
                <w:lang w:val="en-US" w:eastAsia="zh-CN"/>
              </w:rPr>
              <w:t xml:space="preserve">600件、不限于U形1.5*5.5cm、半圆形4*1.5cm、条形（3.5*1.5cm、10*1.5cm、8*1.5cm、6*1.5cm）。   </w:t>
            </w:r>
          </w:p>
          <w:p w14:paraId="4FDBFC2A">
            <w:pPr>
              <w:numPr>
                <w:ilvl w:val="0"/>
                <w:numId w:val="0"/>
              </w:numPr>
              <w:jc w:val="both"/>
              <w:rPr>
                <w:rFonts w:hint="eastAsia" w:ascii="宋体" w:hAnsi="宋体" w:eastAsia="宋体" w:cs="宋体"/>
                <w:i w:val="0"/>
                <w:iCs w:val="0"/>
                <w:color w:val="auto"/>
                <w:sz w:val="22"/>
                <w:szCs w:val="22"/>
                <w:highlight w:val="none"/>
                <w:u w:val="none"/>
              </w:rPr>
            </w:pPr>
            <w:r>
              <w:rPr>
                <w:rFonts w:hint="eastAsia" w:ascii="宋体" w:hAnsi="宋体" w:eastAsia="宋体" w:cs="宋体"/>
                <w:b w:val="0"/>
                <w:bCs/>
                <w:color w:val="auto"/>
                <w:sz w:val="20"/>
                <w:szCs w:val="20"/>
                <w:highlight w:val="none"/>
                <w:vertAlign w:val="baseline"/>
                <w:lang w:val="en-US" w:eastAsia="zh-CN"/>
              </w:rPr>
              <w:t>2.材质：PE食品级环保塑料。</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896B9">
            <w:pPr>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10套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9E170">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26A80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CD203">
            <w:pPr>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4</w:t>
            </w:r>
            <w:r>
              <w:rPr>
                <w:rFonts w:hint="default" w:ascii="宋体" w:hAnsi="宋体" w:eastAsia="宋体" w:cs="宋体"/>
                <w:b w:val="0"/>
                <w:bCs/>
                <w:color w:val="auto"/>
                <w:sz w:val="20"/>
                <w:szCs w:val="20"/>
                <w:highlight w:val="none"/>
                <w:vertAlign w:val="baseline"/>
                <w:lang w:val="en-US" w:eastAsia="zh-CN"/>
              </w:rPr>
              <w:t>8</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037E3">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滑板车</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3743F">
            <w:pPr>
              <w:numPr>
                <w:ilvl w:val="0"/>
                <w:numId w:val="0"/>
              </w:numPr>
              <w:jc w:val="both"/>
              <w:rPr>
                <w:rFonts w:hint="eastAsia" w:ascii="宋体" w:hAnsi="宋体" w:eastAsia="宋体" w:cs="宋体"/>
                <w:i w:val="0"/>
                <w:iCs w:val="0"/>
                <w:color w:val="auto"/>
                <w:sz w:val="22"/>
                <w:szCs w:val="22"/>
                <w:highlight w:val="none"/>
                <w:u w:val="none"/>
              </w:rPr>
            </w:pPr>
            <w:r>
              <w:rPr>
                <w:rFonts w:hint="eastAsia" w:ascii="宋体" w:hAnsi="宋体" w:eastAsia="宋体" w:cs="宋体"/>
                <w:b w:val="0"/>
                <w:bCs/>
                <w:color w:val="auto"/>
                <w:sz w:val="20"/>
                <w:szCs w:val="20"/>
                <w:highlight w:val="none"/>
                <w:vertAlign w:val="baseline"/>
                <w:lang w:val="en-US" w:eastAsia="zh-CN"/>
              </w:rPr>
              <w:t>1.黑塑胶轮；2.加厚款大号；3.有牵引绳；4.尺寸≥40cm*</w:t>
            </w:r>
            <w:r>
              <w:rPr>
                <w:rFonts w:hint="default" w:ascii="宋体" w:hAnsi="宋体" w:eastAsia="宋体" w:cs="宋体"/>
                <w:b w:val="0"/>
                <w:bCs/>
                <w:color w:val="auto"/>
                <w:sz w:val="20"/>
                <w:szCs w:val="20"/>
                <w:highlight w:val="none"/>
                <w:vertAlign w:val="baseline"/>
                <w:lang w:val="en-US" w:eastAsia="zh-CN"/>
              </w:rPr>
              <w:t>4</w:t>
            </w:r>
            <w:r>
              <w:rPr>
                <w:rFonts w:hint="eastAsia" w:ascii="宋体" w:hAnsi="宋体" w:eastAsia="宋体" w:cs="宋体"/>
                <w:b w:val="0"/>
                <w:bCs/>
                <w:color w:val="auto"/>
                <w:sz w:val="20"/>
                <w:szCs w:val="20"/>
                <w:highlight w:val="none"/>
                <w:vertAlign w:val="baseline"/>
                <w:lang w:val="en-US" w:eastAsia="zh-CN"/>
              </w:rPr>
              <w:t>3cm（±1cm）</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B83AC">
            <w:pPr>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10辆</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EBF9D">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00D6C1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CF59A">
            <w:pPr>
              <w:jc w:val="center"/>
              <w:rPr>
                <w:rFonts w:hint="default"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b w:val="0"/>
                <w:bCs/>
                <w:color w:val="auto"/>
                <w:sz w:val="20"/>
                <w:szCs w:val="20"/>
                <w:highlight w:val="none"/>
                <w:vertAlign w:val="baseline"/>
                <w:lang w:val="en-US" w:eastAsia="zh-CN"/>
              </w:rPr>
              <w:t>49</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F1345">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呼啦圈</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4A5733">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b w:val="0"/>
                <w:bCs/>
                <w:color w:val="auto"/>
                <w:sz w:val="20"/>
                <w:szCs w:val="20"/>
                <w:highlight w:val="none"/>
                <w:lang w:val="en-US" w:eastAsia="zh-CN"/>
              </w:rPr>
            </w:pPr>
            <w:r>
              <w:rPr>
                <w:rFonts w:hint="eastAsia" w:ascii="宋体" w:hAnsi="宋体" w:eastAsia="宋体" w:cs="宋体"/>
                <w:b w:val="0"/>
                <w:bCs/>
                <w:color w:val="auto"/>
                <w:sz w:val="20"/>
                <w:szCs w:val="20"/>
                <w:highlight w:val="none"/>
                <w:lang w:val="en-US" w:eastAsia="zh-CN"/>
              </w:rPr>
              <w:t>1.规格：直径</w:t>
            </w:r>
            <w:r>
              <w:rPr>
                <w:rFonts w:hint="eastAsia" w:ascii="宋体" w:hAnsi="宋体" w:eastAsia="宋体" w:cs="宋体"/>
                <w:color w:val="auto"/>
                <w:sz w:val="20"/>
                <w:szCs w:val="20"/>
                <w:highlight w:val="none"/>
              </w:rPr>
              <w:t>≥</w:t>
            </w:r>
            <w:r>
              <w:rPr>
                <w:rFonts w:hint="eastAsia" w:ascii="宋体" w:hAnsi="宋体" w:eastAsia="宋体" w:cs="宋体"/>
                <w:b w:val="0"/>
                <w:bCs/>
                <w:color w:val="auto"/>
                <w:sz w:val="20"/>
                <w:szCs w:val="20"/>
                <w:highlight w:val="none"/>
                <w:lang w:val="en-US" w:eastAsia="zh-CN"/>
              </w:rPr>
              <w:t>60cm±2cm；</w:t>
            </w:r>
          </w:p>
          <w:p w14:paraId="00B1D594">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b w:val="0"/>
                <w:bCs/>
                <w:color w:val="auto"/>
                <w:sz w:val="20"/>
                <w:szCs w:val="20"/>
                <w:highlight w:val="none"/>
                <w:lang w:val="en-US" w:eastAsia="zh-CN"/>
              </w:rPr>
            </w:pPr>
            <w:r>
              <w:rPr>
                <w:rFonts w:hint="eastAsia" w:ascii="宋体" w:hAnsi="宋体" w:eastAsia="宋体" w:cs="宋体"/>
                <w:b w:val="0"/>
                <w:bCs/>
                <w:color w:val="auto"/>
                <w:sz w:val="20"/>
                <w:szCs w:val="20"/>
                <w:highlight w:val="none"/>
                <w:lang w:val="en-US" w:eastAsia="zh-CN"/>
              </w:rPr>
              <w:t>2.材质：采用高韧性塑料管材；</w:t>
            </w:r>
          </w:p>
          <w:p w14:paraId="68BCDF3F">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b w:val="0"/>
                <w:bCs/>
                <w:color w:val="auto"/>
                <w:sz w:val="20"/>
                <w:szCs w:val="20"/>
                <w:highlight w:val="none"/>
                <w:lang w:val="en-US" w:eastAsia="zh-CN"/>
              </w:rPr>
            </w:pPr>
            <w:r>
              <w:rPr>
                <w:rFonts w:hint="eastAsia" w:ascii="宋体" w:hAnsi="宋体" w:eastAsia="宋体" w:cs="宋体"/>
                <w:b w:val="0"/>
                <w:bCs/>
                <w:color w:val="auto"/>
                <w:sz w:val="20"/>
                <w:szCs w:val="20"/>
                <w:highlight w:val="none"/>
                <w:lang w:val="en-US" w:eastAsia="zh-CN"/>
              </w:rPr>
              <w:t>3.颜色：多种颜色；</w:t>
            </w:r>
          </w:p>
          <w:p w14:paraId="0079ED72">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b w:val="0"/>
                <w:bCs/>
                <w:color w:val="auto"/>
                <w:sz w:val="20"/>
                <w:szCs w:val="20"/>
                <w:highlight w:val="none"/>
              </w:rPr>
            </w:pPr>
            <w:r>
              <w:rPr>
                <w:rFonts w:hint="eastAsia" w:ascii="宋体" w:hAnsi="宋体" w:eastAsia="宋体" w:cs="宋体"/>
                <w:b w:val="0"/>
                <w:bCs/>
                <w:color w:val="auto"/>
                <w:sz w:val="20"/>
                <w:szCs w:val="20"/>
                <w:highlight w:val="none"/>
                <w:lang w:val="en-US" w:eastAsia="zh-CN"/>
              </w:rPr>
              <w:t>4.重量：≤200g；</w:t>
            </w:r>
          </w:p>
          <w:p w14:paraId="3B9717E0">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i w:val="0"/>
                <w:iCs w:val="0"/>
                <w:color w:val="auto"/>
                <w:sz w:val="22"/>
                <w:szCs w:val="22"/>
                <w:highlight w:val="none"/>
                <w:u w:val="none"/>
              </w:rPr>
            </w:pPr>
            <w:r>
              <w:rPr>
                <w:rFonts w:hint="eastAsia" w:ascii="宋体" w:hAnsi="宋体" w:eastAsia="宋体" w:cs="宋体"/>
                <w:b w:val="0"/>
                <w:bCs/>
                <w:color w:val="auto"/>
                <w:sz w:val="20"/>
                <w:szCs w:val="20"/>
                <w:highlight w:val="none"/>
                <w:lang w:val="en-US" w:eastAsia="zh-CN"/>
              </w:rPr>
              <w:t>5.要求：确保耐用性，表面光滑无毛刺，边缘圆润，无异味。</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E1EB0">
            <w:pPr>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100个</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665BE">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2A3D1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C1825">
            <w:pPr>
              <w:jc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5</w:t>
            </w:r>
            <w:r>
              <w:rPr>
                <w:rFonts w:hint="default" w:ascii="宋体" w:hAnsi="宋体" w:eastAsia="宋体" w:cs="宋体"/>
                <w:b w:val="0"/>
                <w:bCs/>
                <w:color w:val="auto"/>
                <w:sz w:val="20"/>
                <w:szCs w:val="20"/>
                <w:highlight w:val="none"/>
                <w:vertAlign w:val="baseline"/>
                <w:lang w:val="en-US" w:eastAsia="zh-CN"/>
              </w:rPr>
              <w:t>0</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9F925">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两轮自行车</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7FA56">
            <w:pPr>
              <w:keepNext w:val="0"/>
              <w:keepLines w:val="0"/>
              <w:pageBreakBefore w:val="0"/>
              <w:widowControl w:val="0"/>
              <w:kinsoku/>
              <w:wordWrap/>
              <w:overflowPunct/>
              <w:topLinePunct w:val="0"/>
              <w:autoSpaceDE/>
              <w:autoSpaceDN/>
              <w:bidi w:val="0"/>
              <w:adjustRightInd/>
              <w:snapToGrid/>
              <w:spacing w:line="120" w:lineRule="auto"/>
              <w:jc w:val="left"/>
              <w:textAlignment w:val="auto"/>
              <w:rPr>
                <w:rFonts w:hint="eastAsia" w:ascii="宋体" w:hAnsi="宋体" w:eastAsia="宋体" w:cs="宋体"/>
                <w:i w:val="0"/>
                <w:iCs w:val="0"/>
                <w:color w:val="auto"/>
                <w:sz w:val="22"/>
                <w:szCs w:val="22"/>
                <w:highlight w:val="none"/>
                <w:u w:val="none"/>
              </w:rPr>
            </w:pPr>
            <w:r>
              <w:rPr>
                <w:rFonts w:hint="eastAsia" w:ascii="宋体" w:hAnsi="宋体" w:eastAsia="宋体" w:cs="宋体"/>
                <w:b w:val="0"/>
                <w:bCs/>
                <w:i w:val="0"/>
                <w:iCs w:val="0"/>
                <w:color w:val="auto"/>
                <w:kern w:val="0"/>
                <w:sz w:val="20"/>
                <w:szCs w:val="20"/>
                <w:highlight w:val="none"/>
                <w:u w:val="none"/>
                <w:lang w:val="en-US" w:eastAsia="zh-CN" w:bidi="ar"/>
              </w:rPr>
              <w:t>1.</w:t>
            </w:r>
            <w:r>
              <w:rPr>
                <w:rFonts w:hint="eastAsia" w:ascii="宋体" w:hAnsi="宋体" w:eastAsia="宋体" w:cs="宋体"/>
                <w:color w:val="auto"/>
                <w:sz w:val="20"/>
                <w:szCs w:val="20"/>
                <w:highlight w:val="none"/>
              </w:rPr>
              <w:t>≥</w:t>
            </w:r>
            <w:r>
              <w:rPr>
                <w:rFonts w:hint="eastAsia" w:ascii="宋体" w:hAnsi="宋体" w:eastAsia="宋体" w:cs="宋体"/>
                <w:b w:val="0"/>
                <w:bCs/>
                <w:i w:val="0"/>
                <w:iCs w:val="0"/>
                <w:color w:val="auto"/>
                <w:kern w:val="0"/>
                <w:sz w:val="20"/>
                <w:szCs w:val="20"/>
                <w:highlight w:val="none"/>
                <w:u w:val="none"/>
                <w:lang w:val="en-US" w:eastAsia="zh-CN" w:bidi="ar"/>
              </w:rPr>
              <w:t>14英寸，镁合金一体双碟刹减震；                                            2.前双肩避震；前后双刹；防滑车把；加宽辅助轮。</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446FA">
            <w:pPr>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10辆</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D3EDE">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33CCE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6B487">
            <w:pPr>
              <w:jc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5</w:t>
            </w:r>
            <w:r>
              <w:rPr>
                <w:rFonts w:hint="default" w:ascii="宋体" w:hAnsi="宋体" w:eastAsia="宋体" w:cs="宋体"/>
                <w:b w:val="0"/>
                <w:bCs/>
                <w:color w:val="auto"/>
                <w:sz w:val="20"/>
                <w:szCs w:val="20"/>
                <w:highlight w:val="none"/>
                <w:vertAlign w:val="baseline"/>
                <w:lang w:val="en-US" w:eastAsia="zh-CN"/>
              </w:rPr>
              <w:t>1</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773AD">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三轮车</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930BF">
            <w:pPr>
              <w:numPr>
                <w:ilvl w:val="0"/>
                <w:numId w:val="0"/>
              </w:num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 xml:space="preserve">1.规格:71x50x63cm  </w:t>
            </w:r>
          </w:p>
          <w:p w14:paraId="6364B971">
            <w:pPr>
              <w:numPr>
                <w:ilvl w:val="0"/>
                <w:numId w:val="0"/>
              </w:num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2.脚踏板：高触感脚踏板，任何角度都带动容易。</w:t>
            </w:r>
          </w:p>
          <w:p w14:paraId="38E973AB">
            <w:pPr>
              <w:numPr>
                <w:ilvl w:val="0"/>
                <w:numId w:val="0"/>
              </w:num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3.轮胎：橡胶皮制双轮。</w:t>
            </w:r>
          </w:p>
          <w:p w14:paraId="463B4A0B">
            <w:pPr>
              <w:numPr>
                <w:ilvl w:val="0"/>
                <w:numId w:val="0"/>
              </w:numPr>
              <w:jc w:val="both"/>
              <w:rPr>
                <w:rFonts w:hint="eastAsia" w:ascii="宋体" w:hAnsi="宋体" w:eastAsia="宋体" w:cs="宋体"/>
                <w:i w:val="0"/>
                <w:iCs w:val="0"/>
                <w:color w:val="auto"/>
                <w:sz w:val="22"/>
                <w:szCs w:val="22"/>
                <w:highlight w:val="none"/>
                <w:u w:val="none"/>
              </w:rPr>
            </w:pPr>
            <w:r>
              <w:rPr>
                <w:rFonts w:hint="eastAsia" w:ascii="宋体" w:hAnsi="宋体" w:eastAsia="宋体" w:cs="宋体"/>
                <w:b w:val="0"/>
                <w:bCs/>
                <w:color w:val="auto"/>
                <w:sz w:val="20"/>
                <w:szCs w:val="20"/>
                <w:highlight w:val="none"/>
                <w:vertAlign w:val="baseline"/>
                <w:lang w:val="en-US" w:eastAsia="zh-CN"/>
              </w:rPr>
              <w:t>4.座垫：三角锥形专用赛车座椅。</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1F48A">
            <w:pPr>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10辆</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645D3">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7D3C29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4917D">
            <w:pPr>
              <w:jc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5</w:t>
            </w:r>
            <w:r>
              <w:rPr>
                <w:rFonts w:hint="default" w:ascii="宋体" w:hAnsi="宋体" w:eastAsia="宋体" w:cs="宋体"/>
                <w:b w:val="0"/>
                <w:bCs/>
                <w:color w:val="auto"/>
                <w:sz w:val="20"/>
                <w:szCs w:val="20"/>
                <w:highlight w:val="none"/>
                <w:vertAlign w:val="baseline"/>
                <w:lang w:val="en-US" w:eastAsia="zh-CN"/>
              </w:rPr>
              <w:t>2</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452B4">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独轮车</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9BBD4">
            <w:pPr>
              <w:numPr>
                <w:ilvl w:val="0"/>
                <w:numId w:val="0"/>
              </w:num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1.规格：85*32*35cm，2.PP环保塑料，滚塑工艺。</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D951C">
            <w:pPr>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10辆</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EABCE">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5B3F1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22FD9">
            <w:pPr>
              <w:jc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5</w:t>
            </w:r>
            <w:r>
              <w:rPr>
                <w:rFonts w:hint="default" w:ascii="宋体" w:hAnsi="宋体" w:eastAsia="宋体" w:cs="宋体"/>
                <w:b w:val="0"/>
                <w:bCs/>
                <w:color w:val="auto"/>
                <w:sz w:val="20"/>
                <w:szCs w:val="20"/>
                <w:highlight w:val="none"/>
                <w:vertAlign w:val="baseline"/>
                <w:lang w:val="en-US" w:eastAsia="zh-CN"/>
              </w:rPr>
              <w:t>3</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ED4D5">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蹦蹦床</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C0F52">
            <w:pPr>
              <w:numPr>
                <w:ilvl w:val="0"/>
                <w:numId w:val="0"/>
              </w:num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1.直径90cm，高度20cm。2.钢管为一体焊接，PP跳布。</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DEE10">
            <w:pPr>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10张</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69139">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02B4C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D0E37">
            <w:pPr>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5</w:t>
            </w:r>
            <w:r>
              <w:rPr>
                <w:rFonts w:hint="default" w:ascii="宋体" w:hAnsi="宋体" w:eastAsia="宋体" w:cs="宋体"/>
                <w:b w:val="0"/>
                <w:bCs/>
                <w:color w:val="auto"/>
                <w:sz w:val="20"/>
                <w:szCs w:val="20"/>
                <w:highlight w:val="none"/>
                <w:vertAlign w:val="baseline"/>
                <w:lang w:val="en-US" w:eastAsia="zh-CN"/>
              </w:rPr>
              <w:t>4</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A504D">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音乐小屋</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D77A9">
            <w:pPr>
              <w:jc w:val="both"/>
              <w:rPr>
                <w:rFonts w:hint="eastAsia" w:ascii="宋体" w:hAnsi="宋体" w:eastAsia="宋体" w:cs="宋体"/>
                <w:b/>
                <w:bCs w:val="0"/>
                <w:i w:val="0"/>
                <w:iCs w:val="0"/>
                <w:color w:val="auto"/>
                <w:kern w:val="0"/>
                <w:sz w:val="21"/>
                <w:szCs w:val="21"/>
                <w:highlight w:val="none"/>
                <w:u w:val="none"/>
                <w:lang w:val="en-US" w:eastAsia="zh-CN" w:bidi="ar"/>
              </w:rPr>
            </w:pPr>
            <w:r>
              <w:rPr>
                <w:rFonts w:hint="eastAsia" w:ascii="宋体" w:hAnsi="宋体" w:eastAsia="宋体" w:cs="宋体"/>
                <w:b/>
                <w:bCs w:val="0"/>
                <w:color w:val="auto"/>
                <w:sz w:val="20"/>
                <w:szCs w:val="20"/>
                <w:highlight w:val="none"/>
                <w:vertAlign w:val="baseline"/>
                <w:lang w:val="en-US" w:eastAsia="zh-CN"/>
              </w:rPr>
              <w:t>音乐小屋：规格</w:t>
            </w:r>
            <w:r>
              <w:rPr>
                <w:rFonts w:hint="eastAsia" w:ascii="宋体" w:hAnsi="宋体" w:eastAsia="宋体" w:cs="宋体"/>
                <w:color w:val="auto"/>
                <w:sz w:val="20"/>
                <w:szCs w:val="20"/>
                <w:highlight w:val="none"/>
              </w:rPr>
              <w:t>≥</w:t>
            </w:r>
            <w:r>
              <w:rPr>
                <w:rFonts w:hint="eastAsia" w:ascii="宋体" w:hAnsi="宋体" w:eastAsia="宋体" w:cs="宋体"/>
                <w:b w:val="0"/>
                <w:bCs/>
                <w:color w:val="auto"/>
                <w:sz w:val="20"/>
                <w:szCs w:val="20"/>
                <w:highlight w:val="none"/>
                <w:vertAlign w:val="baseline"/>
                <w:lang w:val="en-US" w:eastAsia="zh-CN"/>
              </w:rPr>
              <w:t>200*250*190</w:t>
            </w:r>
            <w:r>
              <w:rPr>
                <w:rFonts w:hint="eastAsia" w:ascii="宋体" w:hAnsi="宋体" w:eastAsia="宋体" w:cs="宋体"/>
                <w:b w:val="0"/>
                <w:bCs/>
                <w:i w:val="0"/>
                <w:iCs w:val="0"/>
                <w:color w:val="auto"/>
                <w:kern w:val="0"/>
                <w:sz w:val="21"/>
                <w:szCs w:val="21"/>
                <w:highlight w:val="none"/>
                <w:u w:val="none"/>
                <w:lang w:val="en-US" w:eastAsia="zh-CN" w:bidi="ar"/>
              </w:rPr>
              <w:t>cm</w:t>
            </w:r>
          </w:p>
          <w:p w14:paraId="69F0943F">
            <w:pPr>
              <w:numPr>
                <w:ilvl w:val="0"/>
                <w:numId w:val="0"/>
              </w:num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1.材质：镀锌管、抗倍特板等。</w:t>
            </w:r>
          </w:p>
          <w:p w14:paraId="150C1FBF">
            <w:pPr>
              <w:numPr>
                <w:ilvl w:val="0"/>
                <w:numId w:val="0"/>
              </w:num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2.立柱采用高压灌注，高温固化成型，无缝玻璃钢管的新型工艺，耐腐蚀，永不生锈，耐久性优，气候性优，表面为油漆涂装， 抗紫外线，不易退色。外观仿真树纹机理雕刻而成。</w:t>
            </w:r>
            <w:r>
              <w:rPr>
                <w:rFonts w:hint="eastAsia" w:ascii="宋体" w:hAnsi="宋体" w:eastAsia="宋体" w:cs="宋体"/>
                <w:b w:val="0"/>
                <w:bCs/>
                <w:color w:val="auto"/>
                <w:sz w:val="20"/>
                <w:szCs w:val="20"/>
                <w:highlight w:val="none"/>
                <w:vertAlign w:val="baseline"/>
                <w:lang w:val="en-US" w:eastAsia="zh-CN"/>
              </w:rPr>
              <w:br w:type="textWrapping"/>
            </w:r>
            <w:r>
              <w:rPr>
                <w:rFonts w:hint="eastAsia" w:ascii="宋体" w:hAnsi="宋体" w:eastAsia="宋体" w:cs="宋体"/>
                <w:b w:val="0"/>
                <w:bCs/>
                <w:color w:val="auto"/>
                <w:sz w:val="20"/>
                <w:szCs w:val="20"/>
                <w:highlight w:val="none"/>
                <w:vertAlign w:val="baseline"/>
                <w:lang w:val="en-US" w:eastAsia="zh-CN"/>
              </w:rPr>
              <w:t>3.镀锌管采用壁厚不小于2.5mm镀锌钢管，内部无结构损伤，以保证安全承重性能，镀锌管整体加工成型后经专业技术人员进行除油、抛丸、抛光打磨处理，表面再经过静电粉末喷涂抛丸高温固化，高温固化，表面光滑，抗紫外线，色彩鲜艳，不易脱落。</w:t>
            </w:r>
            <w:r>
              <w:rPr>
                <w:rFonts w:hint="eastAsia" w:ascii="宋体" w:hAnsi="宋体" w:eastAsia="宋体" w:cs="宋体"/>
                <w:b w:val="0"/>
                <w:bCs/>
                <w:color w:val="auto"/>
                <w:sz w:val="20"/>
                <w:szCs w:val="20"/>
                <w:highlight w:val="none"/>
                <w:vertAlign w:val="baseline"/>
                <w:lang w:val="en-US" w:eastAsia="zh-CN"/>
              </w:rPr>
              <w:br w:type="textWrapping"/>
            </w:r>
            <w:r>
              <w:rPr>
                <w:rFonts w:hint="eastAsia" w:ascii="宋体" w:hAnsi="宋体" w:eastAsia="宋体" w:cs="宋体"/>
                <w:b w:val="0"/>
                <w:bCs/>
                <w:color w:val="auto"/>
                <w:sz w:val="20"/>
                <w:szCs w:val="20"/>
                <w:highlight w:val="none"/>
                <w:vertAlign w:val="baseline"/>
                <w:lang w:val="en-US" w:eastAsia="zh-CN"/>
              </w:rPr>
              <w:t>4.抗倍特板：木制纤维与热固树脂经高压聚合制成的高强平板，采用特殊技术而形成的一体化着色树脂装饰,化表层具有坚固、抗撞击、防水、耐潮湿等功能。此板具有耐腐蚀，耐撞击，耐刮性，耐热，防火，防水，易清洁等特性。</w:t>
            </w:r>
          </w:p>
          <w:p w14:paraId="2646A76A">
            <w:pPr>
              <w:numPr>
                <w:ilvl w:val="0"/>
                <w:numId w:val="0"/>
              </w:numPr>
              <w:ind w:left="0" w:leftChars="0" w:firstLine="0" w:firstLineChars="0"/>
              <w:jc w:val="both"/>
              <w:rPr>
                <w:rFonts w:hint="eastAsia" w:ascii="宋体" w:hAnsi="宋体" w:eastAsia="宋体" w:cs="宋体"/>
                <w:i w:val="0"/>
                <w:iCs w:val="0"/>
                <w:color w:val="auto"/>
                <w:sz w:val="22"/>
                <w:szCs w:val="22"/>
                <w:highlight w:val="none"/>
                <w:u w:val="none"/>
              </w:rPr>
            </w:pPr>
            <w:r>
              <w:rPr>
                <w:rFonts w:hint="eastAsia" w:ascii="宋体" w:hAnsi="宋体" w:eastAsia="宋体" w:cs="宋体"/>
                <w:b/>
                <w:bCs w:val="0"/>
                <w:color w:val="auto"/>
                <w:sz w:val="20"/>
                <w:szCs w:val="20"/>
                <w:highlight w:val="none"/>
                <w:vertAlign w:val="baseline"/>
                <w:lang w:val="en-US" w:eastAsia="zh-CN"/>
              </w:rPr>
              <w:t>音乐墙：</w:t>
            </w:r>
            <w:r>
              <w:rPr>
                <w:rFonts w:hint="eastAsia" w:ascii="宋体" w:hAnsi="宋体" w:eastAsia="宋体" w:cs="宋体"/>
                <w:b w:val="0"/>
                <w:bCs/>
                <w:color w:val="auto"/>
                <w:sz w:val="20"/>
                <w:szCs w:val="20"/>
                <w:highlight w:val="none"/>
                <w:vertAlign w:val="baseline"/>
                <w:lang w:val="en-US" w:eastAsia="zh-CN"/>
              </w:rPr>
              <w:t>墙面打击乐器传声筒组合，尺寸为≥2×1.2m，，颜色为多色</w:t>
            </w:r>
            <w:r>
              <w:rPr>
                <w:rFonts w:hint="eastAsia" w:ascii="宋体" w:hAnsi="宋体" w:eastAsia="宋体" w:cs="宋体"/>
                <w:i w:val="0"/>
                <w:iCs w:val="0"/>
                <w:color w:val="auto"/>
                <w:kern w:val="0"/>
                <w:sz w:val="20"/>
                <w:szCs w:val="20"/>
                <w:highlight w:val="none"/>
                <w:u w:val="none"/>
                <w:lang w:val="en-US" w:eastAsia="zh-CN" w:bidi="ar"/>
              </w:rPr>
              <w:t>。</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795CC">
            <w:pPr>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1套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8CCDF">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1ACD83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42786">
            <w:pPr>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5</w:t>
            </w:r>
            <w:r>
              <w:rPr>
                <w:rFonts w:hint="default" w:ascii="宋体" w:hAnsi="宋体" w:eastAsia="宋体" w:cs="宋体"/>
                <w:b w:val="0"/>
                <w:bCs/>
                <w:color w:val="auto"/>
                <w:sz w:val="20"/>
                <w:szCs w:val="20"/>
                <w:highlight w:val="none"/>
                <w:vertAlign w:val="baseline"/>
                <w:lang w:val="en-US" w:eastAsia="zh-CN"/>
              </w:rPr>
              <w:t>5</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E7DB2">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班级7个区角活动资源</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5C6B7">
            <w:pPr>
              <w:jc w:val="both"/>
              <w:rPr>
                <w:rFonts w:hint="eastAsia" w:ascii="宋体" w:hAnsi="宋体" w:eastAsia="宋体" w:cs="宋体"/>
                <w:b/>
                <w:bCs w:val="0"/>
                <w:color w:val="auto"/>
                <w:sz w:val="20"/>
                <w:szCs w:val="20"/>
                <w:highlight w:val="none"/>
                <w:vertAlign w:val="baseline"/>
                <w:lang w:val="en-US" w:eastAsia="zh-CN"/>
              </w:rPr>
            </w:pPr>
            <w:r>
              <w:rPr>
                <w:rFonts w:hint="eastAsia" w:ascii="宋体" w:hAnsi="宋体" w:eastAsia="宋体" w:cs="宋体"/>
                <w:b/>
                <w:bCs w:val="0"/>
                <w:color w:val="auto"/>
                <w:sz w:val="20"/>
                <w:szCs w:val="20"/>
                <w:highlight w:val="none"/>
                <w:vertAlign w:val="baseline"/>
                <w:lang w:val="en-US" w:eastAsia="zh-CN"/>
              </w:rPr>
              <w:t>建构区</w:t>
            </w:r>
          </w:p>
          <w:p w14:paraId="70BEFFD8">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1.新淘气堡*1,1、材质 ：PP食品级环保塑料、安全无毒，颜色艳丽，耐光照不褪色，抗压耐磨，光滑不伤手 ,2、规格：由5种不同配件组成，产品由红、黄、蓝、绿、浅蓝、浅绿、橙、紫8种颜色组成外形尺寸分别为（允许尺寸误差±3mm） ⑴直通：66*22mm ⑵十字：66*66*22mm （另一边圆直径18mm） ⑶弯管：42*22mm  ⑷三通：66*42*22mm ⑸轮子：φ70mm ,件数：400件；</w:t>
            </w:r>
          </w:p>
          <w:p w14:paraId="3CF18B13">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2.好佳*1,1、材质 ：PP食品级环保塑料、安全无毒，颜色艳丽，耐光照不褪色，抗压耐磨，光滑不伤手 2.产品由红、黄、蓝、绿、浅蓝、浅绿、橙、紫8种颜色组成,规格（允许尺寸误差±3mm）：太阳：直径65mm*厚17mm,三孔：66*17 二孔：42*17 工字形：66*66*17 ,圆柱：24*33 球：直径34  双圆：直径53 长条：75*17 ,长方形：74*35 正方形：36*36,动物孔厚3.5， 鹅：35*42 狮子：57*49 牛：41*40 鸡：31*60 马：45*56  袋鼠：37*54 长颈鹿：36*66 猫：41*45mm,3、件数：304件 ；</w:t>
            </w:r>
          </w:p>
          <w:p w14:paraId="174E7F99">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3.拼搭*1，1、材质 ：PP食品级环保塑料、安全无毒，颜色艳丽，耐光照不褪色，抗压耐磨，光滑不伤手。2、产品由红、黄、蓝、绿、浅蓝、浅绿、橙、紫8种颜色组成，规格（允许尺寸误差±3mm）： 短条：12*36*16mm中长条：16*55*12mm 长条：16*75*12 16*94*12mm ，U形：56*57*12mm 半圆：直径95mm 圆形：直径47*12mm3.件数：510件；</w:t>
            </w:r>
          </w:p>
          <w:p w14:paraId="3C398398">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4.扣环*1 ,1、材质 ：PP食品级环保塑料、安全无毒，颜色艳丽，耐光照不褪色，抗压耐磨，光滑不伤手.2、产品由红、黄、蓝、绿、浅蓝、浅绿、橙、紫8种颜色组成，规格（允许尺寸误差±3mm）：圆形：直径57mm ,三角形：61*58mm 长方形：57*51mm 椭圆：65*55mm 菱形:64*54mm 边长49mm 正方形：57*57mm 梯形：62*58mm 边长35mm 爱心：47*52mm3.件数:403件 ；</w:t>
            </w:r>
          </w:p>
          <w:p w14:paraId="36B2E8B9">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5. 万变*1,1、材质 ：PP食品级环保塑料、安全无毒，颜色艳丽，耐光照不褪色，抗压耐磨，光滑不伤手 。2.产品由红、黄、蓝、绿、橙、紫6种颜色组成 规格（允许尺寸误差±3mm）：</w:t>
            </w:r>
          </w:p>
          <w:p w14:paraId="1969874F">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 xml:space="preserve">椭圆：42*25**19mm 58*36*19mm圆形：39*39*18mm  32*18mm 长方体：49*15*18mm 正方体：32*32*18弯条59*23*18mm动物孔：47*30*18mm3、件数：308件  </w:t>
            </w:r>
          </w:p>
          <w:p w14:paraId="5E065BBA">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6.磁力棒*1,  1、材质 ：abs食品级环保塑料、安全无毒，颜色艳丽，耐光照不褪色，抗压耐磨，光滑不伤手 。2.规格（允许尺寸误差±3mm）：小号球形：直径35mm 长条：52*19mm  86*19mm  弯管：72*19mm 3、件数：中号100件配收纳盒 ；</w:t>
            </w:r>
          </w:p>
          <w:p w14:paraId="4BB36C79">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7.叠石24卡.36颗*1,叠石最大规格：11*3cm,材质：竹粉,配件：共62件，包含图卡*24张，叠石*37个,12色颜料盒一套；</w:t>
            </w:r>
          </w:p>
          <w:p w14:paraId="35CE7FEC">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8.彩虹小镇*1,规格：48件/套，材质：亚克力、松木、榉木，配件：底板尺寸：27.5*17.5*3cm*1个、亚克力积木5*2.5*2.5cm*30个、松树高度：14.5cm*1个，三角墩高度：12.5cm*1个，小圆树高度：11cm*1个、小圆墩高度：2cm*1个、小人*3个、彩虹房型*5、山型*5</w:t>
            </w:r>
          </w:p>
          <w:p w14:paraId="04B57A77">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9.罗马假日*1，规格:64件/套 ，材质：木制，配件：城堡积木*54件、珊瑚积木*7件、小车6（12.5*5.5*5.7cm）*1，小车7（11*5.8*6.5cm）*1，小人（φ2.5*6cm）*1</w:t>
            </w:r>
          </w:p>
          <w:p w14:paraId="6CF82560">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10.梦幻城堡*1，规格：51件/套，材质：木+亚克力，配件：半圆积木*4，尺寸：10*2.5*5cm，圆形积木*4：5*2.5cm，三角积木*4，尺寸：10*2.5*8.5cm，直角三角形积木*4，尺寸：11*2.5*4.5cm，长方积木*4，尺寸：10*5*2.5cm，正方积木*4，尺寸：5*5*2.5cm、其它积木*27件；"</w:t>
            </w:r>
          </w:p>
          <w:p w14:paraId="47FA777E">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bCs w:val="0"/>
                <w:color w:val="auto"/>
                <w:sz w:val="20"/>
                <w:szCs w:val="20"/>
                <w:highlight w:val="none"/>
                <w:vertAlign w:val="baseline"/>
                <w:lang w:val="en-US" w:eastAsia="zh-CN"/>
              </w:rPr>
              <w:t>角色扮演区</w:t>
            </w:r>
          </w:p>
          <w:p w14:paraId="5BFB9210">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收银机*1，规格：20*17.7*13cm，材质：MDF+夹板+荷木，配件：打印纸（含固定）*1个；价格表（含固定器）*3张，规格：9*7cm；纸币*9张，规格：10*5.3cm；硬币*8个，规格：3.5cm；购物卡*1个，规格：6*4cm；扫码机*1个，规格：6.5*4.8*1cm；</w:t>
            </w:r>
          </w:p>
          <w:p w14:paraId="01D72D8D">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2.红色医生套医生套*1，规格：14件/套，材质：实木+MDF，配件：含医疗收纳包*1、听诊器*1、血压计*1、反射锤*1、检查镜*1、药膏*1、药瓶*1、压舌板*1、注射器*1、体温计*1、创可贴*2、药片*2</w:t>
            </w:r>
          </w:p>
          <w:p w14:paraId="5F195A8D">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3.浴房*1，规格：18x18x6.5CM，材质：木制，配件：共4件，包含浴缸（11.5*5*2.2cm）*1，淋浴柱,6.5*5.5*11cm）*1，带镜洗手台（3.5*4*10.5cm）*1，马桶（3.5*4.5*4.8cm）*1；</w:t>
            </w:r>
          </w:p>
          <w:p w14:paraId="78BCDE3F">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4.化妆套*1，规格：19.5*17.5*4.2CM 材质：木制，配置：镜子*1件，规格：9.7*3.8*12cm；指甲油*1个，规格：3*7cm；胭脂*1个，规格：7.2*2.2cm；香水*1个，规格：7.5*2.5cm；眼影盘*1个，规格：5.7*2.2cm；口红*1个，规格：6.5*2cm；梳子*1个，规格：长9.8cm；发卡*2个，规格：5.1*2cm；头绳*1个，规格：8.5cm；收纳袋*1个，规格：24.3*17cm</w:t>
            </w:r>
          </w:p>
          <w:p w14:paraId="63545886">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5.韩版茶具*1，规格：36.5*7*27Ccm，材质：木制，配件：13/套；糖罐*1、茶壶*1、杯子*2、分茶杯*1、杯垫*2、勺子*2、猕猴桃片*1、茶包*2、底盘*1</w:t>
            </w:r>
          </w:p>
          <w:p w14:paraId="3053B3E2">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 xml:space="preserve">6.蔬菜食物套*1，规格：22件/套 </w:t>
            </w:r>
          </w:p>
          <w:p w14:paraId="61C983D4">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剥壳鱼8.2*3.2*5.5CM*1,剥壳螃蟹 剥壳龙虾 剥壳鸡蛋 烤鸡 剥壳蒜头 西红柿 茄子 剥壳白菜三瓣 剥壳洋葱 彩椒 辣椒 剥壳豌豆 剥壳包菜 剥壳大葱 剥壳花生 南瓜 胡萝卜 番薯 剥壳玉米  剥壳紫包菜 手提收纳盒带轮子</w:t>
            </w:r>
          </w:p>
          <w:p w14:paraId="5D4933D3">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7.咖啡店*1，规格：9件/套件 咖啡机彩盒15.5*13*21CM，共7件、兔子饼干4.6*3.7*1cm*1  草莓饼干：3.9*4.3*1cm*1，材质：MDF+实木</w:t>
            </w:r>
          </w:p>
          <w:p w14:paraId="0E8056A4">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8.美味蛋糕*1，规格：21.7*24.5*12CM，材质：实木+MDF，配件：共36件，包含搅拌机（21*11*22cm）*1，牛奶盒（5*4*9.4cm）*1，魔术贴可切鸡蛋组/2瓣（7*4.5*4.5cm）*1，搅拌桨配件1（8*4.5cm）*1，搅拌桨配件2（8*4cm）*1，搅拌碗（φ11.5*7cm）*1，巧克力球*20，面粉袋（7.5*9cm）*1，糖袋（7.5*9cm）*1，奶酪盘直径10cm*1、奶酪块*6</w:t>
            </w:r>
          </w:p>
          <w:p w14:paraId="0EC7B54E">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9.围炉烧烤*1，规格：30.5*30*8.5CM，材质：夹板+实木+MDF，配件：共50件，包含烤炉（直径29.5cm）*1套（烤炉腿*4、烤炉底盘*1、烤炉盘圈*1、烤盘*1、烧烤支架*2、烧烤支架横杆*1、手摇器*1、火焰*2、烤盘爪*1、食物夹*1、炭块*3），烤鸡*1（共4个配件），牛排*1（共2个配件），腊肠*1，鱼*1，虾*1，蔬菜模块*7，生菜叶*2，棉花糖串*1（共3个配件），调味瓶*2，调味酱*2，小铲子*1，小勺子*1，盘子*1；桔子2.7*4.3cm*2、饮料*1</w:t>
            </w:r>
          </w:p>
          <w:p w14:paraId="441D1243">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10.美味的糖果*1，规格：23*20.5*3.5cm，材质：木制，配件：共19件，糖果托盘（21*19.5*1cm）*1，形状各异糖果*15，帆布收纳袋*1。巧克力6*3.5*2cm*2；</w:t>
            </w:r>
          </w:p>
          <w:p w14:paraId="581373B0">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11.给娃娃喂食*1，规格：9件/套，包含围兜（38.5*18.5cm）*1，圆形餐盘（φ9.5*1cm）*1，安抚奶嘴（5*4cm）*1，奶瓶（φ5*8cm）*1，奶瓶盖（φ5*4.5cm）*1，奶粉罐（φ5*4cm）*1，奶粉罐盖（φ5*1.5cm）*1，带柄汤勺（11*3cm）*1。娃娃高30cm*1，材质：木制、搪胶</w:t>
            </w:r>
          </w:p>
          <w:p w14:paraId="3B7B820B">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12.西式早餐*1，规格：30件/套，材质：木制，配件：烤面包机13.8*10.8*5.8cm*1、量杯底部直径4.3cm*1、早餐杯上直径5.5cm、下直径2.5cm*1、面包片6.5*7.9*1cm*4、草莓牛奶5.7*10.6*3cm*1、杯垫直径9.5cm*1、牛奶高9cm、下直径4cm、上直径3.8cm*1、桃子*2片、蛋清*1、蛋黄*1、带叶面包片*2、三角火腿*1、三角午餐肉*1、刀*1、叉子*1、煎铲*1、法式面包段*3、西瓜块*4、生菜7.5*11*1cm*2；"</w:t>
            </w:r>
          </w:p>
          <w:p w14:paraId="6BEF603F">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bCs w:val="0"/>
                <w:color w:val="auto"/>
                <w:sz w:val="20"/>
                <w:szCs w:val="20"/>
                <w:highlight w:val="none"/>
                <w:vertAlign w:val="baseline"/>
                <w:lang w:val="en-US" w:eastAsia="zh-CN"/>
              </w:rPr>
              <w:t>语言区</w:t>
            </w:r>
          </w:p>
          <w:p w14:paraId="55DA65A8">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1.海洋生物走位板*1，规格：22*29.5*2.2cm，材质：木制</w:t>
            </w:r>
          </w:p>
          <w:p w14:paraId="36C734D8">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2.拼图*1，规格：30*22.2*2cm，材质：木制</w:t>
            </w:r>
          </w:p>
          <w:p w14:paraId="56372859">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3.多层毛毛虫拼图*1，规格：28*15*1.9cm  ，材质：纸质，配件：底板尺寸：8.5*5*2cm，毛毛虫拼图*11；</w:t>
            </w:r>
          </w:p>
          <w:p w14:paraId="51219420">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 xml:space="preserve">4.谁住在这里*1，规格：28*19cm，材质：卡纸，配件：7件；    </w:t>
            </w:r>
          </w:p>
          <w:p w14:paraId="287BFE61">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5.沙漠寻宝*1，规格：39.3*29*2.5cm，材质：木制</w:t>
            </w:r>
          </w:p>
          <w:p w14:paraId="70203C33">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6.动物排序*1，规格：12*8*4cm，材质：木制+卡纸，配件：题卡*1，动物积木*7</w:t>
            </w:r>
          </w:p>
          <w:p w14:paraId="11DE8522">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7.螺丝配对拼图一海洋*1，规格：8*8cm，材质：实木+密度板，配件：螺丝刀*1：长度10cm，螺丝钉*4：直径2cm，螃蟹尺寸：6.5*5cm，海星尺寸：5.5*5.5cm，乌龟尺寸：6.5*5cm，小鱼尺寸：6*6cm</w:t>
            </w:r>
          </w:p>
          <w:p w14:paraId="7B54D1DE">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8.螺丝配对拼图一动物*1，规格：8*8cm，材质：实木+密度板，配件：螺丝刀*1：长度10cm，螺丝钉*4：直径2cm，长颈鹿尺寸：7.5*4.5cm，大象尺寸：7*8cm，狮子尺寸：5.5*7cm，小狗尺寸：6.5*3.5cm</w:t>
            </w:r>
          </w:p>
          <w:p w14:paraId="065C7824">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9.我爱刷牙*1，规格：21*24cm，材质：毛毡布 ，配件：19件/组</w:t>
            </w:r>
          </w:p>
          <w:p w14:paraId="2139E0E3">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10.晚安大猩猩*1，规格：人物1（长16cm）*1,人物2（长15cm）*1,大猩猩（长13.5cm）*1，狮子（长17.5cm）*1,大象（长11.5cm）*1，老鼠（长10.5cm）*1，野猪（长12cm）*1,长颈鹿（长11.5cm）*1,野猪（长12.5cm）*1,钥匙（长11.8cm）*6.材质：毛毡布；</w:t>
            </w:r>
          </w:p>
          <w:p w14:paraId="35EE77C7">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11.故事粘板*1，规格：43*43cm，材质：毛毡布</w:t>
            </w:r>
          </w:p>
          <w:p w14:paraId="52535951">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 xml:space="preserve">12.宝宝会什么？*1，规格：题卡17*24.3cm、小卡片5.8*5cm，材质：纸质、木质、布，配件：题卡（17*24.3cm）*9、小卡片（5.8*5cm）*36，指偶架（24*10.5cm）,指偶*6。 </w:t>
            </w:r>
          </w:p>
          <w:p w14:paraId="78AC2DB4">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13.棕熊你在看什么*1，规格：圆形直径29.5cm，材质：毛毡布；"</w:t>
            </w:r>
          </w:p>
          <w:p w14:paraId="25AB0132">
            <w:pPr>
              <w:jc w:val="both"/>
              <w:rPr>
                <w:rFonts w:hint="eastAsia" w:ascii="宋体" w:hAnsi="宋体" w:eastAsia="宋体" w:cs="宋体"/>
                <w:b/>
                <w:bCs w:val="0"/>
                <w:color w:val="auto"/>
                <w:sz w:val="20"/>
                <w:szCs w:val="20"/>
                <w:highlight w:val="none"/>
                <w:vertAlign w:val="baseline"/>
                <w:lang w:val="en-US" w:eastAsia="zh-CN"/>
              </w:rPr>
            </w:pPr>
            <w:r>
              <w:rPr>
                <w:rFonts w:hint="eastAsia" w:ascii="宋体" w:hAnsi="宋体" w:eastAsia="宋体" w:cs="宋体"/>
                <w:b/>
                <w:bCs w:val="0"/>
                <w:color w:val="auto"/>
                <w:sz w:val="20"/>
                <w:szCs w:val="20"/>
                <w:highlight w:val="none"/>
                <w:vertAlign w:val="baseline"/>
                <w:lang w:val="en-US" w:eastAsia="zh-CN"/>
              </w:rPr>
              <w:t>科学区</w:t>
            </w:r>
          </w:p>
          <w:p w14:paraId="5E4B09C0">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1.动物多层拼图*1，规格：30*14.8*2cm,，材质：木制，配件：底板尺寸：29.8*14.5cm，鳄鱼拼图*7，恐龙拼图*6，长颈鹿拼图*5，丹顶鹤拼图*4；</w:t>
            </w:r>
          </w:p>
          <w:p w14:paraId="53094DE6">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2.鱼骨骼拼图*1,规格：30*14.8*2cm,材质：木制,配件：底板尺寸：29.8*14.5cm，鱼骨拼图*7，小红鱼拼图*7，小鲤鱼拼图*7，大鲤鱼拼图*7；</w:t>
            </w:r>
          </w:p>
          <w:p w14:paraId="1CD3FEF7">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3.植物成长观察盒.爬藤花卉蔬*1，规格：13*9.5*8cm,，材质：种子、塑料、蛭石土，配件：观察盒规格：21*4*13cm，蛭石土*4，小喷雾*1， 记录表*1，小铲子*1，贴纸*1，豌豆*1，花生*1，玉米*1，黄瓜*1，牵牛花*1，南瓜*1；</w:t>
            </w:r>
          </w:p>
          <w:p w14:paraId="0FE53A88">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4.动物与食物*1,规格：21.5*11.5*4.5cm,材质：木制,配件：拼图*24，尺寸：5.7*5cm，动物与食物提示卡*1；</w:t>
            </w:r>
          </w:p>
          <w:p w14:paraId="19A33C42">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5.新款男孩多层人体骨骼器官*1,规格：30*14.8*2cm,材质：木制,配件：底板尺寸：29.5*14.5*2cm，男孩拼图*7，小男孩拼图*7，肌肉男孩拼图*7，器官男孩拼图*7；</w:t>
            </w:r>
          </w:p>
          <w:p w14:paraId="5FE8A723">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6.新款女孩多层人体骨骼器官*1，规格：30*14.8*2cm,，材质：木制，配件：底板尺寸：29.5*14.5*2cm，女孩拼图*7，小女孩拼图*7，肌肉女孩拼图*7，器官女孩拼图*7，</w:t>
            </w:r>
          </w:p>
          <w:p w14:paraId="198E3E65">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7.身体迷宫*1,规格：34*23cm,材质：卡纸、毛毡布 配件：10件/套；</w:t>
            </w:r>
          </w:p>
          <w:p w14:paraId="3E333F4A">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8.认识四季*1，规格：底板卡（28.5*21cm）*4，配套小卡片（4.8*4.8cm）*32,圆形黏贴*36,材质：硬卡纸；</w:t>
            </w:r>
          </w:p>
          <w:p w14:paraId="2D0AEB44">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9.仿真滤水器*1，材质：塑料、纸制、金属,尺寸：总高 34cm，底座直径 10.3cm，透明管直径 5cm，量杯 50ml，滤纸直径 4.2cm,功能：通过观察、探索砂石、砂子、活性炭和滤纸能够将水变干净，激发幼儿的探究欲，培养幼儿的环保意识。</w:t>
            </w:r>
          </w:p>
          <w:p w14:paraId="01542754">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10.鼓膜模型*1，规格：13.2*7.3*7.3cm，材质：塑料，配件：气球*1，泡沫颗粒*1，透明杯*1，尺寸：4.5*4.5*3cm，塑料环*1，尺寸：直径4.5cm，说明书*1；</w:t>
            </w:r>
          </w:p>
          <w:p w14:paraId="1B8F82AD">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11.考古挖掘9大行星之木星*1，规格：直径8cm,，材质：塑料、陶土，配件：产品包含木星星球1件，考古工具锤1件，考古刷1件，考古刀1件，吊绳1件，呆笼1件；</w:t>
            </w:r>
          </w:p>
          <w:p w14:paraId="1C22B4CB">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12.电磁秋千*1,规格：22.5*22.5*7CM,材质：主材质ABS,配件：秋千板*1，秋千顶*1，秋千架*2，电线*2，磁铁*1，开关按制片*1，开关金属片*1，跷跷板*1，跷跷板架*2，金属插销*1，底板*1，弹簧连接器*5，人形卡*1，说明书*1本；</w:t>
            </w:r>
          </w:p>
          <w:p w14:paraId="77773020">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13.小水滴跑跑跑*1,规格：15件/组,材质：塑料,配件：底盘24.8*33.5*4cm*1、图卡21*29.7cm*2、滴管15.5cm*1、色素*4、调色碗7*3.2cm*4、底板21x29.7cm*1、木棒20cm*2；"</w:t>
            </w:r>
          </w:p>
          <w:p w14:paraId="3BB16410">
            <w:pPr>
              <w:jc w:val="both"/>
              <w:rPr>
                <w:rFonts w:hint="eastAsia" w:ascii="宋体" w:hAnsi="宋体" w:eastAsia="宋体" w:cs="宋体"/>
                <w:b/>
                <w:bCs w:val="0"/>
                <w:color w:val="auto"/>
                <w:sz w:val="20"/>
                <w:szCs w:val="20"/>
                <w:highlight w:val="none"/>
                <w:vertAlign w:val="baseline"/>
                <w:lang w:val="en-US" w:eastAsia="zh-CN"/>
              </w:rPr>
            </w:pPr>
            <w:r>
              <w:rPr>
                <w:rFonts w:hint="eastAsia" w:ascii="宋体" w:hAnsi="宋体" w:eastAsia="宋体" w:cs="宋体"/>
                <w:b/>
                <w:bCs w:val="0"/>
                <w:color w:val="auto"/>
                <w:sz w:val="20"/>
                <w:szCs w:val="20"/>
                <w:highlight w:val="none"/>
                <w:vertAlign w:val="baseline"/>
                <w:lang w:val="en-US" w:eastAsia="zh-CN"/>
              </w:rPr>
              <w:t>益智区</w:t>
            </w:r>
          </w:p>
          <w:p w14:paraId="7173776B">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1.彩色水果叠叠高*1， 规格：9.5*8*29.3cm 材质：木 配件：共57件，包含小木锤（长140mm）*1，水果骰子（20*20*20mm）*1，大粒积木（75*25*13mm）*54，抽绳收纳袋*1；</w:t>
            </w:r>
          </w:p>
          <w:p w14:paraId="1AFDD600">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2.颜色大作战*1，产品规格：14.2*14.2*0.8cm 材质：木制 配件：共31件，包含蘑菇钉插板底座（14.2*14.2*0.8cm）*1，彩色蘑菇钉（φ3*1.8cm）*16，主题认知嵌板（14.2*14.2cm）*6，双面题卡（9.8*9.8cm）*6，塑封袋*2；</w:t>
            </w:r>
          </w:p>
          <w:p w14:paraId="307D04AA">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3.逃离侏罗纪*1，规格：23*23*2.2cm 材质：木制 配件：共17件，包含原始森林*1（22.4*22.4*1.4cm）,恐龙*14（2.8*6cm,2.2*6cm,2.7*9.3cm,2.4*9.3cm），人*1（2.5*6cm）,说明书*1。</w:t>
            </w:r>
          </w:p>
          <w:p w14:paraId="0DACAB7E">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4.找啊找朋友*1， 规格：17.4*11.6*3.3cm 材质：木制</w:t>
            </w:r>
          </w:p>
          <w:p w14:paraId="41EB1A3A">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5.接龙游戏*1，规格：17.4*11.6*3.4cm 材质：木制 配件：图形积木*28，尺寸：8*4*0.3cm；</w:t>
            </w:r>
          </w:p>
          <w:p w14:paraId="385D7827">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6.舒尔特动物逻辑*1，规格：21.5*14.3*4cm, 材质：榉木+纸卡 配件：共30件，包含圆形动物积木（φ35*6mm）*9，双面题卡（200*130mm）*20，塑封袋*1；</w:t>
            </w:r>
          </w:p>
          <w:p w14:paraId="7BA92AD1">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7.小尾巴*1，规格：16.8*16.8*3.8cm 材质：木制 配件：底板（15*15cm）*4,卡片积木（5*5cm）*36。</w:t>
            </w:r>
          </w:p>
          <w:p w14:paraId="1C68D453">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8.解锁游戏1阶*1,规格：42件/套 材质：木制+纸 配件：包含题卡*40，尺寸：10*14.5cm，木质底座*1，尺寸：13.3*4*5cm，固定销*1，尺寸：5*2cm;</w:t>
            </w:r>
          </w:p>
          <w:p w14:paraId="1B0416C2">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9.动物喂食游戏*1,规格：28.5*16*5.7cm,材质：木制,配件：共45件，包含动物形象卡（14*17cm）*3张，筷子（长16cm）*1双，夹子（长15cm）*1个，小碗（φ8*4cm）*2，食物积木块（厚度1.2cm）*36块，木盒（18*15*3.8cm）*1；</w:t>
            </w:r>
          </w:p>
          <w:p w14:paraId="6211C5BE">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10.拼图游戏*1,规格：22件/套,材质:木制,配件：恐龙30*12*0.5cm、长颈鹿30*12*0.5cm（两款拼图）</w:t>
            </w:r>
          </w:p>
          <w:p w14:paraId="2462F42F">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11.拧啊拧*1，规格：16件/套，材质：木制，配件：款式一：整体尺寸：20*5.9cm五个不同颜色样式的螺母、款式二15.5*14.8*5.1cm五种不同颜色形状的螺丝螺母，可自由搭配组合。</w:t>
            </w:r>
          </w:p>
          <w:p w14:paraId="634703DD">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12.平衡游戏*1，规格：骆驼平衡木120*15*80mm，小木棒长70mm、小人5.5*4.5cm，材质：木制，配件：59件/套，包含骆驼平衡木*1，小木棒*40，塑封袋*2，小人*16；"</w:t>
            </w:r>
          </w:p>
          <w:p w14:paraId="3266F34B">
            <w:pPr>
              <w:jc w:val="both"/>
              <w:rPr>
                <w:rFonts w:hint="eastAsia" w:ascii="宋体" w:hAnsi="宋体" w:eastAsia="宋体" w:cs="宋体"/>
                <w:b/>
                <w:bCs w:val="0"/>
                <w:color w:val="auto"/>
                <w:sz w:val="20"/>
                <w:szCs w:val="20"/>
                <w:highlight w:val="none"/>
                <w:vertAlign w:val="baseline"/>
                <w:lang w:val="en-US" w:eastAsia="zh-CN"/>
              </w:rPr>
            </w:pPr>
            <w:r>
              <w:rPr>
                <w:rFonts w:hint="eastAsia" w:ascii="宋体" w:hAnsi="宋体" w:eastAsia="宋体" w:cs="宋体"/>
                <w:b/>
                <w:bCs w:val="0"/>
                <w:color w:val="auto"/>
                <w:sz w:val="20"/>
                <w:szCs w:val="20"/>
                <w:highlight w:val="none"/>
                <w:vertAlign w:val="baseline"/>
                <w:lang w:val="en-US" w:eastAsia="zh-CN"/>
              </w:rPr>
              <w:t>数学区</w:t>
            </w:r>
          </w:p>
          <w:p w14:paraId="04EF7388">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1.农场大作战*1,规格：39*29*1cm,材质：木制；</w:t>
            </w:r>
          </w:p>
          <w:p w14:paraId="71DFF34F">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2.数感游戏*1,规格：20.5*18.5*3cm,材质：木制,配件：共40件，包含数码卡*34张，骰子*3个，小人偶*3个；玩具目的：通过游戏培养和锻炼孩子的数感，理解数字，学习基本运算，培养孩子的交往和沟通能力。</w:t>
            </w:r>
          </w:p>
          <w:p w14:paraId="673C7678">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3.毛毛虫夹珠*1,规格：190*130*20mm,主要材质：纸质,配件：共47件，包含卡片（100*45mm）*30，夹子（102mm）*1,七色珠子（φ15mm）*14，毛毛虫配对板（180*80mm）*1，塑封袋*1；</w:t>
            </w:r>
          </w:p>
          <w:p w14:paraId="2C3539EA">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4.数字积木叠叠高*1,规格：18.4*11.8*3cm,材质：木制,配件：共26件，包含题卡*15，塑封袋*1，数字积木1-10（积木1:35*11*10mm、积木2:35*11*20mm、积木3:35*11*30mm、积木4:35*11*40mm、积木5:35*11*50mm、、积木6:35*11*60mm、积木7:35*11*70mm、积木8:35*11*80mm、积木9:35*11*90mm、积木10:35*11*100mm）；</w:t>
            </w:r>
          </w:p>
          <w:p w14:paraId="5993701B">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5.了不起的数字*1,规格：16*19.5*4.5cm,材质：木制,配件：积木块*30（7.5*6cm）;</w:t>
            </w:r>
          </w:p>
          <w:p w14:paraId="32BBE8F3">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6.智力几何形状开锁箱*1,规格：22*7*5cm,材质：木制，配件：正方形*4个，尺寸：3.8*3.8cm；三角形*4个，尺寸：3.8*2.8cm，六边形*4个，尺寸：2cm；小花*4个，尺寸：3.8*3.3cm，钥匙*4个，尺寸：高4cm；</w:t>
            </w:r>
          </w:p>
          <w:p w14:paraId="7C805A59">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7.图形对称1阶*1,规格：17.8*15*3.8cm,材质：木制,配件：共31件，包含23片图形拼块，8个塑封袋；玩法：一个对称图形由2-3片拼块组成，发挥空间想象力，将其拼成一个对称的图形。</w:t>
            </w:r>
          </w:p>
          <w:p w14:paraId="5FA256F6">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8.移车游戏*1,规格：22.3*22.3*1.8cm,材质：木制,配件：共24件，停车盘*1（22.3*22.3*1.8cm），车子*22（2.5*6cm,2.3*9.4cm）,说明书*1;</w:t>
            </w:r>
          </w:p>
          <w:p w14:paraId="77A55F1A">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9.快来比一比*1,规格：33*14cm,材质：加厚卡纸,配件：双面胶*4，底板*2，尺寸：33*14cm，卡通卡片*20;</w:t>
            </w:r>
          </w:p>
          <w:p w14:paraId="24ED4685">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10.数字大作战*1,规格：23*15.5*2CM,材质：木制,配件：共25件，包含蓝色棋子（φ3cm）*12个，黄色棋子（φ3cm）*12个，棋盘（22*14.7*0.5cm）*1个；</w:t>
            </w:r>
          </w:p>
          <w:p w14:paraId="5198925B">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11.几何图形*1，规格：花形14.8*14.8*0.8cm*5、底板30*10.8*1cm*1、圆形*5、三角形*4、方形*5,材质：木制;"</w:t>
            </w:r>
          </w:p>
          <w:p w14:paraId="53D9297E">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bCs w:val="0"/>
                <w:color w:val="auto"/>
                <w:sz w:val="20"/>
                <w:szCs w:val="20"/>
                <w:highlight w:val="none"/>
                <w:vertAlign w:val="baseline"/>
                <w:lang w:val="en-US" w:eastAsia="zh-CN"/>
              </w:rPr>
              <w:t>美工区</w:t>
            </w:r>
          </w:p>
          <w:p w14:paraId="6DAA3F45">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1.彩纸*1，规格：210*297mm（A4)，材质：纸，配件：100张（10色）</w:t>
            </w:r>
          </w:p>
          <w:p w14:paraId="64C630A2">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2.水彩纸*1，规格：8k ，材质：纸，配件：20张/包，描述：用于儿童绘画，专用纸，圆点凹面，附着力强，水粉附着力强。</w:t>
            </w:r>
          </w:p>
          <w:p w14:paraId="0332CD61">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3.榛果蜡笔*1，规格：10*13cm，材质：硅胶、微晶蜂蜡、LDPE颜料蜡粉，配件：共11件，包含榛果盒（8*8cm）*1，榛果盒盖（10*6.5cm）*1，榛果蜡笔（长4cm）*9色，</w:t>
            </w:r>
          </w:p>
          <w:p w14:paraId="53C0E7D6">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4.彩卡*1，规格：35*52cm，配件：10色（张）/包，描述：用于幼儿创意美术课程的手工、绘画材料。</w:t>
            </w:r>
          </w:p>
          <w:p w14:paraId="42414689">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5.固体直角胶*5，规格：98*27mm，材质:固体胶，这款胶棒涂抹顺畅，粘性牢固持久，适用于多种材料的粘贴，可以应用于幼儿园美术集体活动、美工区角等。产品安全无毒易清洗，给到幼儿良好的使用体验，更加专注于创作活动中。</w:t>
            </w:r>
          </w:p>
          <w:p w14:paraId="1172483F">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6.幼儿安全剪刀*4，规格：6*13.5cm ，材质：金属刀刃，塑料包边，安全不夹手</w:t>
            </w:r>
          </w:p>
          <w:p w14:paraId="1F38A8F1">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 xml:space="preserve">7.花纹剪刀-大波浪*1，规格：13.5cm，材质：不锈钢、塑料 </w:t>
            </w:r>
          </w:p>
          <w:p w14:paraId="00FB0262">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 xml:space="preserve">8.花纹剪刀-邮戳纹*1，规格：13.5cm，材质：不锈钢、塑料 </w:t>
            </w:r>
          </w:p>
          <w:p w14:paraId="29937E60">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9.魔力沙-粉*1，材质：玻璃微珠   规格：1kg/包，创意塑型材料魔力沙，色彩丰富、柔软细腻、易塑型，对于提升幼儿塑造艺术造型空间能力、拓展独立思考能力与动手动脑能力有很大的帮助。</w:t>
            </w:r>
          </w:p>
          <w:p w14:paraId="08BB2664">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10.廣力沙-绿*1，材质：玻璃微珠   规格：1kg/包，创意塑型材料魔力沙，色彩丰富、柔软细腻、易塑型，对于提升幼儿塑造艺术造型空间能力、拓展独立思考能力与动手动脑能力有很大的帮助。</w:t>
            </w:r>
          </w:p>
          <w:p w14:paraId="231B8305">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11.魔力沙-蓝*1，材质：玻璃微珠   规格：1kg/包，创意塑型材料魔力沙，色彩丰富、柔软细腻、易塑型，对于提升幼儿塑造艺术造型空间能力、拓展独立思考能力与动手动脑能力有很大的帮助。</w:t>
            </w:r>
          </w:p>
          <w:p w14:paraId="319E3A77">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12.魔力沙-黄*1，材质：玻璃微珠   规格：1kg/包，创意塑型材料魔力沙，色彩丰富、柔软细腻、易塑型，对于提升幼儿塑造艺术造型空间能力、拓展独立思考能力与动手动脑能力有很大的帮助。</w:t>
            </w:r>
          </w:p>
          <w:p w14:paraId="7FA68AF1">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13.小怪兽*1，规格：7件/组，能轻松脱模，并在脱模后成形完整，可搭配魔力沙一起使用。</w:t>
            </w:r>
          </w:p>
          <w:p w14:paraId="23C82D20">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14.绘画颜料一红色*1，规格：容量2L，材质：水、碳酸钙、丙二醇、可洗色浆，配件：1瓶红色；1个鸭嘴杆，描述：颜料瓶体采用可回收塑料HDPE制成，可以用手挤压，颜料色彩鲜艳纯正环保安全，粘稠度适中，能在多种事物表面作画，易水洗。</w:t>
            </w:r>
          </w:p>
          <w:p w14:paraId="71F85762">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15.绘画颜料一黄色*1，规格：容量2L，材质：水、碳酸钙、丙二醇、可洗色浆，配件：1瓶黄色；1个鸭嘴杆，描述：颜料瓶体采用可回收塑料HDPE制成，可以用手挤压，颜料色彩鲜艳纯正环保安全，粘稠度适中，能在多种事物表面作画，易水洗。</w:t>
            </w:r>
          </w:p>
          <w:p w14:paraId="1A60991F">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16.绘画颜料一蓝色*1，规格：容量2L，材质：水、碳酸钙、丙二醇、可洗色浆，配件：1瓶蓝色；1个鸭嘴杆，描述：颜料瓶体采用可回收塑料HDPE制成，可以用手挤压，颜料色彩鲜艳纯正环保安全，粘稠度适中，能在多种事物表面作画，易水洗。</w:t>
            </w:r>
          </w:p>
          <w:p w14:paraId="28D1AB3C">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17.绘画颜料一白色*1，规格：容量2L，材质：水、碳酸钙、丙二醇、可洗色浆，配件：1瓶白色；1个鸭嘴杆，描述：颜料瓶体采用可回收塑料HDPE制成，可以用手挤压，颜料色彩鲜艳纯正环保安全，粘稠度适中，能在多种事物表面作画，易水洗。</w:t>
            </w:r>
          </w:p>
          <w:p w14:paraId="169E19A9">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18.绘画颜料一黑色*1，规格：容量2L，材质：水、碳酸钙、丙二醇、可洗色浆，配件：1瓶黑色；1个鸭嘴杆，描述：颜料瓶体采用可回收塑料HDPE制成，可以用手挤压，颜料色彩鲜艳纯正环保安全，粘稠度适中，能在多种事物表面作画，易水洗。</w:t>
            </w:r>
          </w:p>
          <w:p w14:paraId="74DD76A6">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19.绘画颜料一粉色*1，规格：容量2L，材质：水、碳酸钙、丙二醇、可洗色浆，配件：1瓶粉色；1个鸭嘴杆，描述：颜料瓶体采用可回收塑料HDPE制成，可以用手挤压，颜料色彩鲜艳纯正环保安全，粘稠度适中，能在多种事物表面作画，易水洗。</w:t>
            </w:r>
          </w:p>
          <w:p w14:paraId="72CB878D">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20.魔法纸堆堆*1，规格：15cm夜光纸*24、15cm镭射纸*25、15cm珠光纸*50、15cm折纸*100、10cm折纸*100；</w:t>
            </w:r>
          </w:p>
          <w:p w14:paraId="3CC2783B">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21.动物城堡*1，规格：14件/套 ，材质：优质塑料形状清晰，轻松脱模，成形完整，可搭配魔力沙一起使用，搭建各种类型的造型，配件：城堡造型*6件、动物造型*8件</w:t>
            </w:r>
          </w:p>
          <w:p w14:paraId="451B15AE">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22.小彩帽点点章*1，规格：12件/套，材质：优质塑料</w:t>
            </w:r>
          </w:p>
          <w:p w14:paraId="5193E48B">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23.彩虹小画家*1，规格：11件/套，长柄笔尺寸13.2*1.6cm*3支、圆柄笔10.8*2.8cm*4支、调色盒高8.5cm、上直径8cm、下直径5.5cm*4个，材质：猪鬓、塑料、铝管，适合多个年龄段幼儿探索使用多种颜料进行绘画创作，满足涂鸦期、绘画期的颜料绘画需求。</w:t>
            </w:r>
          </w:p>
          <w:p w14:paraId="0C861A91">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24.嘿，刷两下*1，规格：4件/套，材质：木杆、漂白猪鬃毛，配件：笔1：长189mm，笔锋宽25mm。笔2笔长199mm*2支，笔锋宽32mm*2支木杆上环保清漆，产品表面光滑，不剌手，环保材质。</w:t>
            </w:r>
          </w:p>
          <w:p w14:paraId="30AC5BF3">
            <w:pPr>
              <w:jc w:val="both"/>
              <w:rPr>
                <w:rFonts w:hint="eastAsia" w:ascii="宋体" w:hAnsi="宋体" w:eastAsia="宋体" w:cs="宋体"/>
                <w:i w:val="0"/>
                <w:iCs w:val="0"/>
                <w:color w:val="auto"/>
                <w:sz w:val="22"/>
                <w:szCs w:val="22"/>
                <w:highlight w:val="none"/>
                <w:u w:val="none"/>
              </w:rPr>
            </w:pPr>
            <w:r>
              <w:rPr>
                <w:rFonts w:hint="eastAsia" w:ascii="宋体" w:hAnsi="宋体" w:eastAsia="宋体" w:cs="宋体"/>
                <w:b w:val="0"/>
                <w:bCs/>
                <w:color w:val="auto"/>
                <w:sz w:val="20"/>
                <w:szCs w:val="20"/>
                <w:highlight w:val="none"/>
                <w:vertAlign w:val="baseline"/>
                <w:lang w:val="en-US" w:eastAsia="zh-CN"/>
              </w:rPr>
              <w:t>25.指点江山*1，规格：18件/套,配件：点点画颜料盒尺寸为13.5*10.3cm*12个，包含了12个带盖子的颜料罐，材质为：塑料，颜料罐的设计便于清洗颜料同时能够防止溢出，小容量更容易储存，有透明盖子可固定在罐子上，颜料清洗干净后，可以叠起堆放并储存。涂鸦笔尺寸为12*3cm*6支，材质为PP、PE，甘油、水、色素,满足色彩创作,可画可印。"</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3B5D8">
            <w:pPr>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8套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1ABA8">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76E1A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BE47D">
            <w:pPr>
              <w:jc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5</w:t>
            </w:r>
            <w:r>
              <w:rPr>
                <w:rFonts w:hint="default" w:ascii="宋体" w:hAnsi="宋体" w:eastAsia="宋体" w:cs="宋体"/>
                <w:b w:val="0"/>
                <w:bCs/>
                <w:color w:val="auto"/>
                <w:sz w:val="20"/>
                <w:szCs w:val="20"/>
                <w:highlight w:val="none"/>
                <w:vertAlign w:val="baseline"/>
                <w:lang w:val="en-US" w:eastAsia="zh-CN"/>
              </w:rPr>
              <w:t>6</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BA35E">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color w:val="auto"/>
                <w:sz w:val="20"/>
                <w:szCs w:val="20"/>
                <w:highlight w:val="none"/>
                <w:lang w:val="en-US" w:eastAsia="zh-CN"/>
              </w:rPr>
              <w:t>悬浮式拼装运动地板</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CCE85">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1.材质为改性聚丙烯（改性PP）环保原料，无回料填充，加入抗氧化、抗寒剂等原料。悬浮式拼装运动地板原料符合GB36246-2018《中小学合成材料面层运动场地》无机填料含量≤65%的要求。</w:t>
            </w:r>
          </w:p>
          <w:p w14:paraId="4183BCF0">
            <w:pPr>
              <w:keepNext w:val="0"/>
              <w:keepLines w:val="0"/>
              <w:pageBreakBefore w:val="0"/>
              <w:numPr>
                <w:ilvl w:val="0"/>
                <w:numId w:val="0"/>
              </w:numPr>
              <w:kinsoku/>
              <w:wordWrap/>
              <w:overflowPunct/>
              <w:topLinePunct w:val="0"/>
              <w:autoSpaceDE w:val="0"/>
              <w:autoSpaceDN w:val="0"/>
              <w:bidi w:val="0"/>
              <w:adjustRightInd w:val="0"/>
              <w:snapToGrid w:val="0"/>
              <w:spacing w:line="360" w:lineRule="auto"/>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2.产品规格：</w:t>
            </w:r>
            <w:r>
              <w:rPr>
                <w:rFonts w:hint="eastAsia" w:ascii="宋体" w:hAnsi="宋体" w:eastAsia="宋体" w:cs="宋体"/>
                <w:color w:val="auto"/>
                <w:sz w:val="20"/>
                <w:szCs w:val="20"/>
                <w:highlight w:val="none"/>
                <w:lang w:val="en-US" w:eastAsia="zh-CN"/>
              </w:rPr>
              <w:t>长×宽：305mm（±5mm）×305mm（±5mm），厚度15.8mm（±2mm）。</w:t>
            </w:r>
          </w:p>
          <w:p w14:paraId="71F984E5">
            <w:pPr>
              <w:jc w:val="both"/>
              <w:rPr>
                <w:rFonts w:hint="default" w:ascii="宋体" w:hAnsi="宋体" w:eastAsia="宋体" w:cs="宋体"/>
                <w:b w:val="0"/>
                <w:bCs/>
                <w:color w:val="auto"/>
                <w:sz w:val="20"/>
                <w:szCs w:val="20"/>
                <w:highlight w:val="none"/>
                <w:vertAlign w:val="baseline"/>
                <w:lang w:val="en-US" w:eastAsia="zh-CN"/>
              </w:rPr>
            </w:pPr>
            <w:r>
              <w:rPr>
                <w:rFonts w:hint="eastAsia" w:ascii="宋体" w:hAnsi="宋体" w:eastAsia="宋体" w:cs="宋体"/>
                <w:color w:val="auto"/>
                <w:sz w:val="20"/>
                <w:szCs w:val="20"/>
                <w:highlight w:val="none"/>
                <w:lang w:val="en-US" w:eastAsia="zh-CN"/>
              </w:rPr>
              <w:t>3.</w:t>
            </w:r>
            <w:r>
              <w:rPr>
                <w:rFonts w:hint="eastAsia" w:ascii="宋体" w:hAnsi="宋体" w:eastAsia="宋体" w:cs="宋体"/>
                <w:b w:val="0"/>
                <w:bCs/>
                <w:color w:val="auto"/>
                <w:sz w:val="20"/>
                <w:szCs w:val="20"/>
                <w:highlight w:val="none"/>
                <w:vertAlign w:val="baseline"/>
                <w:lang w:val="en-US" w:eastAsia="zh-CN"/>
              </w:rPr>
              <w:t>悬浮拼装运动地板原材料符合GB36246-2018中小学合成材料面层运动场地有害物质限量的检测合格标准。</w:t>
            </w:r>
          </w:p>
          <w:p w14:paraId="3703DBE6">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★4.符合GB/T14833-2020《合成材料运动场地面层》面层性能要求，球反弹率≥90%、冲击吸收20-50（%），垂直变形≤3mm、摩擦系数0.4-0.7（μ）、拉伸强度≥0.7Mpa、拉断伸长率≥90%、撕裂强度≥5kN/m、耐磨性≤4.0g。</w:t>
            </w:r>
          </w:p>
          <w:p w14:paraId="458906D5">
            <w:pPr>
              <w:jc w:val="both"/>
              <w:rPr>
                <w:rFonts w:hint="eastAsia" w:ascii="宋体" w:hAnsi="宋体" w:eastAsia="宋体" w:cs="宋体"/>
                <w:i w:val="0"/>
                <w:iCs w:val="0"/>
                <w:color w:val="auto"/>
                <w:sz w:val="22"/>
                <w:szCs w:val="22"/>
                <w:highlight w:val="none"/>
                <w:u w:val="none"/>
              </w:rPr>
            </w:pPr>
            <w:r>
              <w:rPr>
                <w:rFonts w:hint="eastAsia" w:ascii="宋体" w:hAnsi="宋体" w:eastAsia="宋体" w:cs="宋体"/>
                <w:b w:val="0"/>
                <w:bCs/>
                <w:color w:val="auto"/>
                <w:sz w:val="20"/>
                <w:szCs w:val="20"/>
                <w:highlight w:val="none"/>
                <w:vertAlign w:val="baseline"/>
                <w:lang w:val="en-US" w:eastAsia="zh-CN"/>
              </w:rPr>
              <w:t>★5.依据GB/T3681.2-2021标准自然暴露试验（测试周期≥12个月），外观无明显变色、无粉化、无开裂、无起泡；灰卡等级≥4级。</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CDF04">
            <w:pPr>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1800平方米</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67D1D">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4ED1EE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ECAC6">
            <w:pPr>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5</w:t>
            </w:r>
            <w:r>
              <w:rPr>
                <w:rFonts w:hint="default" w:ascii="宋体" w:hAnsi="宋体" w:eastAsia="宋体" w:cs="宋体"/>
                <w:b w:val="0"/>
                <w:bCs/>
                <w:color w:val="auto"/>
                <w:sz w:val="20"/>
                <w:szCs w:val="20"/>
                <w:highlight w:val="none"/>
                <w:vertAlign w:val="baseline"/>
                <w:lang w:val="en-US" w:eastAsia="zh-CN"/>
              </w:rPr>
              <w:t>7</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42CAD">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PVC地面</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top"/>
          </w:tcPr>
          <w:p w14:paraId="178C70F9">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left"/>
              <w:textAlignment w:val="auto"/>
              <w:rPr>
                <w:rFonts w:hint="eastAsia" w:ascii="宋体" w:hAnsi="宋体" w:eastAsia="宋体" w:cs="宋体"/>
                <w:b w:val="0"/>
                <w:bCs w:val="0"/>
                <w:color w:val="auto"/>
                <w:sz w:val="20"/>
                <w:szCs w:val="20"/>
              </w:rPr>
            </w:pPr>
            <w:r>
              <w:rPr>
                <w:rFonts w:hint="eastAsia" w:ascii="宋体" w:hAnsi="宋体" w:eastAsia="宋体" w:cs="宋体"/>
                <w:b w:val="0"/>
                <w:bCs w:val="0"/>
                <w:color w:val="auto"/>
                <w:sz w:val="20"/>
                <w:szCs w:val="20"/>
                <w:lang w:val="en-US" w:eastAsia="zh-CN"/>
              </w:rPr>
              <w:t>一、</w:t>
            </w:r>
            <w:r>
              <w:rPr>
                <w:rFonts w:hint="eastAsia" w:ascii="宋体" w:hAnsi="宋体" w:eastAsia="宋体" w:cs="宋体"/>
                <w:b w:val="0"/>
                <w:bCs w:val="0"/>
                <w:color w:val="auto"/>
                <w:sz w:val="20"/>
                <w:szCs w:val="20"/>
              </w:rPr>
              <w:t>产品概述</w:t>
            </w:r>
          </w:p>
          <w:p w14:paraId="17029FC0">
            <w:pPr>
              <w:keepNext w:val="0"/>
              <w:keepLines w:val="0"/>
              <w:pageBreakBefore w:val="0"/>
              <w:widowControl w:val="0"/>
              <w:kinsoku/>
              <w:wordWrap/>
              <w:overflowPunct/>
              <w:topLinePunct w:val="0"/>
              <w:autoSpaceDE/>
              <w:autoSpaceDN/>
              <w:bidi w:val="0"/>
              <w:adjustRightInd/>
              <w:snapToGrid/>
              <w:spacing w:line="0" w:lineRule="atLeast"/>
              <w:jc w:val="left"/>
              <w:textAlignment w:val="auto"/>
              <w:rPr>
                <w:rFonts w:hint="eastAsia" w:ascii="宋体" w:hAnsi="宋体" w:eastAsia="宋体" w:cs="宋体"/>
                <w:b w:val="0"/>
                <w:bCs w:val="0"/>
                <w:color w:val="auto"/>
                <w:sz w:val="20"/>
                <w:szCs w:val="20"/>
              </w:rPr>
            </w:pPr>
            <w:r>
              <w:rPr>
                <w:rFonts w:hint="eastAsia" w:ascii="宋体" w:hAnsi="宋体" w:eastAsia="宋体" w:cs="宋体"/>
                <w:color w:val="auto"/>
                <w:sz w:val="20"/>
                <w:szCs w:val="20"/>
              </w:rPr>
              <w:t>≥</w:t>
            </w:r>
            <w:r>
              <w:rPr>
                <w:rFonts w:hint="eastAsia" w:ascii="宋体" w:hAnsi="宋体" w:eastAsia="宋体" w:cs="宋体"/>
                <w:b w:val="0"/>
                <w:bCs w:val="0"/>
                <w:color w:val="auto"/>
                <w:sz w:val="20"/>
                <w:szCs w:val="20"/>
              </w:rPr>
              <w:t>2.0mmPVC塑胶地板材质为聚氯乙烯：产品结构自上而下分为五层：UV涂层、印花彩膜层、</w:t>
            </w:r>
            <w:r>
              <w:rPr>
                <w:rFonts w:hint="eastAsia" w:ascii="宋体" w:hAnsi="宋体" w:eastAsia="宋体" w:cs="宋体"/>
                <w:b w:val="0"/>
                <w:bCs/>
                <w:color w:val="auto"/>
                <w:sz w:val="20"/>
                <w:szCs w:val="20"/>
                <w:vertAlign w:val="baseline"/>
                <w:lang w:val="en-US" w:eastAsia="zh-CN"/>
              </w:rPr>
              <w:t>≥</w:t>
            </w:r>
            <w:r>
              <w:rPr>
                <w:rFonts w:hint="eastAsia" w:ascii="宋体" w:hAnsi="宋体" w:eastAsia="宋体" w:cs="宋体"/>
                <w:b w:val="0"/>
                <w:bCs w:val="0"/>
                <w:color w:val="auto"/>
                <w:sz w:val="20"/>
                <w:szCs w:val="20"/>
              </w:rPr>
              <w:t>0.35mm耐磨层、玻璃纤维稳定层、</w:t>
            </w:r>
            <w:r>
              <w:rPr>
                <w:rFonts w:hint="eastAsia" w:ascii="宋体" w:hAnsi="宋体" w:eastAsia="宋体" w:cs="宋体"/>
                <w:b w:val="0"/>
                <w:bCs/>
                <w:color w:val="auto"/>
                <w:sz w:val="20"/>
                <w:szCs w:val="20"/>
                <w:vertAlign w:val="baseline"/>
                <w:lang w:val="en-US" w:eastAsia="zh-CN"/>
              </w:rPr>
              <w:t>≥</w:t>
            </w:r>
            <w:r>
              <w:rPr>
                <w:rFonts w:hint="eastAsia" w:ascii="宋体" w:hAnsi="宋体" w:eastAsia="宋体" w:cs="宋体"/>
                <w:b w:val="0"/>
                <w:bCs w:val="0"/>
                <w:color w:val="auto"/>
                <w:sz w:val="20"/>
                <w:szCs w:val="20"/>
              </w:rPr>
              <w:t>1.65mm密实层。</w:t>
            </w:r>
          </w:p>
          <w:p w14:paraId="013F932A">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left"/>
              <w:textAlignment w:val="auto"/>
              <w:rPr>
                <w:rFonts w:hint="eastAsia" w:ascii="宋体" w:hAnsi="宋体" w:eastAsia="宋体" w:cs="宋体"/>
                <w:b w:val="0"/>
                <w:bCs w:val="0"/>
                <w:color w:val="auto"/>
                <w:sz w:val="20"/>
                <w:szCs w:val="20"/>
              </w:rPr>
            </w:pPr>
            <w:r>
              <w:rPr>
                <w:rFonts w:hint="eastAsia" w:ascii="宋体" w:hAnsi="宋体" w:eastAsia="宋体" w:cs="宋体"/>
                <w:b w:val="0"/>
                <w:bCs w:val="0"/>
                <w:color w:val="auto"/>
                <w:sz w:val="20"/>
                <w:szCs w:val="20"/>
                <w:lang w:val="en-US" w:eastAsia="zh-CN"/>
              </w:rPr>
              <w:t>二、</w:t>
            </w:r>
            <w:r>
              <w:rPr>
                <w:rFonts w:hint="eastAsia" w:ascii="宋体" w:hAnsi="宋体" w:eastAsia="宋体" w:cs="宋体"/>
                <w:b w:val="0"/>
                <w:bCs w:val="0"/>
                <w:color w:val="auto"/>
                <w:sz w:val="20"/>
                <w:szCs w:val="20"/>
              </w:rPr>
              <w:t>产品规格</w:t>
            </w:r>
          </w:p>
          <w:p w14:paraId="0E8FE539">
            <w:pPr>
              <w:keepNext w:val="0"/>
              <w:keepLines w:val="0"/>
              <w:pageBreakBefore w:val="0"/>
              <w:widowControl w:val="0"/>
              <w:kinsoku/>
              <w:wordWrap/>
              <w:overflowPunct/>
              <w:topLinePunct w:val="0"/>
              <w:autoSpaceDE/>
              <w:autoSpaceDN/>
              <w:bidi w:val="0"/>
              <w:adjustRightInd/>
              <w:snapToGrid/>
              <w:spacing w:line="0" w:lineRule="atLeast"/>
              <w:jc w:val="left"/>
              <w:textAlignment w:val="auto"/>
              <w:rPr>
                <w:rFonts w:hint="eastAsia" w:ascii="宋体" w:hAnsi="宋体" w:eastAsia="宋体" w:cs="宋体"/>
                <w:b w:val="0"/>
                <w:bCs w:val="0"/>
                <w:color w:val="auto"/>
                <w:sz w:val="20"/>
                <w:szCs w:val="20"/>
              </w:rPr>
            </w:pPr>
            <w:r>
              <w:rPr>
                <w:rFonts w:hint="eastAsia" w:ascii="宋体" w:hAnsi="宋体" w:eastAsia="宋体" w:cs="宋体"/>
                <w:b w:val="0"/>
                <w:bCs/>
                <w:color w:val="auto"/>
                <w:sz w:val="20"/>
                <w:szCs w:val="20"/>
                <w:vertAlign w:val="baseline"/>
                <w:lang w:val="en-US" w:eastAsia="zh-CN"/>
              </w:rPr>
              <w:t>≥</w:t>
            </w:r>
            <w:r>
              <w:rPr>
                <w:rFonts w:hint="eastAsia" w:ascii="宋体" w:hAnsi="宋体" w:eastAsia="宋体" w:cs="宋体"/>
                <w:b w:val="0"/>
                <w:bCs w:val="0"/>
                <w:color w:val="auto"/>
                <w:sz w:val="20"/>
                <w:szCs w:val="20"/>
              </w:rPr>
              <w:t>2.0mm厚度，卷材，宽幅2米，长度20米，克重3.3±0.5千克每平方米。</w:t>
            </w:r>
          </w:p>
          <w:p w14:paraId="00B30DDC">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left"/>
              <w:textAlignment w:val="auto"/>
              <w:rPr>
                <w:rFonts w:hint="eastAsia" w:ascii="宋体" w:hAnsi="宋体" w:eastAsia="宋体" w:cs="宋体"/>
                <w:b w:val="0"/>
                <w:bCs w:val="0"/>
                <w:color w:val="auto"/>
                <w:sz w:val="20"/>
                <w:szCs w:val="20"/>
              </w:rPr>
            </w:pPr>
            <w:r>
              <w:rPr>
                <w:rFonts w:hint="eastAsia" w:ascii="宋体" w:hAnsi="宋体" w:eastAsia="宋体" w:cs="宋体"/>
                <w:b w:val="0"/>
                <w:bCs w:val="0"/>
                <w:color w:val="auto"/>
                <w:sz w:val="20"/>
                <w:szCs w:val="20"/>
                <w:lang w:val="en-US" w:eastAsia="zh-CN"/>
              </w:rPr>
              <w:t>三、</w:t>
            </w:r>
            <w:r>
              <w:rPr>
                <w:rFonts w:hint="eastAsia" w:ascii="宋体" w:hAnsi="宋体" w:eastAsia="宋体" w:cs="宋体"/>
                <w:b w:val="0"/>
                <w:bCs w:val="0"/>
                <w:color w:val="auto"/>
                <w:sz w:val="20"/>
                <w:szCs w:val="20"/>
              </w:rPr>
              <w:t>性能要点</w:t>
            </w:r>
          </w:p>
          <w:p w14:paraId="4E13B80E">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left"/>
              <w:textAlignment w:val="auto"/>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1.面层质量偏差-10%</w:t>
            </w:r>
            <w:r>
              <w:rPr>
                <w:rFonts w:hint="eastAsia" w:ascii="宋体" w:hAnsi="宋体" w:eastAsia="宋体" w:cs="宋体"/>
                <w:b w:val="0"/>
                <w:bCs w:val="0"/>
                <w:color w:val="auto"/>
                <w:sz w:val="20"/>
                <w:szCs w:val="20"/>
                <w:vertAlign w:val="subscript"/>
                <w:lang w:val="en-US" w:eastAsia="zh-CN"/>
              </w:rPr>
              <w:t>~</w:t>
            </w:r>
            <w:r>
              <w:rPr>
                <w:rFonts w:hint="eastAsia" w:ascii="宋体" w:hAnsi="宋体" w:eastAsia="宋体" w:cs="宋体"/>
                <w:b w:val="0"/>
                <w:bCs w:val="0"/>
                <w:color w:val="auto"/>
                <w:sz w:val="20"/>
                <w:szCs w:val="20"/>
                <w:lang w:val="en-US" w:eastAsia="zh-CN"/>
              </w:rPr>
              <w:t>+13%；</w:t>
            </w:r>
          </w:p>
          <w:p w14:paraId="353E7BFA">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left"/>
              <w:textAlignment w:val="auto"/>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2.椅子脚轮试验：无破坏；</w:t>
            </w:r>
          </w:p>
          <w:p w14:paraId="7967A07C">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left"/>
              <w:textAlignment w:val="auto"/>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3.多溴联苯：未检出；</w:t>
            </w:r>
          </w:p>
          <w:p w14:paraId="3EDF309C">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left"/>
              <w:textAlignment w:val="auto"/>
              <w:rPr>
                <w:rFonts w:hint="eastAsia" w:ascii="宋体" w:hAnsi="宋体" w:eastAsia="宋体" w:cs="宋体"/>
                <w:b w:val="0"/>
                <w:bCs w:val="0"/>
                <w:color w:val="auto"/>
                <w:sz w:val="20"/>
                <w:szCs w:val="20"/>
                <w:lang w:val="en-US" w:eastAsia="zh-CN"/>
              </w:rPr>
            </w:pPr>
            <w:r>
              <w:rPr>
                <w:rFonts w:hint="eastAsia" w:ascii="宋体" w:hAnsi="宋体" w:eastAsia="宋体" w:cs="宋体"/>
                <w:b w:val="0"/>
                <w:bCs w:val="0"/>
                <w:color w:val="auto"/>
                <w:sz w:val="20"/>
                <w:szCs w:val="20"/>
                <w:lang w:val="en-US" w:eastAsia="zh-CN"/>
              </w:rPr>
              <w:t>4.重金属铅、汞、六价铬：未检出；</w:t>
            </w:r>
          </w:p>
          <w:p w14:paraId="57B55835">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val="0"/>
                <w:color w:val="auto"/>
                <w:sz w:val="20"/>
                <w:szCs w:val="20"/>
                <w:lang w:val="en-US" w:eastAsia="zh-CN"/>
              </w:rPr>
              <w:t>★5.依据GB/T 6739-2022，</w:t>
            </w:r>
            <w:r>
              <w:rPr>
                <w:rFonts w:hint="eastAsia" w:ascii="宋体" w:hAnsi="宋体" w:eastAsia="宋体" w:cs="宋体"/>
                <w:b w:val="0"/>
                <w:bCs w:val="0"/>
                <w:color w:val="auto"/>
                <w:sz w:val="20"/>
                <w:szCs w:val="20"/>
                <w:lang w:eastAsia="zh-CN"/>
              </w:rPr>
              <w:t>PVC地板铅笔硬度≥3B，</w:t>
            </w:r>
            <w:r>
              <w:rPr>
                <w:rFonts w:hint="eastAsia" w:ascii="宋体" w:hAnsi="宋体" w:eastAsia="宋体" w:cs="宋体"/>
                <w:b w:val="0"/>
                <w:bCs w:val="0"/>
                <w:color w:val="auto"/>
                <w:sz w:val="20"/>
                <w:szCs w:val="20"/>
                <w:lang w:val="en-US" w:eastAsia="zh-CN"/>
              </w:rPr>
              <w:t>试验条件：（负载≥700g，温度：</w:t>
            </w:r>
            <w:r>
              <w:rPr>
                <w:rFonts w:hint="eastAsia" w:ascii="宋体" w:hAnsi="宋体" w:eastAsia="宋体" w:cs="宋体"/>
                <w:b w:val="0"/>
                <w:bCs w:val="0"/>
                <w:color w:val="auto"/>
                <w:sz w:val="20"/>
                <w:szCs w:val="20"/>
                <w:highlight w:val="none"/>
                <w:lang w:val="en-US" w:eastAsia="zh-CN"/>
              </w:rPr>
              <w:t>15℃-25℃</w:t>
            </w:r>
            <w:r>
              <w:rPr>
                <w:rFonts w:hint="eastAsia" w:ascii="宋体" w:hAnsi="宋体" w:eastAsia="宋体" w:cs="宋体"/>
                <w:b w:val="0"/>
                <w:bCs w:val="0"/>
                <w:color w:val="auto"/>
                <w:sz w:val="20"/>
                <w:szCs w:val="20"/>
                <w:lang w:val="en-US" w:eastAsia="zh-CN"/>
              </w:rPr>
              <w:t>）；</w:t>
            </w:r>
            <w:r>
              <w:rPr>
                <w:rFonts w:hint="eastAsia" w:ascii="宋体" w:hAnsi="宋体" w:eastAsia="宋体" w:cs="宋体"/>
                <w:color w:val="auto"/>
                <w:sz w:val="20"/>
                <w:szCs w:val="20"/>
                <w:lang w:eastAsia="zh-CN"/>
              </w:rPr>
              <w:t>依据 GB/T</w:t>
            </w:r>
            <w:r>
              <w:rPr>
                <w:rFonts w:hint="eastAsia" w:ascii="宋体" w:hAnsi="宋体" w:cs="宋体"/>
                <w:color w:val="auto"/>
                <w:sz w:val="20"/>
                <w:szCs w:val="20"/>
                <w:lang w:val="en-US" w:eastAsia="zh-CN"/>
              </w:rPr>
              <w:t xml:space="preserve"> </w:t>
            </w:r>
            <w:r>
              <w:rPr>
                <w:rFonts w:hint="eastAsia" w:ascii="宋体" w:hAnsi="宋体" w:eastAsia="宋体" w:cs="宋体"/>
                <w:color w:val="auto"/>
                <w:sz w:val="20"/>
                <w:szCs w:val="20"/>
                <w:lang w:val="en-US" w:eastAsia="zh-CN"/>
              </w:rPr>
              <w:t>17657-2022</w:t>
            </w:r>
            <w:r>
              <w:rPr>
                <w:rFonts w:hint="eastAsia" w:ascii="宋体" w:hAnsi="宋体" w:eastAsia="宋体" w:cs="宋体"/>
                <w:b w:val="0"/>
                <w:bCs w:val="0"/>
                <w:color w:val="auto"/>
                <w:sz w:val="20"/>
                <w:szCs w:val="20"/>
                <w:lang w:val="en-US" w:eastAsia="zh-CN"/>
              </w:rPr>
              <w:t>耐污染性试验</w:t>
            </w:r>
            <w:r>
              <w:rPr>
                <w:rFonts w:hint="eastAsia" w:ascii="宋体" w:hAnsi="宋体" w:eastAsia="宋体" w:cs="宋体"/>
                <w:b w:val="0"/>
                <w:bCs w:val="0"/>
                <w:color w:val="auto"/>
                <w:sz w:val="20"/>
                <w:szCs w:val="20"/>
                <w:lang w:eastAsia="zh-CN"/>
              </w:rPr>
              <w:t>，</w:t>
            </w:r>
            <w:r>
              <w:rPr>
                <w:rFonts w:hint="eastAsia" w:ascii="宋体" w:hAnsi="宋体" w:eastAsia="宋体" w:cs="宋体"/>
                <w:b w:val="0"/>
                <w:bCs w:val="0"/>
                <w:color w:val="auto"/>
                <w:sz w:val="20"/>
                <w:szCs w:val="20"/>
                <w:lang w:val="en-US" w:eastAsia="zh-CN"/>
              </w:rPr>
              <w:t>实验结果：柠檬和水果饮料5级，动、植物油5级，用于清洗污染物和油漆的有机溶剂类清洗剂5级符合要求</w:t>
            </w:r>
            <w:r>
              <w:rPr>
                <w:rFonts w:hint="eastAsia" w:ascii="宋体" w:hAnsi="宋体" w:eastAsia="宋体" w:cs="宋体"/>
                <w:b w:val="0"/>
                <w:bCs w:val="0"/>
                <w:color w:val="auto"/>
                <w:sz w:val="20"/>
                <w:szCs w:val="20"/>
                <w:lang w:eastAsia="zh-CN"/>
              </w:rPr>
              <w:t>。</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8EBE8">
            <w:pPr>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500平方米</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B14F8">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3ADE6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64FCE">
            <w:pPr>
              <w:jc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5</w:t>
            </w:r>
            <w:r>
              <w:rPr>
                <w:rFonts w:hint="default" w:ascii="宋体" w:hAnsi="宋体" w:eastAsia="宋体" w:cs="宋体"/>
                <w:i w:val="0"/>
                <w:iCs w:val="0"/>
                <w:color w:val="auto"/>
                <w:kern w:val="0"/>
                <w:sz w:val="21"/>
                <w:szCs w:val="21"/>
                <w:highlight w:val="none"/>
                <w:u w:val="none"/>
                <w:lang w:val="en-US" w:eastAsia="zh-CN" w:bidi="ar"/>
              </w:rPr>
              <w:t>8</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95687">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墙面玩具（洞洞墙）</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top"/>
          </w:tcPr>
          <w:p w14:paraId="53B35288">
            <w:pPr>
              <w:numPr>
                <w:ilvl w:val="0"/>
                <w:numId w:val="0"/>
              </w:num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1.底板；10片底板48*48*1.5cm，材质：优质桦木夹板。</w:t>
            </w:r>
          </w:p>
          <w:p w14:paraId="0A317B43">
            <w:pPr>
              <w:numPr>
                <w:ilvl w:val="0"/>
                <w:numId w:val="0"/>
              </w:numPr>
              <w:jc w:val="both"/>
              <w:rPr>
                <w:rFonts w:hint="default"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w:t>
            </w:r>
            <w:r>
              <w:rPr>
                <w:rFonts w:hint="default" w:ascii="宋体" w:hAnsi="宋体" w:eastAsia="宋体" w:cs="宋体"/>
                <w:b w:val="0"/>
                <w:bCs/>
                <w:color w:val="auto"/>
                <w:sz w:val="20"/>
                <w:szCs w:val="20"/>
                <w:highlight w:val="none"/>
                <w:vertAlign w:val="baseline"/>
                <w:lang w:val="en-US" w:eastAsia="zh-CN"/>
              </w:rPr>
              <w:t>收纳盒</w:t>
            </w:r>
            <w:r>
              <w:rPr>
                <w:rFonts w:hint="eastAsia" w:ascii="宋体" w:hAnsi="宋体" w:eastAsia="宋体" w:cs="宋体"/>
                <w:b w:val="0"/>
                <w:bCs/>
                <w:color w:val="auto"/>
                <w:sz w:val="20"/>
                <w:szCs w:val="20"/>
                <w:highlight w:val="none"/>
                <w:vertAlign w:val="baseline"/>
                <w:lang w:val="en-US" w:eastAsia="zh-CN"/>
              </w:rPr>
              <w:t>；5个收纳盒48*12.5*12.5cm，材质：优质桦木夹板。</w:t>
            </w:r>
          </w:p>
          <w:p w14:paraId="2C355B1A">
            <w:pPr>
              <w:numPr>
                <w:ilvl w:val="0"/>
                <w:numId w:val="0"/>
              </w:num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w:t>
            </w:r>
            <w:r>
              <w:rPr>
                <w:rFonts w:hint="default" w:ascii="宋体" w:hAnsi="宋体" w:eastAsia="宋体" w:cs="宋体"/>
                <w:b w:val="0"/>
                <w:bCs/>
                <w:color w:val="auto"/>
                <w:sz w:val="20"/>
                <w:szCs w:val="20"/>
                <w:highlight w:val="none"/>
                <w:vertAlign w:val="baseline"/>
                <w:lang w:val="en-US" w:eastAsia="zh-CN"/>
              </w:rPr>
              <w:t>四季穿搭游戏</w:t>
            </w:r>
            <w:r>
              <w:rPr>
                <w:rFonts w:hint="eastAsia" w:ascii="宋体" w:hAnsi="宋体" w:eastAsia="宋体" w:cs="宋体"/>
                <w:b w:val="0"/>
                <w:bCs/>
                <w:color w:val="auto"/>
                <w:sz w:val="20"/>
                <w:szCs w:val="20"/>
                <w:highlight w:val="none"/>
                <w:vertAlign w:val="baseline"/>
                <w:lang w:val="en-US" w:eastAsia="zh-CN"/>
              </w:rPr>
              <w:t>1套；配置内容：直径15厘米的圆盘一个，旋转指针一个，尺寸38*19厘米的男女人体各一个，尺寸38*19厘米的衣服，男女春夏秋冬各一套。材质：桦木夹板，环保清水漆。</w:t>
            </w:r>
          </w:p>
          <w:p w14:paraId="1A1582C0">
            <w:pPr>
              <w:numPr>
                <w:ilvl w:val="0"/>
                <w:numId w:val="0"/>
              </w:numPr>
              <w:ind w:leftChars="0"/>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4.奇想齿轮1套；材质：桦木、榉木，环保水性漆；尺寸：大齿轮13.6*5.5cm小齿轮8.6*5.5cm；手摇齿轮1个，橙色大齿轮1个，红色小齿轮2个，淡绿色小齿轮2个，深绿小齿轮1个，淡蓝色小齿轮2个，蓝色小齿轮1个，紫色小齿轮2个，粉色小齿轮1个，黄色小齿轮1个，合计14个齿轮。</w:t>
            </w:r>
          </w:p>
          <w:p w14:paraId="3803A6A9">
            <w:pPr>
              <w:numPr>
                <w:ilvl w:val="0"/>
                <w:numId w:val="0"/>
              </w:numPr>
              <w:ind w:leftChars="0"/>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5.疯狂跑道1套；材质：榉木，环保水性漆；尺寸：轨道14.8*6.6*2.8cm，圆球4.2cm.（其中原木色轨道19*6.6*2.8cm，插柱11*2.4cm）；轨道有蓝，橙，黄，绿，原木色，各4个，总共20块轨道,圆柱有蓝，橙，黄，绿，原木色，各4个，总共20个圆柱， 6个直径为4.2cm圆球。6.百变插珠1套；材质：榉木，环保水性漆；尺寸插珠2.4*4.7cm；插珠:红.黄.蓝.绿.橙.紫.黑，白，8种颜色各36颗，另外加白色眼睛4颗，共计292颗。</w:t>
            </w:r>
          </w:p>
          <w:p w14:paraId="6BDA5D5E">
            <w:pPr>
              <w:numPr>
                <w:ilvl w:val="0"/>
                <w:numId w:val="0"/>
              </w:numPr>
              <w:ind w:leftChars="0"/>
              <w:jc w:val="both"/>
              <w:rPr>
                <w:rFonts w:hint="default" w:ascii="宋体" w:hAnsi="宋体" w:eastAsia="宋体" w:cs="宋体"/>
                <w:i w:val="0"/>
                <w:iCs w:val="0"/>
                <w:color w:val="auto"/>
                <w:sz w:val="22"/>
                <w:szCs w:val="22"/>
                <w:highlight w:val="none"/>
                <w:u w:val="none"/>
                <w:lang w:val="en-US"/>
              </w:rPr>
            </w:pPr>
            <w:r>
              <w:rPr>
                <w:rFonts w:hint="eastAsia" w:ascii="宋体" w:hAnsi="宋体" w:eastAsia="宋体" w:cs="宋体"/>
                <w:b w:val="0"/>
                <w:bCs/>
                <w:color w:val="auto"/>
                <w:sz w:val="20"/>
                <w:szCs w:val="20"/>
                <w:highlight w:val="none"/>
                <w:vertAlign w:val="baseline"/>
                <w:lang w:val="en-US" w:eastAsia="zh-CN"/>
              </w:rPr>
              <w:t>7.题卡收纳盒1套，榉木，放置题卡等功能。</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2D549">
            <w:pPr>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4项</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60103">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6883DD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265E2">
            <w:pPr>
              <w:jc w:val="center"/>
              <w:rPr>
                <w:rFonts w:hint="default"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b w:val="0"/>
                <w:bCs/>
                <w:color w:val="auto"/>
                <w:sz w:val="20"/>
                <w:szCs w:val="20"/>
                <w:highlight w:val="none"/>
                <w:vertAlign w:val="baseline"/>
                <w:lang w:val="en-US" w:eastAsia="zh-CN"/>
              </w:rPr>
              <w:t>59</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86529">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户外沙水游戏</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top"/>
          </w:tcPr>
          <w:p w14:paraId="07D5DB70">
            <w:pPr>
              <w:jc w:val="both"/>
              <w:rPr>
                <w:rFonts w:hint="eastAsia" w:ascii="宋体" w:hAnsi="宋体" w:eastAsia="宋体" w:cs="宋体"/>
                <w:i w:val="0"/>
                <w:iCs w:val="0"/>
                <w:color w:val="auto"/>
                <w:sz w:val="22"/>
                <w:szCs w:val="22"/>
                <w:highlight w:val="none"/>
                <w:u w:val="none"/>
              </w:rPr>
            </w:pPr>
            <w:r>
              <w:rPr>
                <w:rFonts w:hint="eastAsia" w:ascii="宋体" w:hAnsi="宋体" w:eastAsia="宋体" w:cs="宋体"/>
                <w:b w:val="0"/>
                <w:bCs/>
                <w:color w:val="auto"/>
                <w:sz w:val="20"/>
                <w:szCs w:val="20"/>
                <w:vertAlign w:val="baseline"/>
                <w:lang w:val="en-US" w:eastAsia="zh-CN"/>
              </w:rPr>
              <w:t>总规格：21*5.4*4.5；含小屋一，尺寸2.5✕2✕2米。小屋二尺寸1.2✕1.2。木屋三尺寸。2.6✕1.5✕2，步梯一个2.2✕1.2米，旋转S一个，网过桥桥一个，攀岩爬一个；笼4米；木制钻洞1个长度1.5米，落地笼1个，平台1.2*1.2米，平台二1.5✕2.6米。旋转滑梯一套。</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8EDE7">
            <w:pPr>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1项</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2FB3B">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660385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5"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75083">
            <w:pPr>
              <w:jc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6</w:t>
            </w:r>
            <w:r>
              <w:rPr>
                <w:rFonts w:hint="default" w:ascii="宋体" w:hAnsi="宋体" w:eastAsia="宋体" w:cs="宋体"/>
                <w:b w:val="0"/>
                <w:bCs/>
                <w:color w:val="auto"/>
                <w:sz w:val="20"/>
                <w:szCs w:val="20"/>
                <w:highlight w:val="none"/>
                <w:vertAlign w:val="baseline"/>
                <w:lang w:val="en-US" w:eastAsia="zh-CN"/>
              </w:rPr>
              <w:t>0</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1D059">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室外大型滑梯组合</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top"/>
          </w:tcPr>
          <w:p w14:paraId="11807677">
            <w:pPr>
              <w:numPr>
                <w:ilvl w:val="0"/>
                <w:numId w:val="12"/>
              </w:num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支柱材质及尺寸：外径114mm厚度2.0mm镀锌管；表面处理:抛丸喷砂后全部采用保护焊，机械抛光，室外聚酯系喷塑。</w:t>
            </w:r>
            <w:r>
              <w:rPr>
                <w:rFonts w:hint="eastAsia" w:ascii="宋体" w:hAnsi="宋体" w:eastAsia="宋体"/>
                <w:bCs/>
                <w:color w:val="auto"/>
                <w:sz w:val="24"/>
                <w:szCs w:val="18"/>
              </w:rPr>
              <w:t>★</w:t>
            </w:r>
            <w:r>
              <w:rPr>
                <w:rFonts w:hint="eastAsia" w:ascii="宋体" w:hAnsi="宋体" w:eastAsia="宋体" w:cs="宋体"/>
                <w:b w:val="0"/>
                <w:bCs/>
                <w:color w:val="auto"/>
                <w:sz w:val="20"/>
                <w:szCs w:val="20"/>
                <w:vertAlign w:val="baseline"/>
                <w:lang w:val="en-US" w:eastAsia="zh-CN"/>
              </w:rPr>
              <w:t>镀锌圆管满足GB/T25048-2019《金属材料管环拉伸试验方法》拉伸试验:除断裂处外，无其他目视可见裂纹;JB/T 7901-2023《金属材料实验室均匀腐蚀全浸试验方法》：均匀腐蚀全浸试验48h:98%浓硫酸的腐蚀速率≤0.50mm/a;0.1%氟酸的腐蚀速率≤0.50mm/a;1%王水的腐蚀速率≤0.50mm/a。</w:t>
            </w:r>
          </w:p>
          <w:p w14:paraId="194FF8FD">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2.钢管配件 材质及尺寸：外径25/28/32/48/60mm厚度2.0mm镀锌管。</w:t>
            </w:r>
          </w:p>
          <w:p w14:paraId="7369D8CD">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3.安全连接扣件 材质：铝合金、外表圆形、档次高、造型美、安全牢固、不生锈、经久耐用。表面处理：抛丸喷砂后全部采用保护焊，机械抛光。</w:t>
            </w:r>
          </w:p>
          <w:p w14:paraId="5E3F1AD5">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4.柱盖及绞盘 材质：铝合金，机械抛光，室外聚酯系喷塑。</w:t>
            </w:r>
          </w:p>
          <w:p w14:paraId="59C50472">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5.塑料件材质：LLDPE，无毒无味，耐老化、抗紫外线、防静电、颜料采用耐光性八级，在户外长期使用不褪色，大型正反转流水线滚塑机一次性成型。韧性好、高强度、两面都光滑、不会破裂、造型美、抗老化、抗静电、表面光滑亮光、色彩鲜艳、不褪色、经久耐用。</w:t>
            </w:r>
          </w:p>
          <w:p w14:paraId="26252F96">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6.木板材质为进口柳桉，面板厚2.0mm，表面高温防腐处理，经木工机械精加工而成，环保家具清漆（原木色）正面涂层平整光滑，光泽柔和，边缘倒圆角处理。</w:t>
            </w:r>
          </w:p>
          <w:p w14:paraId="09CBF29E">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7.绳网为船舶用绳，内含0.4CM直径钢丝，胶套防护，结实耐用。</w:t>
            </w:r>
          </w:p>
          <w:p w14:paraId="2F0DB7BE">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8.五金零件 材质：SES不锈钢半圆头，T型平头螺丝，无棱角，即轻又美观。</w:t>
            </w:r>
          </w:p>
          <w:p w14:paraId="47C8F763">
            <w:p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9.螺丝塑料帽材质：食品级工程塑料注塑而成。</w:t>
            </w:r>
          </w:p>
          <w:p w14:paraId="22DD16F0">
            <w:pPr>
              <w:numPr>
                <w:ilvl w:val="0"/>
                <w:numId w:val="0"/>
              </w:num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10.接触面之材料及结合角铁均经倒圆角处理。五金零件为圆处理，且预防任意调整功能，以维护使用者设施结构的安全。</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C4BC9">
            <w:pPr>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1套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5CD61">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03A7D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18752">
            <w:pPr>
              <w:jc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6</w:t>
            </w:r>
            <w:r>
              <w:rPr>
                <w:rFonts w:hint="default" w:ascii="宋体" w:hAnsi="宋体" w:eastAsia="宋体" w:cs="宋体"/>
                <w:b w:val="0"/>
                <w:bCs/>
                <w:color w:val="auto"/>
                <w:sz w:val="20"/>
                <w:szCs w:val="20"/>
                <w:highlight w:val="none"/>
                <w:vertAlign w:val="baseline"/>
                <w:lang w:val="en-US" w:eastAsia="zh-CN"/>
              </w:rPr>
              <w:t>1</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5895D">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蒙古包</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top"/>
          </w:tcPr>
          <w:p w14:paraId="65FBC1E1">
            <w:pPr>
              <w:numPr>
                <w:ilvl w:val="0"/>
                <w:numId w:val="0"/>
              </w:num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1.尺寸：110*135cm，</w:t>
            </w:r>
          </w:p>
          <w:p w14:paraId="59D497DD">
            <w:pPr>
              <w:numPr>
                <w:ilvl w:val="0"/>
                <w:numId w:val="0"/>
              </w:numPr>
              <w:jc w:val="both"/>
              <w:rPr>
                <w:rFonts w:hint="eastAsia" w:ascii="宋体" w:hAnsi="宋体" w:eastAsia="宋体" w:cs="宋体"/>
                <w:i w:val="0"/>
                <w:iCs w:val="0"/>
                <w:color w:val="auto"/>
                <w:sz w:val="22"/>
                <w:szCs w:val="22"/>
                <w:highlight w:val="none"/>
                <w:u w:val="none"/>
              </w:rPr>
            </w:pPr>
            <w:r>
              <w:rPr>
                <w:rFonts w:hint="eastAsia" w:ascii="宋体" w:hAnsi="宋体" w:eastAsia="宋体" w:cs="宋体"/>
                <w:b w:val="0"/>
                <w:bCs/>
                <w:color w:val="auto"/>
                <w:sz w:val="20"/>
                <w:szCs w:val="20"/>
                <w:highlight w:val="none"/>
                <w:vertAlign w:val="baseline"/>
                <w:lang w:val="en-US" w:eastAsia="zh-CN"/>
              </w:rPr>
              <w:t>2.可收纳折叠，棉麻材质。</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18A69">
            <w:pPr>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3套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2A67B">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1B629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A7F73">
            <w:pPr>
              <w:jc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6</w:t>
            </w:r>
            <w:r>
              <w:rPr>
                <w:rFonts w:hint="default" w:ascii="宋体" w:hAnsi="宋体" w:eastAsia="宋体" w:cs="宋体"/>
                <w:b w:val="0"/>
                <w:bCs/>
                <w:color w:val="auto"/>
                <w:sz w:val="20"/>
                <w:szCs w:val="20"/>
                <w:highlight w:val="none"/>
                <w:vertAlign w:val="baseline"/>
                <w:lang w:val="en-US" w:eastAsia="zh-CN"/>
              </w:rPr>
              <w:t>2</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C250D">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大型墙壁攀爬绳网组合</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top"/>
          </w:tcPr>
          <w:p w14:paraId="60F5F2CB">
            <w:pPr>
              <w:jc w:val="both"/>
              <w:rPr>
                <w:rFonts w:hint="default"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规格：24*3.5*3.4米。</w:t>
            </w:r>
          </w:p>
          <w:p w14:paraId="62AC4C21">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材料采用柳桉木，面板厚2.0mm，表面高温防腐处理，经木工机械精加工而成，环保家具清漆（原木色）。正面涂层平整光滑，光泽柔和，其木质弹性和透气性强，导热性能好且保养简单。各类铺材为不低于国家标准的环保粘剂和涂料，无色无味。安全性能高，结实耐用，坚固厚实。全圆边造型设计无任何棱角，毛刺，安全性能高。</w:t>
            </w:r>
          </w:p>
          <w:p w14:paraId="14189E81">
            <w:pPr>
              <w:keepNext w:val="0"/>
              <w:keepLines w:val="0"/>
              <w:widowControl/>
              <w:suppressLineNumbers w:val="0"/>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塑料件：采用线型低密度聚乙烯（lldpe）工程塑料，采用先进的专业技术，将颜料粉末和聚乙烯基材充分混合，在滚塑时可以充分将颜料和基材融合；添加抗紫外线稳定剂，防静电及防脱色元素等稳定性剂，强度大表面光滑，安全环保，耐候性好，不易褪色，壁厚4MM。提供</w:t>
            </w:r>
            <w:r>
              <w:rPr>
                <w:rFonts w:hint="eastAsia" w:ascii="宋体" w:hAnsi="宋体" w:eastAsia="宋体" w:cs="宋体"/>
                <w:i w:val="0"/>
                <w:iCs w:val="0"/>
                <w:color w:val="auto"/>
                <w:kern w:val="2"/>
                <w:sz w:val="20"/>
                <w:szCs w:val="20"/>
                <w:highlight w:val="none"/>
                <w:u w:val="none"/>
                <w:lang w:val="en-US" w:eastAsia="zh-CN" w:bidi="ar-SA"/>
              </w:rPr>
              <w:t>塑料原材料检测符合要求，检测项目至少包含抑菌率不低于99.99%，试验菌种至少包含金黄色葡萄球菌、大肠杆菌、白色念珠菌、鲍曼不动杆菌、枯草芽孢杆菌黑色变种；防霉等级为0级，试验菌种至少包含黑曲霉、黄曲霉、腊叶芽枝霉、宛氏拟青霉、桔青霉、出芽短梗霉、链格孢、球毛壳霉、长枝木霉、绳状青霉；急性皮肤刺激性/腐蚀性试验为无刺激性的检测报告。</w:t>
            </w:r>
          </w:p>
          <w:p w14:paraId="6A4C8140">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3.绳网为船舶用绳，内含0.4CM直径钢丝，胶套防护，结实耐用。</w:t>
            </w:r>
          </w:p>
          <w:p w14:paraId="06606C73">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4.轮胎为优质橡胶轮胎，经水洗打磨后，表面喷漆工艺，色彩鲜艳，无毒无味，安全环保。</w:t>
            </w:r>
          </w:p>
          <w:p w14:paraId="60A0BABD">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5.五金零件 材质：SES不锈钢半圆头，T型平头螺丝，无棱角，即轻又美观。</w:t>
            </w:r>
          </w:p>
          <w:p w14:paraId="032E58B9">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6.油漆：必须为环保型油漆，甲醛释放量等各项技术指标达到国家EO级环保标准。</w:t>
            </w:r>
          </w:p>
          <w:p w14:paraId="6825FE85">
            <w:pPr>
              <w:jc w:val="both"/>
              <w:rPr>
                <w:rFonts w:hint="eastAsia" w:ascii="宋体" w:hAnsi="宋体" w:eastAsia="宋体" w:cs="宋体"/>
                <w:i w:val="0"/>
                <w:iCs w:val="0"/>
                <w:color w:val="auto"/>
                <w:sz w:val="22"/>
                <w:szCs w:val="22"/>
                <w:highlight w:val="none"/>
                <w:u w:val="none"/>
              </w:rPr>
            </w:pPr>
            <w:r>
              <w:rPr>
                <w:rFonts w:hint="eastAsia" w:ascii="宋体" w:hAnsi="宋体" w:eastAsia="宋体" w:cs="宋体"/>
                <w:b w:val="0"/>
                <w:bCs/>
                <w:color w:val="auto"/>
                <w:sz w:val="20"/>
                <w:szCs w:val="20"/>
                <w:highlight w:val="none"/>
                <w:vertAlign w:val="baseline"/>
                <w:lang w:val="en-US" w:eastAsia="zh-CN"/>
              </w:rPr>
              <w:t>7.整套设施结构稳固，各连接部位安全可靠，滚塑件表面光滑无毛边，无凸点和凹痕。钢制部件棱角采用圆滑过渡，格局安全性，设施和基础链接牢固，稳定性好。</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58D35">
            <w:pPr>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1套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6314B">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4AA4F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401AF">
            <w:pPr>
              <w:jc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6</w:t>
            </w:r>
            <w:r>
              <w:rPr>
                <w:rFonts w:hint="default" w:ascii="宋体" w:hAnsi="宋体" w:eastAsia="宋体" w:cs="宋体"/>
                <w:b w:val="0"/>
                <w:bCs/>
                <w:color w:val="auto"/>
                <w:sz w:val="20"/>
                <w:szCs w:val="20"/>
                <w:highlight w:val="none"/>
                <w:vertAlign w:val="baseline"/>
                <w:lang w:val="en-US" w:eastAsia="zh-CN"/>
              </w:rPr>
              <w:t>3</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89859">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户外半圆绳网</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top"/>
          </w:tcPr>
          <w:p w14:paraId="34AC6A51">
            <w:pPr>
              <w:jc w:val="both"/>
              <w:rPr>
                <w:rFonts w:hint="default"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 xml:space="preserve">规格：3.5*3.5*2米  </w:t>
            </w:r>
          </w:p>
          <w:p w14:paraId="35E6B3FC">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1.钢管材质及尺寸：外径114mm，厚度2.0mm的镀锌钢管。</w:t>
            </w:r>
          </w:p>
          <w:p w14:paraId="3827B257">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表面处理：全部采用保护焊，机械抛光，室外聚酯系喷塑。</w:t>
            </w:r>
          </w:p>
          <w:p w14:paraId="024D45BF">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2.塑料件材质：LLDPE材料 无毒无味，耐老化、抗紫外线、防静电、颜料采用耐光性八级，在户外长期使用不褪色，大型正反转流水线滚塑机一次性成型。韧性好、高强度、两面都光滑、不会破裂、造型美、抗老化、抗静电、表面光滑亮光、色彩鲜艳、不褪色、经久耐用。</w:t>
            </w:r>
          </w:p>
          <w:p w14:paraId="1FE54D77">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3.钢管配件材质及尺寸：外径25\28\32\48\60mm</w:t>
            </w:r>
          </w:p>
          <w:p w14:paraId="746A8EFF">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4.安全连接扣件 材质：铝合金、外表圆形、档次高、造型美、安全牢固、不生锈、经久耐用，且预防任意调整功能，以维护使用者设施结构的安全。</w:t>
            </w:r>
          </w:p>
          <w:p w14:paraId="02C267BD">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5.绳网类：采用海缆钢丝绳，安全环保，耐用性好永不脱落。</w:t>
            </w:r>
          </w:p>
          <w:p w14:paraId="6E253293">
            <w:pPr>
              <w:jc w:val="both"/>
              <w:rPr>
                <w:rFonts w:hint="eastAsia" w:ascii="宋体" w:hAnsi="宋体" w:eastAsia="宋体" w:cs="宋体"/>
                <w:i w:val="0"/>
                <w:iCs w:val="0"/>
                <w:color w:val="auto"/>
                <w:sz w:val="22"/>
                <w:szCs w:val="22"/>
                <w:highlight w:val="none"/>
                <w:u w:val="none"/>
              </w:rPr>
            </w:pPr>
            <w:r>
              <w:rPr>
                <w:rFonts w:hint="eastAsia" w:ascii="宋体" w:hAnsi="宋体" w:eastAsia="宋体" w:cs="宋体"/>
                <w:b w:val="0"/>
                <w:bCs/>
                <w:color w:val="auto"/>
                <w:sz w:val="20"/>
                <w:szCs w:val="20"/>
                <w:highlight w:val="none"/>
                <w:vertAlign w:val="baseline"/>
                <w:lang w:val="en-US" w:eastAsia="zh-CN"/>
              </w:rPr>
              <w:t>6.整套设施结构稳固，各连接部位安全可靠，滚塑件表面光滑无毛边、无凸点和凹痕。钢制不见棱角均采用圆滑过渡，更具安全性，设施和基础连接牢固，稳定性好。</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CAB49">
            <w:pPr>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1套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5B128">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7823CA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1213F">
            <w:pPr>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6</w:t>
            </w:r>
            <w:r>
              <w:rPr>
                <w:rFonts w:hint="default" w:ascii="宋体" w:hAnsi="宋体" w:eastAsia="宋体" w:cs="宋体"/>
                <w:b w:val="0"/>
                <w:bCs/>
                <w:color w:val="auto"/>
                <w:sz w:val="20"/>
                <w:szCs w:val="20"/>
                <w:highlight w:val="none"/>
                <w:vertAlign w:val="baseline"/>
                <w:lang w:val="en-US" w:eastAsia="zh-CN"/>
              </w:rPr>
              <w:t>4</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8AEE1">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S型绳网</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top"/>
          </w:tcPr>
          <w:p w14:paraId="461720C5">
            <w:pPr>
              <w:jc w:val="both"/>
              <w:rPr>
                <w:rFonts w:hint="default"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规格：8*2*1.8米。</w:t>
            </w:r>
          </w:p>
          <w:p w14:paraId="62A4A045">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1.钢管材质及尺寸：外径114mm，厚度2.0mm的镀锌钢管。</w:t>
            </w:r>
          </w:p>
          <w:p w14:paraId="6871F89A">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表面处理：全部采用保护焊，机械抛光，室外聚酯系喷塑。</w:t>
            </w:r>
          </w:p>
          <w:p w14:paraId="55C2C52E">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2.塑料件材质：LLDPE材料 无毒无味，耐老化、抗紫外线、防静电、颜料采用耐光性八级，在户外长期使用不褪色，大型正反转流水线滚塑机一次性成型。韧性好、高强度、两面都光滑、不会破裂、造型美、抗老化、抗静电、表面光滑亮光、色彩鲜艳、不褪色、经久耐用。</w:t>
            </w:r>
          </w:p>
          <w:p w14:paraId="322CCDB4">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3.钢管配件 材质及尺寸：外径25\28\32\48\60mm</w:t>
            </w:r>
          </w:p>
          <w:p w14:paraId="21E6AA27">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4.安全连接扣件 材质：铝合金、外表圆形、档次高、造型美、安全牢固、不生锈、经久耐用，且预防任意调整功能，以维护使用者设施结构的安全。</w:t>
            </w:r>
          </w:p>
          <w:p w14:paraId="56FD0DC3">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5.绳网类：采用海缆钢丝绳，安全环保，耐用性好永不脱落。</w:t>
            </w:r>
          </w:p>
          <w:p w14:paraId="5BA7F570">
            <w:pPr>
              <w:jc w:val="both"/>
              <w:rPr>
                <w:rFonts w:hint="eastAsia" w:ascii="宋体" w:hAnsi="宋体" w:eastAsia="宋体" w:cs="宋体"/>
                <w:i w:val="0"/>
                <w:iCs w:val="0"/>
                <w:color w:val="auto"/>
                <w:sz w:val="22"/>
                <w:szCs w:val="22"/>
                <w:highlight w:val="none"/>
                <w:u w:val="none"/>
              </w:rPr>
            </w:pPr>
            <w:r>
              <w:rPr>
                <w:rFonts w:hint="eastAsia" w:ascii="宋体" w:hAnsi="宋体" w:eastAsia="宋体" w:cs="宋体"/>
                <w:b w:val="0"/>
                <w:bCs/>
                <w:color w:val="auto"/>
                <w:sz w:val="20"/>
                <w:szCs w:val="20"/>
                <w:highlight w:val="none"/>
                <w:vertAlign w:val="baseline"/>
                <w:lang w:val="en-US" w:eastAsia="zh-CN"/>
              </w:rPr>
              <w:t>6.整套设施结构稳固，各连接部位安全可靠，滚塑件表面光滑无毛边、无凸点和凹痕。钢制不见棱角均采用圆滑过渡，更具安全性，设施和基础连接牢固，稳定性好。</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F35FA">
            <w:pPr>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1套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4E9A5">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3A7AE2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3C0D9">
            <w:pPr>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6</w:t>
            </w:r>
            <w:r>
              <w:rPr>
                <w:rFonts w:hint="default" w:ascii="宋体" w:hAnsi="宋体" w:eastAsia="宋体" w:cs="宋体"/>
                <w:b w:val="0"/>
                <w:bCs/>
                <w:color w:val="auto"/>
                <w:sz w:val="20"/>
                <w:szCs w:val="20"/>
                <w:highlight w:val="none"/>
                <w:vertAlign w:val="baseline"/>
                <w:lang w:val="en-US" w:eastAsia="zh-CN"/>
              </w:rPr>
              <w:t>5</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0384E">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户外秋千</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top"/>
          </w:tcPr>
          <w:p w14:paraId="72CD5DD4">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规格：270*160*210cm</w:t>
            </w:r>
          </w:p>
          <w:p w14:paraId="5CF7E302">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主管材：支架材质为Φ89mm镀锌钢管，横杆为Φ76mm镀锌钢管，壁厚1.8mm。工艺处理：采用CO2气体保护焊焊接技术，机械加工打磨抛光，整体抛丸喷砂，静电粉沫喷涂后高温加热处理，不掉色，不褪色。表面平整光滑，经久耐用，不生锈。</w:t>
            </w:r>
          </w:p>
          <w:p w14:paraId="5B69617E">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2.塑料件:采用环保工程塑料，添加入抗紫外线剂和抗氧剂，加入高级色粉，具有优良的耐热和耐寒性，良好的稳定性和电绝缘性，耐腐蚀。重量轻，强度高，具有抗磨、耐磨性。</w:t>
            </w:r>
          </w:p>
          <w:p w14:paraId="0E9E0E6D">
            <w:pPr>
              <w:jc w:val="both"/>
              <w:rPr>
                <w:rFonts w:hint="eastAsia" w:ascii="宋体" w:hAnsi="宋体" w:eastAsia="宋体" w:cs="宋体"/>
                <w:i w:val="0"/>
                <w:iCs w:val="0"/>
                <w:color w:val="auto"/>
                <w:sz w:val="22"/>
                <w:szCs w:val="22"/>
                <w:highlight w:val="none"/>
                <w:u w:val="none"/>
              </w:rPr>
            </w:pPr>
            <w:r>
              <w:rPr>
                <w:rFonts w:hint="eastAsia" w:ascii="宋体" w:hAnsi="宋体" w:eastAsia="宋体" w:cs="宋体"/>
                <w:b w:val="0"/>
                <w:bCs/>
                <w:color w:val="auto"/>
                <w:sz w:val="20"/>
                <w:szCs w:val="20"/>
                <w:highlight w:val="none"/>
                <w:vertAlign w:val="baseline"/>
                <w:lang w:val="en-US" w:eastAsia="zh-CN"/>
              </w:rPr>
              <w:t>3.链条：材质为镀锌链条，表面光滑，无棱角，结实耐用。</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658BB">
            <w:pPr>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6套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7A790">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2A47D4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B2906">
            <w:pPr>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6</w:t>
            </w:r>
            <w:r>
              <w:rPr>
                <w:rFonts w:hint="default" w:ascii="宋体" w:hAnsi="宋体" w:eastAsia="宋体" w:cs="宋体"/>
                <w:b w:val="0"/>
                <w:bCs/>
                <w:color w:val="auto"/>
                <w:sz w:val="20"/>
                <w:szCs w:val="20"/>
                <w:highlight w:val="none"/>
                <w:vertAlign w:val="baseline"/>
                <w:lang w:val="en-US" w:eastAsia="zh-CN"/>
              </w:rPr>
              <w:t>6</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FBEE4">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感统训练器材(跑酷21件套）</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top"/>
          </w:tcPr>
          <w:p w14:paraId="4B588C7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跑酷是专注幼儿体能综合管理的体育项目，运用多种软体器材，帮助幼儿建立正确的运动模式，让孩子综合素质得到全面开发。《幼儿园教育指导纲要》和《3-6 岁儿童学习与发展指南》等文件强调了幼儿体育活动的重要性，要求幼儿园为幼儿提供丰富多样的运动机会。跑酷运动符合这些政策要求，有助于促进幼儿的身心健康发展。配置数量：共计21件。</w:t>
            </w:r>
          </w:p>
          <w:p w14:paraId="0C3917C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1.主体材质：PVC夹网布、Epe珍珠棉。</w:t>
            </w:r>
          </w:p>
          <w:p w14:paraId="71DE56C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2.主配件材料：90cm*60cm*5cm 跳房子安全垫4号1个，200cm*25cm*25cm 曲线独木桥1个，150cm*33cm 圆形柱1个，60cm*30cm*30cm U形墩2个，75cm*56cm*75cm*20cm 弧形箱1个，75cm*75cm*10cm 体操垫1个，75cm*75cm*20cm*5cm 斜坡1 1个，75cm*75cm*35cm*20cm 斜坡2 1个，50cm*15cm 八角柱组合1号1个，50cm*30cm 八角柱组合2号1个，50cm*45cm 八角柱组合3号1个，70cm*70cm，50cm*70cm，50cm*50cm三类。圆形镂空直径均为35cm，厚度均为10cm 镂空正方体1号1个，70cm*70cm，50cm*70cm，50cm*50cm三类。圆形镂空直径均为35cm，厚度均为10cm 镂空正方体2号1个，80cm*30cm*5cm  ， 迷彩回力扣4号1个，100cm*30cm 迷彩小陀螺1个，70cm*70cm*70cm 三级台阶1个，100cm*70cm*15cm*50cm 空心滚筒1个，120cm*30cm*30cm S平衡木1个，120cm*50cm单梯2个。</w:t>
            </w:r>
          </w:p>
          <w:p w14:paraId="7779B85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bCs w:val="0"/>
                <w:color w:val="auto"/>
                <w:sz w:val="20"/>
                <w:szCs w:val="20"/>
                <w:highlight w:val="none"/>
                <w:vertAlign w:val="baseline"/>
                <w:lang w:val="en-US" w:eastAsia="zh-CN"/>
              </w:rPr>
              <w:t>收纳柜：</w:t>
            </w:r>
            <w:r>
              <w:rPr>
                <w:rFonts w:hint="eastAsia" w:ascii="宋体" w:hAnsi="宋体" w:eastAsia="宋体" w:cs="宋体"/>
                <w:b w:val="0"/>
                <w:bCs/>
                <w:color w:val="auto"/>
                <w:sz w:val="20"/>
                <w:szCs w:val="20"/>
                <w:highlight w:val="none"/>
                <w:vertAlign w:val="baseline"/>
                <w:lang w:val="en-US" w:eastAsia="zh-CN"/>
              </w:rPr>
              <w:t>3个；材质：钢结构框架+聚酯纤维</w:t>
            </w:r>
          </w:p>
          <w:p w14:paraId="370FFDF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1.尺寸：220cm*120cm*175cm</w:t>
            </w:r>
          </w:p>
          <w:p w14:paraId="3E3307A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2.规格：四面均可打开，采用魔术贴形式、底部配备四个轮子可移动，便于教师推拉，用于收纳器材。</w:t>
            </w:r>
          </w:p>
          <w:p w14:paraId="2D726F78">
            <w:pPr>
              <w:pStyle w:val="87"/>
              <w:keepNext w:val="0"/>
              <w:keepLines w:val="0"/>
              <w:pageBreakBefore w:val="0"/>
              <w:widowControl w:val="0"/>
              <w:kinsoku/>
              <w:wordWrap/>
              <w:overflowPunct/>
              <w:topLinePunct w:val="0"/>
              <w:autoSpaceDE/>
              <w:autoSpaceDN/>
              <w:bidi w:val="0"/>
              <w:adjustRightInd/>
              <w:snapToGrid/>
              <w:spacing w:after="0" w:afterLines="0" w:line="240" w:lineRule="auto"/>
              <w:ind w:left="0" w:leftChars="0" w:firstLine="0" w:firstLineChars="0"/>
              <w:textAlignment w:val="auto"/>
              <w:rPr>
                <w:rFonts w:hint="eastAsia" w:ascii="宋体" w:hAnsi="宋体" w:eastAsia="宋体" w:cs="宋体"/>
                <w:b w:val="0"/>
                <w:bCs/>
                <w:color w:val="auto"/>
                <w:sz w:val="20"/>
                <w:szCs w:val="20"/>
                <w:lang w:val="en-US" w:eastAsia="zh-CN"/>
              </w:rPr>
            </w:pPr>
            <w:r>
              <w:rPr>
                <w:rFonts w:hint="eastAsia" w:ascii="宋体" w:hAnsi="宋体" w:eastAsia="宋体" w:cs="宋体"/>
                <w:b w:val="0"/>
                <w:bCs/>
                <w:color w:val="auto"/>
                <w:sz w:val="20"/>
                <w:szCs w:val="20"/>
                <w:lang w:val="en-US" w:eastAsia="zh-CN"/>
              </w:rPr>
              <w:t xml:space="preserve">3.提供PPT模式户外酷跑体能课程表整体规划（三年系统课程表）幼儿体能教学模式、体格锻炼计划-体能动作大纲（包含 16 周的体能训练、技巧训练、跑 酷训练）、至少不低于 48 节表格化教案、场地搭建图纸（详细的体能大循环设计图纸） 等。 </w:t>
            </w:r>
          </w:p>
          <w:p w14:paraId="574DE338">
            <w:pPr>
              <w:pStyle w:val="87"/>
              <w:keepNext w:val="0"/>
              <w:keepLines w:val="0"/>
              <w:pageBreakBefore w:val="0"/>
              <w:widowControl w:val="0"/>
              <w:kinsoku/>
              <w:wordWrap/>
              <w:overflowPunct/>
              <w:topLinePunct w:val="0"/>
              <w:autoSpaceDE/>
              <w:autoSpaceDN/>
              <w:bidi w:val="0"/>
              <w:adjustRightInd/>
              <w:snapToGrid/>
              <w:spacing w:after="0" w:afterLines="0" w:line="240" w:lineRule="auto"/>
              <w:ind w:left="0" w:leftChars="0" w:firstLine="0" w:firstLineChars="0"/>
              <w:textAlignment w:val="auto"/>
              <w:rPr>
                <w:rFonts w:hint="eastAsia" w:ascii="宋体" w:hAnsi="宋体" w:eastAsia="宋体" w:cs="宋体"/>
                <w:i w:val="0"/>
                <w:iCs w:val="0"/>
                <w:color w:val="auto"/>
                <w:sz w:val="22"/>
                <w:szCs w:val="22"/>
                <w:highlight w:val="none"/>
                <w:u w:val="none"/>
              </w:rPr>
            </w:pPr>
            <w:r>
              <w:rPr>
                <w:rFonts w:hint="eastAsia" w:ascii="宋体" w:hAnsi="宋体" w:eastAsia="宋体" w:cs="宋体"/>
                <w:b w:val="0"/>
                <w:bCs/>
                <w:color w:val="auto"/>
                <w:sz w:val="20"/>
                <w:szCs w:val="20"/>
                <w:lang w:val="en-US" w:eastAsia="zh-CN"/>
              </w:rPr>
              <w:t>4.提供1次培训服务</w:t>
            </w:r>
            <w:r>
              <w:rPr>
                <w:rFonts w:hint="eastAsia" w:ascii="宋体" w:hAnsi="宋体" w:eastAsia="宋体" w:cs="宋体"/>
                <w:b w:val="0"/>
                <w:bCs/>
                <w:color w:val="auto"/>
                <w:sz w:val="20"/>
                <w:szCs w:val="20"/>
                <w:highlight w:val="none"/>
                <w:lang w:val="en-US" w:eastAsia="zh-CN"/>
              </w:rPr>
              <w:t>。</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6F7A3">
            <w:pPr>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2套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DA3A9">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08C18D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9EADA">
            <w:pPr>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6</w:t>
            </w:r>
            <w:r>
              <w:rPr>
                <w:rFonts w:hint="default" w:ascii="宋体" w:hAnsi="宋体" w:eastAsia="宋体" w:cs="宋体"/>
                <w:b w:val="0"/>
                <w:bCs/>
                <w:color w:val="auto"/>
                <w:sz w:val="20"/>
                <w:szCs w:val="20"/>
                <w:highlight w:val="none"/>
                <w:vertAlign w:val="baseline"/>
                <w:lang w:val="en-US" w:eastAsia="zh-CN"/>
              </w:rPr>
              <w:t>7</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60364">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轮胎架</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top"/>
          </w:tcPr>
          <w:p w14:paraId="0FFF977E">
            <w:pPr>
              <w:numPr>
                <w:ilvl w:val="0"/>
                <w:numId w:val="0"/>
              </w:num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1.规格：255*46*110cm</w:t>
            </w:r>
          </w:p>
          <w:p w14:paraId="416EE206">
            <w:pPr>
              <w:numPr>
                <w:ilvl w:val="0"/>
                <w:numId w:val="0"/>
              </w:numPr>
              <w:jc w:val="both"/>
              <w:rPr>
                <w:rFonts w:hint="eastAsia" w:ascii="宋体" w:hAnsi="宋体" w:eastAsia="宋体" w:cs="宋体"/>
                <w:i w:val="0"/>
                <w:iCs w:val="0"/>
                <w:color w:val="auto"/>
                <w:sz w:val="22"/>
                <w:szCs w:val="22"/>
                <w:highlight w:val="none"/>
                <w:u w:val="none"/>
              </w:rPr>
            </w:pPr>
            <w:r>
              <w:rPr>
                <w:rFonts w:hint="eastAsia" w:ascii="宋体" w:hAnsi="宋体" w:eastAsia="宋体" w:cs="宋体"/>
                <w:b w:val="0"/>
                <w:bCs/>
                <w:color w:val="auto"/>
                <w:sz w:val="20"/>
                <w:szCs w:val="20"/>
                <w:highlight w:val="none"/>
                <w:vertAlign w:val="baseline"/>
                <w:lang w:val="en-US" w:eastAsia="zh-CN"/>
              </w:rPr>
              <w:t>2.采用高强度工程塑料材料制作完成，用二通、三通、四通、整体连接固定，材质环保，抗紫外线、防腐、防污 。</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8497D">
            <w:pPr>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2组</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2FB22">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325670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381E7">
            <w:pPr>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6</w:t>
            </w:r>
            <w:r>
              <w:rPr>
                <w:rFonts w:hint="default" w:ascii="宋体" w:hAnsi="宋体" w:eastAsia="宋体" w:cs="宋体"/>
                <w:b w:val="0"/>
                <w:bCs/>
                <w:color w:val="auto"/>
                <w:sz w:val="20"/>
                <w:szCs w:val="20"/>
                <w:highlight w:val="none"/>
                <w:vertAlign w:val="baseline"/>
                <w:lang w:val="en-US" w:eastAsia="zh-CN"/>
              </w:rPr>
              <w:t>8</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3CFEC">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马车</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top"/>
          </w:tcPr>
          <w:p w14:paraId="06EFE545">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1.尺寸：50*23*42cm，坐高22cm，</w:t>
            </w:r>
          </w:p>
          <w:p w14:paraId="767BB201">
            <w:pPr>
              <w:jc w:val="both"/>
              <w:rPr>
                <w:rFonts w:hint="eastAsia" w:ascii="宋体" w:hAnsi="宋体" w:eastAsia="宋体" w:cs="宋体"/>
                <w:i w:val="0"/>
                <w:iCs w:val="0"/>
                <w:color w:val="auto"/>
                <w:sz w:val="22"/>
                <w:szCs w:val="22"/>
                <w:highlight w:val="none"/>
                <w:u w:val="none"/>
              </w:rPr>
            </w:pPr>
            <w:r>
              <w:rPr>
                <w:rFonts w:hint="eastAsia" w:ascii="宋体" w:hAnsi="宋体" w:eastAsia="宋体" w:cs="宋体"/>
                <w:b w:val="0"/>
                <w:bCs/>
                <w:color w:val="auto"/>
                <w:sz w:val="20"/>
                <w:szCs w:val="20"/>
                <w:highlight w:val="none"/>
                <w:vertAlign w:val="baseline"/>
                <w:lang w:val="en-US" w:eastAsia="zh-CN"/>
              </w:rPr>
              <w:t>2.PP环保塑料，可移动，滚塑工艺。</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0C625">
            <w:pPr>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5个</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20217">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2D04A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501DF">
            <w:pPr>
              <w:jc w:val="center"/>
              <w:rPr>
                <w:rFonts w:hint="default"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i w:val="0"/>
                <w:iCs w:val="0"/>
                <w:color w:val="auto"/>
                <w:kern w:val="0"/>
                <w:sz w:val="21"/>
                <w:szCs w:val="21"/>
                <w:highlight w:val="none"/>
                <w:u w:val="none"/>
                <w:lang w:val="en-US" w:eastAsia="zh-CN" w:bidi="ar"/>
              </w:rPr>
              <w:t>69</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28B4C">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水车</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top"/>
          </w:tcPr>
          <w:p w14:paraId="6300316E">
            <w:pPr>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材质：松木、塑料、金属。</w:t>
            </w:r>
          </w:p>
          <w:p w14:paraId="39CCE870">
            <w:pPr>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尺寸：70cm*54cm*42cm</w:t>
            </w:r>
          </w:p>
          <w:p w14:paraId="41BA7F06">
            <w:pPr>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车辆包含水桶、水泵、喷水管。</w:t>
            </w:r>
          </w:p>
          <w:p w14:paraId="58297E91">
            <w:pPr>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1.主框架采用厚度1.8cm，木材密度高、强度高，防腐耐用，纹理清晰，整体甲醛含量符合国家标准。</w:t>
            </w:r>
          </w:p>
          <w:p w14:paraId="00A439A8">
            <w:pPr>
              <w:jc w:val="left"/>
              <w:rPr>
                <w:rFonts w:hint="eastAsia" w:ascii="宋体" w:hAnsi="宋体" w:eastAsia="宋体" w:cs="宋体"/>
                <w:i w:val="0"/>
                <w:iCs w:val="0"/>
                <w:color w:val="auto"/>
                <w:sz w:val="22"/>
                <w:szCs w:val="22"/>
                <w:highlight w:val="none"/>
                <w:u w:val="none"/>
              </w:rPr>
            </w:pPr>
            <w:r>
              <w:rPr>
                <w:rFonts w:hint="eastAsia" w:ascii="宋体" w:hAnsi="宋体" w:eastAsia="宋体" w:cs="宋体"/>
                <w:b w:val="0"/>
                <w:bCs/>
                <w:color w:val="auto"/>
                <w:sz w:val="20"/>
                <w:szCs w:val="20"/>
                <w:highlight w:val="none"/>
                <w:vertAlign w:val="baseline"/>
                <w:lang w:val="en-US" w:eastAsia="zh-CN"/>
              </w:rPr>
              <w:t>2.浇水施肥两用车包含水桶、水泵、喷水管。手动水泵主体由聚丙烯、膜片、三元乙丙橡胶、螺栓、不锈钢制作而成。水桶采用HDPE高密度聚乙烯原料制作，防晒防摔、结实耐用。水管为pvc材质，安全柔软、耐低温。车子下方设置四个万向轮、承重耐力强、方便移动。</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42647">
            <w:pPr>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1辆</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F11C0">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000701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4"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A4523">
            <w:pPr>
              <w:jc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7</w:t>
            </w:r>
            <w:r>
              <w:rPr>
                <w:rFonts w:hint="default" w:ascii="宋体" w:hAnsi="宋体" w:eastAsia="宋体" w:cs="宋体"/>
                <w:b w:val="0"/>
                <w:bCs/>
                <w:color w:val="auto"/>
                <w:sz w:val="20"/>
                <w:szCs w:val="20"/>
                <w:highlight w:val="none"/>
                <w:vertAlign w:val="baseline"/>
                <w:lang w:val="en-US" w:eastAsia="zh-CN"/>
              </w:rPr>
              <w:t>0</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533FD">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轮胎</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top"/>
          </w:tcPr>
          <w:p w14:paraId="456C2D50">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1.环保塑料，无毒环保，加厚坚固。</w:t>
            </w:r>
          </w:p>
          <w:p w14:paraId="7C1D1103">
            <w:pPr>
              <w:jc w:val="both"/>
              <w:rPr>
                <w:rFonts w:hint="eastAsia" w:ascii="宋体" w:hAnsi="宋体" w:eastAsia="宋体" w:cs="宋体"/>
                <w:i w:val="0"/>
                <w:iCs w:val="0"/>
                <w:color w:val="auto"/>
                <w:sz w:val="22"/>
                <w:szCs w:val="22"/>
                <w:highlight w:val="none"/>
                <w:u w:val="none"/>
              </w:rPr>
            </w:pPr>
            <w:r>
              <w:rPr>
                <w:rFonts w:hint="eastAsia" w:ascii="宋体" w:hAnsi="宋体" w:eastAsia="宋体" w:cs="宋体"/>
                <w:b w:val="0"/>
                <w:bCs/>
                <w:color w:val="auto"/>
                <w:sz w:val="20"/>
                <w:szCs w:val="20"/>
                <w:highlight w:val="none"/>
                <w:vertAlign w:val="baseline"/>
                <w:lang w:val="en-US" w:eastAsia="zh-CN"/>
              </w:rPr>
              <w:t>2.直径30cm</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0FB4B">
            <w:pPr>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100个</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B4A2B">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6DFD80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737DB">
            <w:pPr>
              <w:jc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7</w:t>
            </w:r>
            <w:r>
              <w:rPr>
                <w:rFonts w:hint="default" w:ascii="宋体" w:hAnsi="宋体" w:eastAsia="宋体" w:cs="宋体"/>
                <w:b w:val="0"/>
                <w:bCs/>
                <w:color w:val="auto"/>
                <w:sz w:val="20"/>
                <w:szCs w:val="20"/>
                <w:highlight w:val="none"/>
                <w:vertAlign w:val="baseline"/>
                <w:lang w:val="en-US" w:eastAsia="zh-CN"/>
              </w:rPr>
              <w:t>1</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88CFD">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滚筒协力车3筒</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top"/>
          </w:tcPr>
          <w:p w14:paraId="2A24C2DC">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1.120*64*70cm，</w:t>
            </w:r>
          </w:p>
          <w:p w14:paraId="14A94376">
            <w:pPr>
              <w:jc w:val="both"/>
              <w:rPr>
                <w:rFonts w:hint="eastAsia" w:ascii="宋体" w:hAnsi="宋体" w:eastAsia="宋体" w:cs="宋体"/>
                <w:i w:val="0"/>
                <w:iCs w:val="0"/>
                <w:color w:val="auto"/>
                <w:sz w:val="22"/>
                <w:szCs w:val="22"/>
                <w:highlight w:val="none"/>
                <w:u w:val="none"/>
              </w:rPr>
            </w:pPr>
            <w:r>
              <w:rPr>
                <w:rFonts w:hint="eastAsia" w:ascii="宋体" w:hAnsi="宋体" w:eastAsia="宋体" w:cs="宋体"/>
                <w:b w:val="0"/>
                <w:bCs/>
                <w:color w:val="auto"/>
                <w:sz w:val="20"/>
                <w:szCs w:val="20"/>
                <w:highlight w:val="none"/>
                <w:vertAlign w:val="baseline"/>
                <w:lang w:val="en-US" w:eastAsia="zh-CN"/>
              </w:rPr>
              <w:t>2.材质：PVC管+塑料，采用环保塑料，无毒无味，做工精细，圆滑处理，材质加厚，安全承重，增进孩子动作协调与发展，让腿部肌肉更加结实。</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A8B29">
            <w:pPr>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6辆</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F9C21">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7DAB3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26254">
            <w:pPr>
              <w:jc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7</w:t>
            </w:r>
            <w:r>
              <w:rPr>
                <w:rFonts w:hint="default" w:ascii="宋体" w:hAnsi="宋体" w:eastAsia="宋体" w:cs="宋体"/>
                <w:b w:val="0"/>
                <w:bCs/>
                <w:color w:val="auto"/>
                <w:sz w:val="20"/>
                <w:szCs w:val="20"/>
                <w:highlight w:val="none"/>
                <w:vertAlign w:val="baseline"/>
                <w:lang w:val="en-US" w:eastAsia="zh-CN"/>
              </w:rPr>
              <w:t>2</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32946">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滚筒协力车7筒</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top"/>
          </w:tcPr>
          <w:p w14:paraId="2304EF4D">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1.280*64*70cm，</w:t>
            </w:r>
          </w:p>
          <w:p w14:paraId="06CD91D7">
            <w:pPr>
              <w:jc w:val="both"/>
              <w:rPr>
                <w:rFonts w:hint="eastAsia" w:ascii="宋体" w:hAnsi="宋体" w:eastAsia="宋体" w:cs="宋体"/>
                <w:i w:val="0"/>
                <w:iCs w:val="0"/>
                <w:color w:val="auto"/>
                <w:sz w:val="22"/>
                <w:szCs w:val="22"/>
                <w:highlight w:val="none"/>
                <w:u w:val="none"/>
              </w:rPr>
            </w:pPr>
            <w:r>
              <w:rPr>
                <w:rFonts w:hint="eastAsia" w:ascii="宋体" w:hAnsi="宋体" w:eastAsia="宋体" w:cs="宋体"/>
                <w:b w:val="0"/>
                <w:bCs/>
                <w:color w:val="auto"/>
                <w:sz w:val="20"/>
                <w:szCs w:val="20"/>
                <w:highlight w:val="none"/>
                <w:vertAlign w:val="baseline"/>
                <w:lang w:val="en-US" w:eastAsia="zh-CN"/>
              </w:rPr>
              <w:t>2.材质：PVC管+塑料，采用环保塑料，无毒无味，做工精细，圆滑处理，材质加厚，安全承重，增进孩子动作协调与发展，让腿部肌肉更加结实。</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DE494">
            <w:pPr>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2辆</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46C5F">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347133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6A1A1">
            <w:pPr>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7</w:t>
            </w:r>
            <w:r>
              <w:rPr>
                <w:rFonts w:hint="default" w:ascii="宋体" w:hAnsi="宋体" w:eastAsia="宋体" w:cs="宋体"/>
                <w:b w:val="0"/>
                <w:bCs/>
                <w:color w:val="auto"/>
                <w:sz w:val="20"/>
                <w:szCs w:val="20"/>
                <w:highlight w:val="none"/>
                <w:vertAlign w:val="baseline"/>
                <w:lang w:val="en-US" w:eastAsia="zh-CN"/>
              </w:rPr>
              <w:t>3</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0D785">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双座三轮车</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top"/>
          </w:tcPr>
          <w:p w14:paraId="6EB4180E">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规格：110*54*64cm</w:t>
            </w:r>
          </w:p>
          <w:p w14:paraId="6D7FCACB">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1.骨架采用优质镀锌钢管，抛丸喷砂后全部采用保护焊，机械抛光，经静电喷塑烤漆处理，外表光亮平滑色泽鲜艳。</w:t>
            </w:r>
          </w:p>
          <w:p w14:paraId="4DD0CB7D">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2.车轮、把手、座椅等塑料件为环保型工程塑料，经精密模具一次成型，并经后期加工，韧性好、强度大，表面及边缘光滑圆润，无毛刺，不伤人。</w:t>
            </w:r>
          </w:p>
          <w:p w14:paraId="155DD761">
            <w:pPr>
              <w:jc w:val="both"/>
              <w:rPr>
                <w:rFonts w:hint="eastAsia" w:ascii="宋体" w:hAnsi="宋体" w:eastAsia="宋体" w:cs="宋体"/>
                <w:i w:val="0"/>
                <w:iCs w:val="0"/>
                <w:color w:val="auto"/>
                <w:sz w:val="22"/>
                <w:szCs w:val="22"/>
                <w:highlight w:val="none"/>
                <w:u w:val="none"/>
              </w:rPr>
            </w:pPr>
            <w:r>
              <w:rPr>
                <w:rFonts w:hint="eastAsia" w:ascii="宋体" w:hAnsi="宋体" w:eastAsia="宋体" w:cs="宋体"/>
                <w:b w:val="0"/>
                <w:bCs/>
                <w:color w:val="auto"/>
                <w:sz w:val="20"/>
                <w:szCs w:val="20"/>
                <w:highlight w:val="none"/>
                <w:vertAlign w:val="baseline"/>
                <w:lang w:val="en-US" w:eastAsia="zh-CN"/>
              </w:rPr>
              <w:t>3.脚踏轴采用Φ10mm镀锌圆钢，结实耐用。</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CDBAA">
            <w:pPr>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8辆</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61208">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41B4E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71ED0">
            <w:pPr>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7</w:t>
            </w:r>
            <w:r>
              <w:rPr>
                <w:rFonts w:hint="default" w:ascii="宋体" w:hAnsi="宋体" w:eastAsia="宋体" w:cs="宋体"/>
                <w:b w:val="0"/>
                <w:bCs/>
                <w:color w:val="auto"/>
                <w:sz w:val="20"/>
                <w:szCs w:val="20"/>
                <w:highlight w:val="none"/>
                <w:vertAlign w:val="baseline"/>
                <w:lang w:val="en-US" w:eastAsia="zh-CN"/>
              </w:rPr>
              <w:t>4</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E8975">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篮球收纳车</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top"/>
          </w:tcPr>
          <w:p w14:paraId="002F3297">
            <w:pPr>
              <w:numPr>
                <w:ilvl w:val="0"/>
                <w:numId w:val="0"/>
              </w:num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1.烤漆钢管件（篮球架颜色是用的环保、健康，技术先进的喷粉技术上色）</w:t>
            </w:r>
          </w:p>
          <w:p w14:paraId="77CB9E9E">
            <w:pPr>
              <w:numPr>
                <w:ilvl w:val="0"/>
                <w:numId w:val="0"/>
              </w:numPr>
              <w:jc w:val="both"/>
              <w:rPr>
                <w:rFonts w:hint="eastAsia" w:ascii="宋体" w:hAnsi="宋体" w:eastAsia="宋体" w:cs="宋体"/>
                <w:i w:val="0"/>
                <w:iCs w:val="0"/>
                <w:color w:val="auto"/>
                <w:sz w:val="22"/>
                <w:szCs w:val="22"/>
                <w:highlight w:val="none"/>
                <w:u w:val="none"/>
              </w:rPr>
            </w:pPr>
            <w:r>
              <w:rPr>
                <w:rFonts w:hint="eastAsia" w:ascii="宋体" w:hAnsi="宋体" w:eastAsia="宋体" w:cs="宋体"/>
                <w:b w:val="0"/>
                <w:bCs/>
                <w:color w:val="auto"/>
                <w:sz w:val="20"/>
                <w:szCs w:val="20"/>
                <w:highlight w:val="none"/>
                <w:vertAlign w:val="baseline"/>
                <w:lang w:val="en-US" w:eastAsia="zh-CN"/>
              </w:rPr>
              <w:t>2.规格：110*63*85cm。</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BE0D8">
            <w:pPr>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8辆</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D3874">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3E064A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316F5">
            <w:pPr>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7</w:t>
            </w:r>
            <w:r>
              <w:rPr>
                <w:rFonts w:hint="default" w:ascii="宋体" w:hAnsi="宋体" w:eastAsia="宋体" w:cs="宋体"/>
                <w:b w:val="0"/>
                <w:bCs/>
                <w:color w:val="auto"/>
                <w:sz w:val="20"/>
                <w:szCs w:val="20"/>
                <w:highlight w:val="none"/>
                <w:vertAlign w:val="baseline"/>
                <w:lang w:val="en-US" w:eastAsia="zh-CN"/>
              </w:rPr>
              <w:t>5</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27B4E">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户外垃圾桶</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top"/>
          </w:tcPr>
          <w:p w14:paraId="1AE18800">
            <w:pPr>
              <w:numPr>
                <w:ilvl w:val="0"/>
                <w:numId w:val="0"/>
              </w:num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1.规格≥</w:t>
            </w:r>
            <w:r>
              <w:rPr>
                <w:rFonts w:hint="eastAsia" w:ascii="宋体" w:hAnsi="宋体" w:eastAsia="宋体" w:cs="宋体"/>
                <w:b w:val="0"/>
                <w:bCs/>
                <w:color w:val="auto"/>
                <w:sz w:val="20"/>
                <w:szCs w:val="20"/>
                <w:highlight w:val="none"/>
                <w:vertAlign w:val="baseline"/>
                <w:lang w:val="en-US" w:eastAsia="zh-CN"/>
              </w:rPr>
              <w:t>30L；</w:t>
            </w:r>
          </w:p>
          <w:p w14:paraId="0C160C76">
            <w:pPr>
              <w:numPr>
                <w:ilvl w:val="0"/>
                <w:numId w:val="0"/>
              </w:numPr>
              <w:jc w:val="both"/>
              <w:rPr>
                <w:rFonts w:hint="eastAsia" w:ascii="宋体" w:hAnsi="宋体" w:eastAsia="宋体" w:cs="宋体"/>
                <w:i w:val="0"/>
                <w:iCs w:val="0"/>
                <w:color w:val="auto"/>
                <w:sz w:val="22"/>
                <w:szCs w:val="22"/>
                <w:highlight w:val="none"/>
                <w:u w:val="none"/>
              </w:rPr>
            </w:pPr>
            <w:r>
              <w:rPr>
                <w:rFonts w:hint="eastAsia" w:ascii="宋体" w:hAnsi="宋体" w:eastAsia="宋体" w:cs="宋体"/>
                <w:b w:val="0"/>
                <w:bCs/>
                <w:color w:val="auto"/>
                <w:sz w:val="20"/>
                <w:szCs w:val="20"/>
                <w:highlight w:val="none"/>
                <w:vertAlign w:val="baseline"/>
                <w:lang w:val="en-US" w:eastAsia="zh-CN"/>
              </w:rPr>
              <w:t>2.材料：塑料。</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5D1CC">
            <w:pPr>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10个</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0BC2C">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0A835A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A306A">
            <w:pPr>
              <w:jc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7</w:t>
            </w:r>
            <w:r>
              <w:rPr>
                <w:rFonts w:hint="default" w:ascii="宋体" w:hAnsi="宋体" w:eastAsia="宋体" w:cs="宋体"/>
                <w:i w:val="0"/>
                <w:iCs w:val="0"/>
                <w:color w:val="auto"/>
                <w:kern w:val="0"/>
                <w:sz w:val="21"/>
                <w:szCs w:val="21"/>
                <w:highlight w:val="none"/>
                <w:u w:val="none"/>
                <w:lang w:val="en-US" w:eastAsia="zh-CN" w:bidi="ar"/>
              </w:rPr>
              <w:t>6</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CC88C">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室内垃圾筐</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top"/>
          </w:tcPr>
          <w:p w14:paraId="47FBF9C7">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1.规格≥</w:t>
            </w:r>
            <w:r>
              <w:rPr>
                <w:rFonts w:hint="eastAsia" w:ascii="宋体" w:hAnsi="宋体" w:eastAsia="宋体" w:cs="宋体"/>
                <w:b w:val="0"/>
                <w:bCs/>
                <w:color w:val="auto"/>
                <w:sz w:val="20"/>
                <w:szCs w:val="20"/>
                <w:highlight w:val="none"/>
                <w:vertAlign w:val="baseline"/>
                <w:lang w:val="en-US" w:eastAsia="zh-CN"/>
              </w:rPr>
              <w:t>10L；</w:t>
            </w:r>
          </w:p>
          <w:p w14:paraId="734C7CC0">
            <w:pPr>
              <w:jc w:val="both"/>
              <w:rPr>
                <w:rFonts w:hint="eastAsia" w:ascii="宋体" w:hAnsi="宋体" w:eastAsia="宋体" w:cs="宋体"/>
                <w:i w:val="0"/>
                <w:iCs w:val="0"/>
                <w:color w:val="auto"/>
                <w:sz w:val="22"/>
                <w:szCs w:val="22"/>
                <w:highlight w:val="none"/>
                <w:u w:val="none"/>
              </w:rPr>
            </w:pPr>
            <w:r>
              <w:rPr>
                <w:rFonts w:hint="eastAsia" w:ascii="宋体" w:hAnsi="宋体" w:eastAsia="宋体" w:cs="宋体"/>
                <w:b w:val="0"/>
                <w:bCs/>
                <w:color w:val="auto"/>
                <w:sz w:val="20"/>
                <w:szCs w:val="20"/>
                <w:highlight w:val="none"/>
                <w:vertAlign w:val="baseline"/>
                <w:lang w:val="en-US" w:eastAsia="zh-CN"/>
              </w:rPr>
              <w:t>2.材料：塑料。</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635D1">
            <w:pPr>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30个</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2386E">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3574A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7E995">
            <w:pPr>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7</w:t>
            </w:r>
            <w:r>
              <w:rPr>
                <w:rFonts w:hint="default" w:ascii="宋体" w:hAnsi="宋体" w:eastAsia="宋体" w:cs="宋体"/>
                <w:b w:val="0"/>
                <w:bCs/>
                <w:color w:val="auto"/>
                <w:sz w:val="20"/>
                <w:szCs w:val="20"/>
                <w:highlight w:val="none"/>
                <w:vertAlign w:val="baseline"/>
                <w:lang w:val="en-US" w:eastAsia="zh-CN"/>
              </w:rPr>
              <w:t>7</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08722">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啦啦操花球（蓝、黄各半））</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top"/>
          </w:tcPr>
          <w:p w14:paraId="5BA6BF9A">
            <w:pPr>
              <w:numPr>
                <w:ilvl w:val="0"/>
                <w:numId w:val="0"/>
              </w:num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1.规格：</w:t>
            </w:r>
            <w:r>
              <w:rPr>
                <w:rFonts w:hint="eastAsia" w:ascii="宋体" w:hAnsi="宋体" w:eastAsia="宋体" w:cs="宋体"/>
                <w:b w:val="0"/>
                <w:bCs/>
                <w:color w:val="auto"/>
                <w:sz w:val="20"/>
                <w:szCs w:val="20"/>
                <w:highlight w:val="none"/>
                <w:vertAlign w:val="baseline"/>
                <w:lang w:val="en-US" w:eastAsia="zh-CN"/>
              </w:rPr>
              <w:t>30cm；</w:t>
            </w:r>
          </w:p>
          <w:p w14:paraId="6C7BF4A1">
            <w:pPr>
              <w:numPr>
                <w:ilvl w:val="0"/>
                <w:numId w:val="0"/>
              </w:numPr>
              <w:jc w:val="both"/>
              <w:rPr>
                <w:rFonts w:hint="eastAsia" w:ascii="宋体" w:hAnsi="宋体" w:eastAsia="宋体" w:cs="宋体"/>
                <w:i w:val="0"/>
                <w:iCs w:val="0"/>
                <w:color w:val="auto"/>
                <w:sz w:val="22"/>
                <w:szCs w:val="22"/>
                <w:highlight w:val="none"/>
                <w:u w:val="none"/>
              </w:rPr>
            </w:pPr>
            <w:r>
              <w:rPr>
                <w:rFonts w:hint="eastAsia" w:ascii="宋体" w:hAnsi="宋体" w:eastAsia="宋体" w:cs="宋体"/>
                <w:b w:val="0"/>
                <w:bCs/>
                <w:color w:val="auto"/>
                <w:sz w:val="20"/>
                <w:szCs w:val="20"/>
                <w:highlight w:val="none"/>
                <w:vertAlign w:val="baseline"/>
                <w:lang w:val="en-US" w:eastAsia="zh-CN"/>
              </w:rPr>
              <w:t>2.材料：PET塑料。</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255FB">
            <w:pPr>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180个</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77F03">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74D4E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2D722">
            <w:pPr>
              <w:jc w:val="center"/>
              <w:rPr>
                <w:rFonts w:hint="default"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b w:val="0"/>
                <w:bCs/>
                <w:color w:val="auto"/>
                <w:sz w:val="20"/>
                <w:szCs w:val="20"/>
                <w:highlight w:val="none"/>
                <w:vertAlign w:val="baseline"/>
                <w:lang w:val="en-US" w:eastAsia="zh-CN"/>
              </w:rPr>
              <w:t>78</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2B3705">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户外玩具收纳架</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top"/>
          </w:tcPr>
          <w:p w14:paraId="64721C09">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1.400*55*120cm，</w:t>
            </w:r>
          </w:p>
          <w:p w14:paraId="682571C7">
            <w:pPr>
              <w:jc w:val="both"/>
              <w:rPr>
                <w:rFonts w:hint="eastAsia" w:ascii="宋体" w:hAnsi="宋体" w:eastAsia="宋体" w:cs="宋体"/>
                <w:i w:val="0"/>
                <w:iCs w:val="0"/>
                <w:color w:val="auto"/>
                <w:sz w:val="22"/>
                <w:szCs w:val="22"/>
                <w:highlight w:val="none"/>
                <w:u w:val="none"/>
              </w:rPr>
            </w:pPr>
            <w:r>
              <w:rPr>
                <w:rFonts w:hint="eastAsia" w:ascii="宋体" w:hAnsi="宋体" w:eastAsia="宋体" w:cs="宋体"/>
                <w:b w:val="0"/>
                <w:bCs/>
                <w:color w:val="auto"/>
                <w:sz w:val="20"/>
                <w:szCs w:val="20"/>
                <w:highlight w:val="none"/>
                <w:vertAlign w:val="baseline"/>
                <w:lang w:val="en-US" w:eastAsia="zh-CN"/>
              </w:rPr>
              <w:t>2.采用φ48mm,厚度2.5mmPVC管材，经二通、三通、四通等连接件组装而成，产品强度高、密度大、耐折弯、热胀冷缩应力小。成形后期经修边、锐角毛刺打磨处理，无安全隐患。生产原材料为原生料，不添加回收料。</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36E8F">
            <w:pPr>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2组</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490BC">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2FD674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9C575">
            <w:pPr>
              <w:jc w:val="center"/>
              <w:rPr>
                <w:rFonts w:hint="default"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b w:val="0"/>
                <w:bCs/>
                <w:color w:val="auto"/>
                <w:sz w:val="20"/>
                <w:szCs w:val="20"/>
                <w:highlight w:val="none"/>
                <w:vertAlign w:val="baseline"/>
                <w:lang w:val="en-US" w:eastAsia="zh-CN"/>
              </w:rPr>
              <w:t>79</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44B62">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玩具塑料收纳筐中号</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top"/>
          </w:tcPr>
          <w:p w14:paraId="1A02B4D9">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1.规格：22*14*9cm：</w:t>
            </w:r>
          </w:p>
          <w:p w14:paraId="1DD46954">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2.采用环保PET塑料一体成型工艺，边角采用圆边/圆角处理以及安全防撞设计，最大程度的避免儿童磕碰伤害，结构稳固，不易倾倒，安全缝隙和孔洞均符合GB28007-2024《婴幼儿及儿童家具安全技术规范》的要求。</w:t>
            </w:r>
          </w:p>
          <w:p w14:paraId="101E4461">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3.材质用料：</w:t>
            </w:r>
          </w:p>
          <w:p w14:paraId="17A63032">
            <w:pPr>
              <w:jc w:val="both"/>
              <w:rPr>
                <w:rFonts w:hint="eastAsia" w:ascii="宋体" w:hAnsi="宋体" w:eastAsia="宋体" w:cs="宋体"/>
                <w:i w:val="0"/>
                <w:iCs w:val="0"/>
                <w:color w:val="auto"/>
                <w:sz w:val="22"/>
                <w:szCs w:val="22"/>
                <w:highlight w:val="none"/>
                <w:u w:val="none"/>
              </w:rPr>
            </w:pPr>
            <w:r>
              <w:rPr>
                <w:rFonts w:hint="eastAsia" w:ascii="宋体" w:hAnsi="宋体" w:eastAsia="宋体" w:cs="宋体"/>
                <w:b w:val="0"/>
                <w:bCs/>
                <w:color w:val="auto"/>
                <w:sz w:val="20"/>
                <w:szCs w:val="20"/>
                <w:highlight w:val="none"/>
                <w:vertAlign w:val="baseline"/>
                <w:lang w:val="en-US" w:eastAsia="zh-CN"/>
              </w:rPr>
              <w:t>PET塑料：采用环保无毒材质，优质不易开裂，邻苯二甲酸酯符合GB 6675.1-2014，可迁移元素中锑、钡、镉、铅、硒、砷、铬、汞八大金属含量符合GB 6675.4-2014标准要求。</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0CC47">
            <w:pPr>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200个</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29DA2">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2FA32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16182">
            <w:pPr>
              <w:jc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8</w:t>
            </w:r>
            <w:r>
              <w:rPr>
                <w:rFonts w:hint="default" w:ascii="宋体" w:hAnsi="宋体" w:eastAsia="宋体" w:cs="宋体"/>
                <w:b w:val="0"/>
                <w:bCs/>
                <w:color w:val="auto"/>
                <w:sz w:val="20"/>
                <w:szCs w:val="20"/>
                <w:highlight w:val="none"/>
                <w:vertAlign w:val="baseline"/>
                <w:lang w:val="en-US" w:eastAsia="zh-CN"/>
              </w:rPr>
              <w:t>0</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72D4E">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呼啦圈架</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top"/>
          </w:tcPr>
          <w:p w14:paraId="735711CB">
            <w:pPr>
              <w:numPr>
                <w:ilvl w:val="0"/>
                <w:numId w:val="0"/>
              </w:num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1.直径50cm，</w:t>
            </w:r>
          </w:p>
          <w:p w14:paraId="666C6C7D">
            <w:pPr>
              <w:numPr>
                <w:ilvl w:val="0"/>
                <w:numId w:val="0"/>
              </w:numPr>
              <w:jc w:val="both"/>
              <w:rPr>
                <w:rFonts w:hint="eastAsia" w:ascii="宋体" w:hAnsi="宋体" w:eastAsia="宋体" w:cs="宋体"/>
                <w:i w:val="0"/>
                <w:iCs w:val="0"/>
                <w:color w:val="auto"/>
                <w:sz w:val="22"/>
                <w:szCs w:val="22"/>
                <w:highlight w:val="none"/>
                <w:u w:val="none"/>
              </w:rPr>
            </w:pPr>
            <w:r>
              <w:rPr>
                <w:rFonts w:hint="eastAsia" w:ascii="宋体" w:hAnsi="宋体" w:eastAsia="宋体" w:cs="宋体"/>
                <w:b w:val="0"/>
                <w:bCs/>
                <w:color w:val="auto"/>
                <w:sz w:val="20"/>
                <w:szCs w:val="20"/>
                <w:highlight w:val="none"/>
                <w:vertAlign w:val="baseline"/>
                <w:lang w:val="en-US" w:eastAsia="zh-CN"/>
              </w:rPr>
              <w:t>2.采用φ48mm,厚度2.5mmPVC管材，经二通、三通、四通等连接件组装而成，产品强度高、密度大、耐折弯、热胀冷缩应力小。成形后期经修边、锐角毛刺打磨处理，无安全隐患。生产原材料为原生料，不添加回收料。</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614ED">
            <w:pPr>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3个</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5B5F4">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5F8F1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98CCF">
            <w:pPr>
              <w:jc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8</w:t>
            </w:r>
            <w:r>
              <w:rPr>
                <w:rFonts w:hint="default" w:ascii="宋体" w:hAnsi="宋体" w:eastAsia="宋体" w:cs="宋体"/>
                <w:b w:val="0"/>
                <w:bCs/>
                <w:color w:val="auto"/>
                <w:sz w:val="20"/>
                <w:szCs w:val="20"/>
                <w:highlight w:val="none"/>
                <w:vertAlign w:val="baseline"/>
                <w:lang w:val="en-US" w:eastAsia="zh-CN"/>
              </w:rPr>
              <w:t>1</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3FC5F">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大白框</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top"/>
          </w:tcPr>
          <w:p w14:paraId="0A6BC9F6">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1.规格：59*40*25cm：</w:t>
            </w:r>
          </w:p>
          <w:p w14:paraId="645DC4D3">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2.采用环保PET塑料一体成型工艺，边角采用圆边/圆角处理以及安全防撞设计，最大程度的避免儿童磕碰伤害，结构稳固，不易倾倒，安全缝隙和孔洞均符合GB28007-2024《婴幼儿及儿童家具安全技术规范》的要求。</w:t>
            </w:r>
          </w:p>
          <w:p w14:paraId="2BFF2B50">
            <w:pPr>
              <w:jc w:val="both"/>
              <w:rPr>
                <w:rFonts w:hint="eastAsia" w:ascii="宋体" w:hAnsi="宋体" w:eastAsia="宋体" w:cs="宋体"/>
                <w:i w:val="0"/>
                <w:iCs w:val="0"/>
                <w:color w:val="auto"/>
                <w:sz w:val="22"/>
                <w:szCs w:val="22"/>
                <w:highlight w:val="none"/>
                <w:u w:val="none"/>
              </w:rPr>
            </w:pPr>
            <w:r>
              <w:rPr>
                <w:rFonts w:hint="eastAsia" w:ascii="宋体" w:hAnsi="宋体" w:eastAsia="宋体" w:cs="宋体"/>
                <w:b w:val="0"/>
                <w:bCs/>
                <w:color w:val="auto"/>
                <w:sz w:val="20"/>
                <w:szCs w:val="20"/>
                <w:highlight w:val="none"/>
                <w:vertAlign w:val="baseline"/>
                <w:lang w:val="en-US" w:eastAsia="zh-CN"/>
              </w:rPr>
              <w:t>3.材质用料：PET塑料：采用环保无毒材质，优质不易开裂，邻苯二甲酸酯符合GB 6675.1-2014，可迁移元素中锑、钡、镉、铅、硒、砷、铬、汞八大金属含量符合GB 6675.4-2014标准要求。</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8FBEF">
            <w:pPr>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100个</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2A3DE">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0E63B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067C7">
            <w:pPr>
              <w:jc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8</w:t>
            </w:r>
            <w:r>
              <w:rPr>
                <w:rFonts w:hint="default" w:ascii="宋体" w:hAnsi="宋体" w:eastAsia="宋体" w:cs="宋体"/>
                <w:b w:val="0"/>
                <w:bCs/>
                <w:color w:val="auto"/>
                <w:sz w:val="20"/>
                <w:szCs w:val="20"/>
                <w:highlight w:val="none"/>
                <w:vertAlign w:val="baseline"/>
                <w:lang w:val="en-US" w:eastAsia="zh-CN"/>
              </w:rPr>
              <w:t>2</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FA937">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饲养区装备</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top"/>
          </w:tcPr>
          <w:p w14:paraId="3DECFFE3">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材质：松木</w:t>
            </w:r>
          </w:p>
          <w:p w14:paraId="305F13DB">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尺寸：237cm*73cm*105cm</w:t>
            </w:r>
          </w:p>
          <w:p w14:paraId="3EC9294F">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1.主框架采用1.9cm厚度松木防腐木，ENF级优质环保，木材密度高、强度高，防腐耐用，纹理清晰。</w:t>
            </w:r>
          </w:p>
          <w:p w14:paraId="0BF6B9A2">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2.铺设沥青瓦片，防雨防潮，设下蛋、睡觉、进食和活动等区域，pp板装饰门框，美观可爱，大门处安设卡槽，固定耐力板隔挡，下方设有铁网及粪便抽屉，清洁方便，门安装门锁，防止动物跑出。</w:t>
            </w:r>
          </w:p>
          <w:p w14:paraId="558A2A63">
            <w:pPr>
              <w:jc w:val="both"/>
              <w:rPr>
                <w:rFonts w:hint="eastAsia" w:ascii="宋体" w:hAnsi="宋体" w:eastAsia="宋体" w:cs="宋体"/>
                <w:i w:val="0"/>
                <w:iCs w:val="0"/>
                <w:color w:val="auto"/>
                <w:sz w:val="22"/>
                <w:szCs w:val="22"/>
                <w:highlight w:val="none"/>
                <w:u w:val="none"/>
              </w:rPr>
            </w:pPr>
            <w:r>
              <w:rPr>
                <w:rFonts w:hint="eastAsia" w:ascii="宋体" w:hAnsi="宋体" w:eastAsia="宋体" w:cs="宋体"/>
                <w:b w:val="0"/>
                <w:bCs/>
                <w:color w:val="auto"/>
                <w:sz w:val="20"/>
                <w:szCs w:val="20"/>
                <w:highlight w:val="none"/>
                <w:vertAlign w:val="baseline"/>
                <w:lang w:val="en-US" w:eastAsia="zh-CN"/>
              </w:rPr>
              <w:t>3.防腐、防水、抗菌、防晒、稳固、安全耐用，灵活使用，线条流畅，整体造型独特，设计精巧，美观大方，适应于室外自然环境。全面采用圆角设计，结构稳固。</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900CA">
            <w:pPr>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1个</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B0F67">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2F9FB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7"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67F6D">
            <w:pPr>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8</w:t>
            </w:r>
            <w:r>
              <w:rPr>
                <w:rFonts w:hint="default" w:ascii="宋体" w:hAnsi="宋体" w:eastAsia="宋体" w:cs="宋体"/>
                <w:b w:val="0"/>
                <w:bCs/>
                <w:color w:val="auto"/>
                <w:sz w:val="20"/>
                <w:szCs w:val="20"/>
                <w:highlight w:val="none"/>
                <w:vertAlign w:val="baseline"/>
                <w:lang w:val="en-US" w:eastAsia="zh-CN"/>
              </w:rPr>
              <w:t>3</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3D19A">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连廊和楼梯口卡坐</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top"/>
          </w:tcPr>
          <w:p w14:paraId="6EC76EBA">
            <w:pPr>
              <w:numPr>
                <w:ilvl w:val="0"/>
                <w:numId w:val="0"/>
              </w:numPr>
              <w:jc w:val="both"/>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1.规格：110*42*53cm</w:t>
            </w:r>
          </w:p>
          <w:p w14:paraId="2BEA40E7">
            <w:pPr>
              <w:numPr>
                <w:ilvl w:val="0"/>
                <w:numId w:val="0"/>
              </w:numPr>
              <w:jc w:val="both"/>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2.材质：实木框架+棉麻</w:t>
            </w:r>
          </w:p>
          <w:p w14:paraId="40A5E965">
            <w:pPr>
              <w:jc w:val="both"/>
              <w:rPr>
                <w:rFonts w:hint="eastAsia" w:ascii="宋体" w:hAnsi="宋体" w:eastAsia="宋体" w:cs="宋体"/>
                <w:i w:val="0"/>
                <w:iCs w:val="0"/>
                <w:color w:val="auto"/>
                <w:sz w:val="22"/>
                <w:szCs w:val="22"/>
                <w:highlight w:val="none"/>
                <w:u w:val="none"/>
              </w:rPr>
            </w:pPr>
            <w:r>
              <w:rPr>
                <w:rFonts w:hint="eastAsia" w:ascii="宋体" w:hAnsi="宋体" w:eastAsia="宋体" w:cs="宋体"/>
                <w:b w:val="0"/>
                <w:bCs/>
                <w:i w:val="0"/>
                <w:iCs w:val="0"/>
                <w:color w:val="auto"/>
                <w:kern w:val="0"/>
                <w:sz w:val="20"/>
                <w:szCs w:val="20"/>
                <w:highlight w:val="none"/>
                <w:u w:val="none"/>
                <w:lang w:val="en-US" w:eastAsia="zh-CN" w:bidi="ar"/>
              </w:rPr>
              <w:t>描述：复古蓝白拼色儿童双人布艺沙发，圆弧靠背搭配一体式扶手，简约撞色设计，圆润无棱角，填充饱满舒适，稳固耐用，适配儿童休憩、阅读与幼教场所使用。</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1EC89">
            <w:pPr>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10套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67FD0">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6248E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F1A2D">
            <w:pPr>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8</w:t>
            </w:r>
            <w:r>
              <w:rPr>
                <w:rFonts w:hint="default" w:ascii="宋体" w:hAnsi="宋体" w:eastAsia="宋体" w:cs="宋体"/>
                <w:b w:val="0"/>
                <w:bCs/>
                <w:color w:val="auto"/>
                <w:sz w:val="20"/>
                <w:szCs w:val="20"/>
                <w:highlight w:val="none"/>
                <w:vertAlign w:val="baseline"/>
                <w:lang w:val="en-US" w:eastAsia="zh-CN"/>
              </w:rPr>
              <w:t>4</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85FB0">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电动遮阳棚</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top"/>
          </w:tcPr>
          <w:p w14:paraId="6D136E63">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一、遮阳棚安全性能</w:t>
            </w:r>
          </w:p>
          <w:p w14:paraId="03700A6B">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★1、环保无毒：符合国家儿童用品安全标准，选择无甲醛、无致癌芳香胺染料。</w:t>
            </w:r>
          </w:p>
          <w:p w14:paraId="08B654EF">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 xml:space="preserve">2、功能性参数：面料遮光率≥85% </w:t>
            </w:r>
          </w:p>
          <w:p w14:paraId="469E1CC0">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3、面料重量：≥300克/平米</w:t>
            </w:r>
          </w:p>
          <w:p w14:paraId="3FD11060">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 xml:space="preserve">4、防水防霉：面料需具备防霉处理，雨天不积水，不发霉。 </w:t>
            </w:r>
          </w:p>
          <w:p w14:paraId="0FA91FC7">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5、透气性：可选择高分子聚乙烯网格布，可开合设计，避免闷热。</w:t>
            </w:r>
          </w:p>
          <w:p w14:paraId="0720FF28">
            <w:pPr>
              <w:keepNext w:val="0"/>
              <w:keepLines w:val="0"/>
              <w:widowControl/>
              <w:suppressLineNumbers w:val="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bCs/>
                <w:color w:val="auto"/>
                <w:sz w:val="24"/>
                <w:szCs w:val="18"/>
                <w:highlight w:val="none"/>
              </w:rPr>
              <w:t>★</w:t>
            </w:r>
            <w:r>
              <w:rPr>
                <w:rFonts w:hint="eastAsia" w:ascii="宋体" w:hAnsi="宋体" w:eastAsia="宋体" w:cs="宋体"/>
                <w:b w:val="0"/>
                <w:bCs/>
                <w:color w:val="auto"/>
                <w:sz w:val="20"/>
                <w:szCs w:val="20"/>
                <w:highlight w:val="none"/>
                <w:vertAlign w:val="baseline"/>
                <w:lang w:val="en-US" w:eastAsia="zh-CN"/>
              </w:rPr>
              <w:t>6、抗撕裂：</w:t>
            </w:r>
            <w:r>
              <w:rPr>
                <w:rFonts w:hint="eastAsia" w:ascii="宋体" w:hAnsi="宋体" w:eastAsia="宋体" w:cs="宋体"/>
                <w:b w:val="0"/>
                <w:bCs/>
                <w:color w:val="auto"/>
                <w:kern w:val="0"/>
                <w:sz w:val="20"/>
                <w:szCs w:val="20"/>
                <w:highlight w:val="none"/>
                <w:lang w:val="en-US" w:eastAsia="zh-CN" w:bidi="ar"/>
              </w:rPr>
              <w:t>断裂强力，</w:t>
            </w:r>
            <w:r>
              <w:rPr>
                <w:rFonts w:hint="eastAsia" w:ascii="宋体" w:hAnsi="宋体" w:eastAsia="宋体" w:cs="宋体"/>
                <w:b w:val="0"/>
                <w:bCs/>
                <w:color w:val="auto"/>
                <w:sz w:val="20"/>
                <w:szCs w:val="20"/>
                <w:highlight w:val="none"/>
                <w:vertAlign w:val="baseline"/>
                <w:lang w:val="en-US" w:eastAsia="zh-CN"/>
              </w:rPr>
              <w:t>经抗撕裂测试，符合或高于GB/T3923.1-2013标准。</w:t>
            </w:r>
          </w:p>
          <w:p w14:paraId="2F077FCD">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7、耐人造光色牢度≥4级</w:t>
            </w:r>
          </w:p>
          <w:p w14:paraId="08E9B49C">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8、运行噪音：一米距离测试，≤53dB。</w:t>
            </w:r>
          </w:p>
          <w:p w14:paraId="74FA2D8B">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 xml:space="preserve">9、支撑钢丝绳：304不锈钢≥6mm </w:t>
            </w:r>
          </w:p>
          <w:p w14:paraId="14E63D68">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 xml:space="preserve">10、牵引钢丝绳：304不锈钢≥2.5mm </w:t>
            </w:r>
          </w:p>
          <w:p w14:paraId="3B94AFFA">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二、遮阳棚电动系统要求</w:t>
            </w:r>
          </w:p>
          <w:p w14:paraId="0782A1FA">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1、驱动电机：符合国家安全标准的交流电机，具备过载保护、遇阻停止、漏电保护功能。连续工作寿命≥1万次伸缩循环。</w:t>
            </w:r>
          </w:p>
          <w:p w14:paraId="2CE5B960">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2、电源配置：220V电压配置电箱及漏电保护器</w:t>
            </w:r>
          </w:p>
          <w:p w14:paraId="2E0634EB">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3、电线：采用阻燃、绝缘性良好的电线，具备耐磨、耐老化特性，确保使用中的安全。</w:t>
            </w:r>
          </w:p>
          <w:p w14:paraId="5EBEB000">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4、环境联动：</w:t>
            </w:r>
          </w:p>
          <w:p w14:paraId="744F4C07">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4.1配置有风力传感器（采用铝合金材质，使用寿命更长）、雨水传感器（带加热功能，以防止露水导致遮阳棚误操作，无法使用），当达到一定条件时，自动开展或闭合。</w:t>
            </w:r>
          </w:p>
          <w:p w14:paraId="3C93978E">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三、遮阳棚结构框架</w:t>
            </w:r>
          </w:p>
          <w:p w14:paraId="086BE62F">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立柱框架稳固：双排斜腹坨架（加斜撑）≥600mm方钢方钢（100mm方管厚度≥3mm），烤漆处理（颜色可定制），制作材料为114mm圆管厚度≥3mm，保证遮阳蓬在各种天气条件下结构稳固，能承受至少10及以上风力不损坏。</w:t>
            </w:r>
          </w:p>
          <w:p w14:paraId="27C37CF4">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2、横梁框架规格：采用圆立柱双排坨架方钢整体焊接+烤漆处理（颜色可定制），横梁制作材料为100mm方管，厚度≥3mm，使用符合国家安全标准的不锈钢螺栓、螺母、等配饰配件配件确保连接牢固。</w:t>
            </w:r>
          </w:p>
          <w:p w14:paraId="6E5C02C4">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3、边角处理：所有边角进行圆润处理，防止意外划伤。</w:t>
            </w:r>
          </w:p>
          <w:p w14:paraId="263C4ACA">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4、清洗便利：支持中性洗涤剂清洗，无涂层脱落。</w:t>
            </w:r>
          </w:p>
          <w:p w14:paraId="2E71C8A8">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5、使用年限：框架不少于15年</w:t>
            </w:r>
          </w:p>
          <w:p w14:paraId="113C75C9">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6、基座：基座体积≥1.2立方，配置钢筋笼和预埋板，高强螺栓直径≥24mm</w:t>
            </w:r>
          </w:p>
          <w:p w14:paraId="39A9F03A">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四、遮阳棚其他方面</w:t>
            </w:r>
          </w:p>
          <w:p w14:paraId="4316011B">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1、拖布杆及牵引杆采用铝合金材质，封口采用304不锈钢，封口带流水槽设计，保证上方不会积水。</w:t>
            </w:r>
          </w:p>
          <w:p w14:paraId="71ECE2D9">
            <w:pPr>
              <w:jc w:val="both"/>
              <w:rPr>
                <w:rFonts w:hint="eastAsia" w:ascii="宋体" w:hAnsi="宋体" w:eastAsia="宋体" w:cs="宋体"/>
                <w:i w:val="0"/>
                <w:iCs w:val="0"/>
                <w:color w:val="auto"/>
                <w:sz w:val="22"/>
                <w:szCs w:val="22"/>
                <w:highlight w:val="none"/>
                <w:u w:val="none"/>
              </w:rPr>
            </w:pPr>
            <w:r>
              <w:rPr>
                <w:rFonts w:hint="eastAsia" w:ascii="宋体" w:hAnsi="宋体" w:eastAsia="宋体" w:cs="宋体"/>
                <w:b w:val="0"/>
                <w:bCs/>
                <w:color w:val="auto"/>
                <w:sz w:val="20"/>
                <w:szCs w:val="20"/>
                <w:highlight w:val="none"/>
                <w:vertAlign w:val="baseline"/>
                <w:lang w:val="en-US" w:eastAsia="zh-CN"/>
              </w:rPr>
              <w:t>2、电机安装支架系统采用5mm钢板折弯和换轮组一体化设计，导向换轮组采用304不锈钢制作，使用寿命更长。</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2EEF2">
            <w:pPr>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500平方</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BC6CE">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09338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EAD0D">
            <w:pPr>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8</w:t>
            </w:r>
            <w:r>
              <w:rPr>
                <w:rFonts w:hint="default" w:ascii="宋体" w:hAnsi="宋体" w:eastAsia="宋体" w:cs="宋体"/>
                <w:b w:val="0"/>
                <w:bCs/>
                <w:color w:val="auto"/>
                <w:sz w:val="20"/>
                <w:szCs w:val="20"/>
                <w:highlight w:val="none"/>
                <w:vertAlign w:val="baseline"/>
                <w:lang w:val="en-US" w:eastAsia="zh-CN"/>
              </w:rPr>
              <w:t>5</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92F93">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拒马</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top"/>
          </w:tcPr>
          <w:p w14:paraId="1D73D7D4">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w:t>
            </w:r>
            <w:r>
              <w:rPr>
                <w:rFonts w:hint="default" w:ascii="宋体" w:hAnsi="宋体" w:eastAsia="宋体" w:cs="宋体"/>
                <w:b w:val="0"/>
                <w:bCs/>
                <w:color w:val="auto"/>
                <w:sz w:val="20"/>
                <w:szCs w:val="20"/>
                <w:highlight w:val="none"/>
                <w:vertAlign w:val="baseline"/>
                <w:lang w:val="en-US" w:eastAsia="zh-CN"/>
              </w:rPr>
              <w:t>尺寸</w:t>
            </w:r>
            <w:r>
              <w:rPr>
                <w:rFonts w:hint="eastAsia" w:ascii="宋体" w:hAnsi="宋体" w:eastAsia="宋体" w:cs="宋体"/>
                <w:b w:val="0"/>
                <w:bCs/>
                <w:color w:val="auto"/>
                <w:sz w:val="20"/>
                <w:szCs w:val="20"/>
                <w:highlight w:val="none"/>
                <w:vertAlign w:val="baseline"/>
                <w:lang w:val="en-US" w:eastAsia="zh-CN"/>
              </w:rPr>
              <w:t>200*80*120cm；</w:t>
            </w:r>
          </w:p>
          <w:p w14:paraId="137CC0F6">
            <w:pPr>
              <w:jc w:val="both"/>
              <w:rPr>
                <w:rFonts w:hint="eastAsia" w:ascii="宋体" w:hAnsi="宋体" w:eastAsia="宋体" w:cs="宋体"/>
                <w:i w:val="0"/>
                <w:iCs w:val="0"/>
                <w:color w:val="auto"/>
                <w:sz w:val="22"/>
                <w:szCs w:val="22"/>
                <w:highlight w:val="none"/>
                <w:u w:val="none"/>
              </w:rPr>
            </w:pPr>
            <w:r>
              <w:rPr>
                <w:rFonts w:hint="eastAsia" w:ascii="宋体" w:hAnsi="宋体" w:eastAsia="宋体" w:cs="宋体"/>
                <w:b w:val="0"/>
                <w:bCs/>
                <w:color w:val="auto"/>
                <w:sz w:val="20"/>
                <w:szCs w:val="20"/>
                <w:highlight w:val="none"/>
                <w:vertAlign w:val="baseline"/>
                <w:lang w:val="en-US" w:eastAsia="zh-CN"/>
              </w:rPr>
              <w:t>2.优质钢材，可移动。</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C6748">
            <w:pPr>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4个</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D4DB3">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490F45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C0E3A">
            <w:pPr>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8</w:t>
            </w:r>
            <w:r>
              <w:rPr>
                <w:rFonts w:hint="default" w:ascii="宋体" w:hAnsi="宋体" w:eastAsia="宋体" w:cs="宋体"/>
                <w:b w:val="0"/>
                <w:bCs/>
                <w:color w:val="auto"/>
                <w:sz w:val="20"/>
                <w:szCs w:val="20"/>
                <w:highlight w:val="none"/>
                <w:vertAlign w:val="baseline"/>
                <w:lang w:val="en-US" w:eastAsia="zh-CN"/>
              </w:rPr>
              <w:t>6</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5D7AE">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vertAlign w:val="baseline"/>
                <w:lang w:val="en-US" w:eastAsia="zh-CN"/>
              </w:rPr>
              <w:t>EVA大型泡塑</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top"/>
          </w:tcPr>
          <w:p w14:paraId="37F5DE43">
            <w:pPr>
              <w:numPr>
                <w:ilvl w:val="0"/>
                <w:numId w:val="0"/>
              </w:numPr>
              <w:ind w:left="0" w:leftChars="0" w:firstLine="0" w:firstLineChars="0"/>
              <w:jc w:val="both"/>
              <w:rPr>
                <w:rFonts w:hint="eastAsia" w:ascii="宋体" w:hAnsi="宋体" w:eastAsia="宋体" w:cs="宋体"/>
                <w:i w:val="0"/>
                <w:iCs w:val="0"/>
                <w:color w:val="auto"/>
                <w:sz w:val="22"/>
                <w:szCs w:val="22"/>
                <w:highlight w:val="none"/>
                <w:u w:val="none"/>
              </w:rPr>
            </w:pPr>
            <w:r>
              <w:rPr>
                <w:rFonts w:hint="eastAsia" w:ascii="宋体" w:hAnsi="宋体" w:eastAsia="宋体" w:cs="宋体"/>
                <w:b w:val="0"/>
                <w:bCs/>
                <w:color w:val="auto"/>
                <w:sz w:val="20"/>
                <w:szCs w:val="20"/>
                <w:vertAlign w:val="baseline"/>
                <w:lang w:val="en-US" w:eastAsia="zh-CN"/>
              </w:rPr>
              <w:t>1.EVA大型泡塑；EVA泡塑材质厚度8m，件数≥50件（允许尺寸误差±3mm）</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77BEB">
            <w:pPr>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30套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682AD">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06402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FC56E">
            <w:pPr>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8</w:t>
            </w:r>
            <w:r>
              <w:rPr>
                <w:rFonts w:hint="default" w:ascii="宋体" w:hAnsi="宋体" w:eastAsia="宋体" w:cs="宋体"/>
                <w:b w:val="0"/>
                <w:bCs/>
                <w:color w:val="auto"/>
                <w:sz w:val="20"/>
                <w:szCs w:val="20"/>
                <w:highlight w:val="none"/>
                <w:vertAlign w:val="baseline"/>
                <w:lang w:val="en-US" w:eastAsia="zh-CN"/>
              </w:rPr>
              <w:t>7</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57DC2">
            <w:pPr>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vertAlign w:val="baseline"/>
                <w:lang w:val="en-US" w:eastAsia="zh-CN"/>
              </w:rPr>
              <w:t>大号EVA泡塑</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top"/>
          </w:tcPr>
          <w:p w14:paraId="33871A03">
            <w:pPr>
              <w:numPr>
                <w:ilvl w:val="0"/>
                <w:numId w:val="0"/>
              </w:numPr>
              <w:ind w:left="0" w:leftChars="0" w:firstLine="0" w:firstLineChars="0"/>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vertAlign w:val="baseline"/>
                <w:lang w:val="en-US" w:eastAsia="zh-CN"/>
              </w:rPr>
              <w:t>大号EVA泡塑；EVA泡塑材质厚度10cm 件数：≥58件（允许尺寸误差±3mm）</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00654">
            <w:pPr>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30套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8749E">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4C657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02DC8">
            <w:pPr>
              <w:jc w:val="center"/>
              <w:rPr>
                <w:rFonts w:hint="default" w:ascii="宋体" w:hAnsi="宋体" w:eastAsia="宋体" w:cs="宋体"/>
                <w:b w:val="0"/>
                <w:bCs/>
                <w:color w:val="auto"/>
                <w:sz w:val="20"/>
                <w:szCs w:val="20"/>
                <w:highlight w:val="none"/>
                <w:vertAlign w:val="baseline"/>
                <w:lang w:val="en-US" w:eastAsia="zh-CN"/>
              </w:rPr>
            </w:pPr>
            <w:r>
              <w:rPr>
                <w:rFonts w:hint="default" w:ascii="宋体" w:hAnsi="宋体" w:eastAsia="宋体" w:cs="宋体"/>
                <w:b w:val="0"/>
                <w:bCs/>
                <w:color w:val="auto"/>
                <w:sz w:val="20"/>
                <w:szCs w:val="20"/>
                <w:highlight w:val="none"/>
                <w:vertAlign w:val="baseline"/>
                <w:lang w:val="en-US" w:eastAsia="zh-CN"/>
              </w:rPr>
              <w:t>88</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DD2CC">
            <w:pPr>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vertAlign w:val="baseline"/>
                <w:lang w:val="en-US" w:eastAsia="zh-CN"/>
              </w:rPr>
              <w:t>EVA巨型泡塑</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top"/>
          </w:tcPr>
          <w:p w14:paraId="410884D1">
            <w:pPr>
              <w:numPr>
                <w:ilvl w:val="0"/>
                <w:numId w:val="0"/>
              </w:num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EVA巨型泡塑；EVA泡塑材质厚度10cm 件数：≥58件</w:t>
            </w:r>
          </w:p>
          <w:p w14:paraId="12A61E5E">
            <w:pPr>
              <w:numPr>
                <w:ilvl w:val="0"/>
                <w:numId w:val="0"/>
              </w:numPr>
              <w:ind w:left="0" w:leftChars="0" w:firstLine="0" w:firstLineChars="0"/>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vertAlign w:val="baseline"/>
                <w:lang w:val="en-US" w:eastAsia="zh-CN"/>
              </w:rPr>
              <w:t>（允许尺寸误差±3mm室外用）。</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976C8">
            <w:pPr>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30套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23D12">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32686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DB75B">
            <w:pPr>
              <w:jc w:val="center"/>
              <w:rPr>
                <w:rFonts w:hint="default" w:ascii="宋体" w:hAnsi="宋体" w:eastAsia="宋体" w:cs="宋体"/>
                <w:b w:val="0"/>
                <w:bCs/>
                <w:color w:val="auto"/>
                <w:sz w:val="20"/>
                <w:szCs w:val="20"/>
                <w:highlight w:val="none"/>
                <w:vertAlign w:val="baseline"/>
                <w:lang w:val="en-US" w:eastAsia="zh-CN"/>
              </w:rPr>
            </w:pPr>
            <w:r>
              <w:rPr>
                <w:rFonts w:hint="default" w:ascii="宋体" w:hAnsi="宋体" w:eastAsia="宋体" w:cs="宋体"/>
                <w:b w:val="0"/>
                <w:bCs/>
                <w:color w:val="auto"/>
                <w:sz w:val="20"/>
                <w:szCs w:val="20"/>
                <w:highlight w:val="none"/>
                <w:vertAlign w:val="baseline"/>
                <w:lang w:val="en-US" w:eastAsia="zh-CN"/>
              </w:rPr>
              <w:t>89</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A82E7">
            <w:pPr>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vertAlign w:val="baseline"/>
                <w:lang w:val="en-US" w:eastAsia="zh-CN"/>
              </w:rPr>
              <w:t>EVA积木砖</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top"/>
          </w:tcPr>
          <w:p w14:paraId="58016994">
            <w:pPr>
              <w:numPr>
                <w:ilvl w:val="0"/>
                <w:numId w:val="0"/>
              </w:numPr>
              <w:jc w:val="both"/>
              <w:rPr>
                <w:rFonts w:hint="eastAsia" w:ascii="宋体" w:hAnsi="宋体" w:eastAsia="宋体" w:cs="宋体"/>
                <w:b w:val="0"/>
                <w:bCs/>
                <w:color w:val="auto"/>
                <w:sz w:val="20"/>
                <w:szCs w:val="20"/>
                <w:vertAlign w:val="baseline"/>
                <w:lang w:val="en-US" w:eastAsia="zh-CN"/>
              </w:rPr>
            </w:pPr>
            <w:r>
              <w:rPr>
                <w:rFonts w:hint="eastAsia" w:ascii="宋体" w:hAnsi="宋体" w:eastAsia="宋体" w:cs="宋体"/>
                <w:b w:val="0"/>
                <w:bCs/>
                <w:color w:val="auto"/>
                <w:sz w:val="20"/>
                <w:szCs w:val="20"/>
                <w:vertAlign w:val="baseline"/>
                <w:lang w:val="en-US" w:eastAsia="zh-CN"/>
              </w:rPr>
              <w:t>EVA积木砖；EVA泡塑材质厚度7cm ≥40件（22.5*14*7厘米）</w:t>
            </w:r>
          </w:p>
          <w:p w14:paraId="015A616E">
            <w:pPr>
              <w:numPr>
                <w:ilvl w:val="0"/>
                <w:numId w:val="0"/>
              </w:numPr>
              <w:ind w:left="0" w:leftChars="0" w:firstLine="0" w:firstLineChars="0"/>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vertAlign w:val="baseline"/>
                <w:lang w:val="en-US" w:eastAsia="zh-CN"/>
              </w:rPr>
              <w:t>（允许尺寸误差±3mm室外用）。</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2F47C">
            <w:pPr>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30套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B6724">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00BF21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B8096">
            <w:pPr>
              <w:jc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9</w:t>
            </w:r>
            <w:r>
              <w:rPr>
                <w:rFonts w:hint="default" w:ascii="宋体" w:hAnsi="宋体" w:eastAsia="宋体" w:cs="宋体"/>
                <w:b w:val="0"/>
                <w:bCs/>
                <w:color w:val="auto"/>
                <w:sz w:val="20"/>
                <w:szCs w:val="20"/>
                <w:highlight w:val="none"/>
                <w:vertAlign w:val="baseline"/>
                <w:lang w:val="en-US" w:eastAsia="zh-CN"/>
              </w:rPr>
              <w:t>0</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700D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收纳柜（带防雨布）</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top"/>
          </w:tcPr>
          <w:p w14:paraId="512E28EB">
            <w:pPr>
              <w:numPr>
                <w:ilvl w:val="0"/>
                <w:numId w:val="0"/>
              </w:numPr>
              <w:ind w:leftChars="0"/>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1.规格：5.5*1*1米，6*1*1米各一组；</w:t>
            </w:r>
          </w:p>
          <w:p w14:paraId="317A0ADB">
            <w:pPr>
              <w:numPr>
                <w:ilvl w:val="0"/>
                <w:numId w:val="0"/>
              </w:numPr>
              <w:ind w:leftChars="0"/>
              <w:jc w:val="both"/>
              <w:rPr>
                <w:rFonts w:hint="eastAsia" w:ascii="宋体" w:hAnsi="宋体" w:eastAsia="宋体" w:cs="宋体"/>
                <w:i w:val="0"/>
                <w:iCs w:val="0"/>
                <w:color w:val="auto"/>
                <w:sz w:val="22"/>
                <w:szCs w:val="22"/>
                <w:highlight w:val="none"/>
                <w:u w:val="none"/>
              </w:rPr>
            </w:pPr>
            <w:r>
              <w:rPr>
                <w:rFonts w:hint="eastAsia" w:ascii="宋体" w:hAnsi="宋体" w:eastAsia="宋体" w:cs="宋体"/>
                <w:b w:val="0"/>
                <w:bCs/>
                <w:color w:val="auto"/>
                <w:sz w:val="20"/>
                <w:szCs w:val="20"/>
                <w:highlight w:val="none"/>
                <w:vertAlign w:val="baseline"/>
                <w:lang w:val="en-US" w:eastAsia="zh-CN"/>
              </w:rPr>
              <w:t>2.采用φ48mm,厚度2.5mmPVC管材，经二通、三通、四通等连接件组装而成，产品强度高、密度大、耐折弯、热胀冷缩应力小。成形后期经修边、锐角毛刺打磨处理，无安全隐患。生产原材料为原生料，不添加回收料。</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6BC5A">
            <w:pPr>
              <w:keepNext w:val="0"/>
              <w:keepLines w:val="0"/>
              <w:widowControl/>
              <w:suppressLineNumbers w:val="0"/>
              <w:jc w:val="center"/>
              <w:textAlignment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0"/>
                <w:szCs w:val="20"/>
                <w:highlight w:val="none"/>
                <w:u w:val="none"/>
                <w:lang w:val="en-US" w:eastAsia="zh-CN" w:bidi="ar"/>
              </w:rPr>
              <w:t>1套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B14EF">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329BCB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C8D60">
            <w:pPr>
              <w:jc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9</w:t>
            </w:r>
            <w:r>
              <w:rPr>
                <w:rFonts w:hint="default" w:ascii="宋体" w:hAnsi="宋体" w:eastAsia="宋体" w:cs="宋体"/>
                <w:b w:val="0"/>
                <w:bCs/>
                <w:color w:val="auto"/>
                <w:sz w:val="20"/>
                <w:szCs w:val="20"/>
                <w:highlight w:val="none"/>
                <w:vertAlign w:val="baseline"/>
                <w:lang w:val="en-US" w:eastAsia="zh-CN"/>
              </w:rPr>
              <w:t>1</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E285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木栅栏含门</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top"/>
          </w:tcPr>
          <w:p w14:paraId="6CE5AB81">
            <w:pPr>
              <w:numPr>
                <w:ilvl w:val="0"/>
                <w:numId w:val="13"/>
              </w:numPr>
              <w:ind w:left="0" w:leftChars="0" w:firstLine="0" w:firstLineChars="0"/>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门尺寸：165*60*150cm，</w:t>
            </w:r>
          </w:p>
          <w:p w14:paraId="6F4FF421">
            <w:pPr>
              <w:numPr>
                <w:ilvl w:val="0"/>
                <w:numId w:val="13"/>
              </w:numPr>
              <w:ind w:left="0" w:leftChars="0" w:firstLine="0" w:firstLineChars="0"/>
              <w:jc w:val="both"/>
              <w:rPr>
                <w:rFonts w:hint="eastAsia" w:ascii="宋体" w:hAnsi="宋体" w:eastAsia="宋体" w:cs="宋体"/>
                <w:i w:val="0"/>
                <w:iCs w:val="0"/>
                <w:color w:val="auto"/>
                <w:sz w:val="22"/>
                <w:szCs w:val="22"/>
                <w:highlight w:val="none"/>
                <w:u w:val="none"/>
              </w:rPr>
            </w:pPr>
            <w:r>
              <w:rPr>
                <w:rFonts w:hint="eastAsia" w:ascii="宋体" w:hAnsi="宋体" w:eastAsia="宋体" w:cs="宋体"/>
                <w:b w:val="0"/>
                <w:bCs/>
                <w:color w:val="auto"/>
                <w:sz w:val="20"/>
                <w:szCs w:val="20"/>
                <w:highlight w:val="none"/>
                <w:vertAlign w:val="baseline"/>
                <w:lang w:val="en-US" w:eastAsia="zh-CN"/>
              </w:rPr>
              <w:t>木栅栏尺寸535*60cm选用防腐松木，不开裂、不易变形。</w:t>
            </w:r>
          </w:p>
          <w:p w14:paraId="0C9E87DE">
            <w:pPr>
              <w:numPr>
                <w:ilvl w:val="0"/>
                <w:numId w:val="13"/>
              </w:numPr>
              <w:ind w:left="0" w:leftChars="0" w:firstLine="0" w:firstLineChars="0"/>
              <w:jc w:val="both"/>
              <w:rPr>
                <w:rFonts w:hint="eastAsia" w:ascii="宋体" w:hAnsi="宋体" w:eastAsia="宋体" w:cs="宋体"/>
                <w:i w:val="0"/>
                <w:iCs w:val="0"/>
                <w:color w:val="auto"/>
                <w:sz w:val="22"/>
                <w:szCs w:val="22"/>
                <w:highlight w:val="none"/>
                <w:u w:val="none"/>
              </w:rPr>
            </w:pPr>
            <w:r>
              <w:rPr>
                <w:rFonts w:hint="eastAsia" w:ascii="宋体" w:hAnsi="宋体" w:eastAsia="宋体" w:cs="宋体"/>
                <w:b w:val="0"/>
                <w:bCs/>
                <w:color w:val="auto"/>
                <w:sz w:val="20"/>
                <w:szCs w:val="20"/>
                <w:highlight w:val="none"/>
                <w:vertAlign w:val="baseline"/>
                <w:lang w:val="en-US" w:eastAsia="zh-CN"/>
              </w:rPr>
              <w:t>采用优质环保油漆喷涂而成，安全、无毒无味，凸显木材纹理，手感光滑。</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1341A">
            <w:pPr>
              <w:keepNext w:val="0"/>
              <w:keepLines w:val="0"/>
              <w:widowControl/>
              <w:suppressLineNumbers w:val="0"/>
              <w:jc w:val="center"/>
              <w:textAlignment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0"/>
                <w:szCs w:val="20"/>
                <w:highlight w:val="none"/>
                <w:u w:val="none"/>
                <w:lang w:val="en-US" w:eastAsia="zh-CN" w:bidi="ar"/>
              </w:rPr>
              <w:t>1套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A29D1">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614202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E2A1F">
            <w:pPr>
              <w:jc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9</w:t>
            </w:r>
            <w:r>
              <w:rPr>
                <w:rFonts w:hint="default" w:ascii="宋体" w:hAnsi="宋体" w:eastAsia="宋体" w:cs="宋体"/>
                <w:b w:val="0"/>
                <w:bCs/>
                <w:color w:val="auto"/>
                <w:sz w:val="20"/>
                <w:szCs w:val="20"/>
                <w:highlight w:val="none"/>
                <w:vertAlign w:val="baseline"/>
                <w:lang w:val="en-US" w:eastAsia="zh-CN"/>
              </w:rPr>
              <w:t>2</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BBB6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多彩迷宫</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top"/>
          </w:tcPr>
          <w:p w14:paraId="6D9E0E4F">
            <w:pPr>
              <w:numPr>
                <w:ilvl w:val="0"/>
                <w:numId w:val="0"/>
              </w:numPr>
              <w:ind w:left="0" w:leftChars="0" w:firstLine="0" w:firstLineChars="0"/>
              <w:jc w:val="both"/>
              <w:rPr>
                <w:rFonts w:hint="default"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1.规格：90*90*88cm。</w:t>
            </w:r>
          </w:p>
          <w:p w14:paraId="401BD79C">
            <w:pPr>
              <w:numPr>
                <w:ilvl w:val="0"/>
                <w:numId w:val="0"/>
              </w:numPr>
              <w:ind w:left="0" w:leftChars="0" w:firstLine="0" w:firstLineChars="0"/>
              <w:jc w:val="both"/>
              <w:rPr>
                <w:rFonts w:hint="eastAsia" w:ascii="宋体" w:hAnsi="宋体" w:eastAsia="宋体" w:cs="宋体"/>
                <w:i w:val="0"/>
                <w:iCs w:val="0"/>
                <w:color w:val="auto"/>
                <w:sz w:val="22"/>
                <w:szCs w:val="22"/>
                <w:highlight w:val="none"/>
                <w:u w:val="none"/>
              </w:rPr>
            </w:pPr>
            <w:r>
              <w:rPr>
                <w:rFonts w:hint="eastAsia" w:ascii="宋体" w:hAnsi="宋体" w:eastAsia="宋体" w:cs="宋体"/>
                <w:b w:val="0"/>
                <w:bCs/>
                <w:color w:val="auto"/>
                <w:sz w:val="20"/>
                <w:szCs w:val="20"/>
                <w:highlight w:val="none"/>
                <w:vertAlign w:val="baseline"/>
                <w:lang w:val="en-US" w:eastAsia="zh-CN"/>
              </w:rPr>
              <w:t>2.ABS工程塑料，吹塑机一次成型，产品密度大、强度高、耐折弯、热胀冷缩应力小。成形后期经修边、锐角毛刺打磨处理，无安全隐患。生产原材料为原生料，不添加回收料。</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F41DC">
            <w:pPr>
              <w:keepNext w:val="0"/>
              <w:keepLines w:val="0"/>
              <w:widowControl/>
              <w:suppressLineNumbers w:val="0"/>
              <w:jc w:val="center"/>
              <w:textAlignment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0"/>
                <w:szCs w:val="20"/>
                <w:highlight w:val="none"/>
                <w:u w:val="none"/>
                <w:lang w:val="en-US" w:eastAsia="zh-CN" w:bidi="ar"/>
              </w:rPr>
              <w:t>50个</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BC492">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08A76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80A5F">
            <w:pPr>
              <w:jc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9</w:t>
            </w:r>
            <w:r>
              <w:rPr>
                <w:rFonts w:hint="default" w:ascii="宋体" w:hAnsi="宋体" w:eastAsia="宋体" w:cs="宋体"/>
                <w:b w:val="0"/>
                <w:bCs/>
                <w:color w:val="auto"/>
                <w:sz w:val="20"/>
                <w:szCs w:val="20"/>
                <w:highlight w:val="none"/>
                <w:vertAlign w:val="baseline"/>
                <w:lang w:val="en-US" w:eastAsia="zh-CN"/>
              </w:rPr>
              <w:t>3</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2C88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编程玩具</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31877">
            <w:pPr>
              <w:pStyle w:val="104"/>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left"/>
              <w:textAlignment w:val="auto"/>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color w:val="auto"/>
                <w:kern w:val="2"/>
                <w:sz w:val="20"/>
                <w:szCs w:val="20"/>
                <w:highlight w:val="none"/>
                <w:lang w:val="en-US" w:eastAsia="zh-CN" w:bidi="ar-SA"/>
              </w:rPr>
              <w:t>一、功能描述:</w:t>
            </w:r>
          </w:p>
          <w:p w14:paraId="1B994760">
            <w:pPr>
              <w:pStyle w:val="104"/>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left"/>
              <w:textAlignment w:val="auto"/>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color w:val="auto"/>
                <w:kern w:val="2"/>
                <w:sz w:val="20"/>
                <w:szCs w:val="20"/>
                <w:highlight w:val="none"/>
                <w:lang w:val="en-US" w:eastAsia="zh-CN" w:bidi="ar-SA"/>
              </w:rPr>
              <w:t>1.主控器在不编程状态下，可实现2路传感器对2路执行器一对一逻辑控制功能；</w:t>
            </w:r>
          </w:p>
          <w:p w14:paraId="03670DB0">
            <w:pPr>
              <w:pStyle w:val="104"/>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left"/>
              <w:textAlignment w:val="auto"/>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color w:val="auto"/>
                <w:kern w:val="2"/>
                <w:sz w:val="20"/>
                <w:szCs w:val="20"/>
                <w:highlight w:val="none"/>
                <w:lang w:val="en-US" w:eastAsia="zh-CN" w:bidi="ar-SA"/>
              </w:rPr>
              <w:t>2.主控器和编程遥控器同时打开时，主控器和编程遥控器自动建立蓝牙配对连接，此时可在编程遥控器上放置编程遥控指令和传感器模块，控制机器人运动、发出声音等功能；</w:t>
            </w:r>
          </w:p>
          <w:p w14:paraId="4CEBEE6E">
            <w:pPr>
              <w:pStyle w:val="104"/>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left"/>
              <w:textAlignment w:val="auto"/>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color w:val="auto"/>
                <w:kern w:val="2"/>
                <w:sz w:val="20"/>
                <w:szCs w:val="20"/>
                <w:highlight w:val="none"/>
                <w:lang w:val="en-US" w:eastAsia="zh-CN" w:bidi="ar-SA"/>
              </w:rPr>
              <w:t>二、配置要求:</w:t>
            </w:r>
          </w:p>
          <w:p w14:paraId="31FD92CB">
            <w:pPr>
              <w:pStyle w:val="104"/>
              <w:keepNext w:val="0"/>
              <w:keepLines w:val="0"/>
              <w:pageBreakBefore w:val="0"/>
              <w:widowControl/>
              <w:kinsoku/>
              <w:wordWrap/>
              <w:overflowPunct/>
              <w:topLinePunct w:val="0"/>
              <w:autoSpaceDE/>
              <w:autoSpaceDN/>
              <w:bidi w:val="0"/>
              <w:adjustRightInd/>
              <w:snapToGrid/>
              <w:spacing w:line="180" w:lineRule="auto"/>
              <w:ind w:left="0" w:leftChars="0" w:firstLine="0" w:firstLineChars="0"/>
              <w:jc w:val="left"/>
              <w:textAlignment w:val="auto"/>
              <w:rPr>
                <w:rFonts w:hint="default" w:ascii="宋体" w:hAnsi="宋体" w:eastAsia="宋体" w:cs="宋体"/>
                <w:b w:val="0"/>
                <w:bCs/>
                <w:color w:val="auto"/>
                <w:kern w:val="0"/>
                <w:sz w:val="20"/>
                <w:szCs w:val="20"/>
                <w:highlight w:val="none"/>
                <w:lang w:val="en-US" w:eastAsia="zh-CN"/>
              </w:rPr>
            </w:pPr>
            <w:r>
              <w:rPr>
                <w:rFonts w:hint="eastAsia" w:asciiTheme="minorEastAsia" w:hAnsiTheme="minorEastAsia" w:eastAsiaTheme="minorEastAsia" w:cstheme="minorEastAsia"/>
                <w:color w:val="auto"/>
                <w:kern w:val="2"/>
                <w:sz w:val="20"/>
                <w:szCs w:val="20"/>
                <w:highlight w:val="none"/>
                <w:lang w:val="en-US" w:eastAsia="zh-CN" w:bidi="ar-SA"/>
              </w:rPr>
              <w:t>1.智能编程积木包含：主控器≥1个，能量块≥1个，编程遥控器≥1个，磁吸式绿色编程指令块≥18个，磁吸式声音传感器模块≥1个，磁吸式光电传感器≥2个，磁吸式倾斜传感器≥1个，磁吸式按钮传感器≥1个，磁吸式旋钮模块≥1个，磁吸式白色LED灯模块≥1个，磁吸式彩色慢闪LED灯模块≥1个，磁吸式录音模块≥1个，磁吸式电机模块≥1个，磁吸式转接座≥2个，磁吸式延长线≥2个，配件盒1个，电源适配器1个；巡线场地≥1张</w:t>
            </w:r>
            <w:r>
              <w:rPr>
                <w:rFonts w:hint="eastAsia" w:asciiTheme="minorEastAsia" w:hAnsiTheme="minorEastAsia" w:cstheme="minorEastAsia"/>
                <w:color w:val="auto"/>
                <w:kern w:val="2"/>
                <w:sz w:val="20"/>
                <w:szCs w:val="20"/>
                <w:highlight w:val="none"/>
                <w:lang w:val="en-US" w:eastAsia="zh-CN" w:bidi="ar-SA"/>
              </w:rPr>
              <w:t>，</w:t>
            </w:r>
            <w:r>
              <w:rPr>
                <w:rFonts w:hint="eastAsia" w:ascii="宋体" w:hAnsi="宋体" w:eastAsia="宋体" w:cs="宋体"/>
                <w:b w:val="0"/>
                <w:bCs/>
                <w:color w:val="auto"/>
                <w:kern w:val="0"/>
                <w:sz w:val="20"/>
                <w:szCs w:val="20"/>
                <w:highlight w:val="none"/>
                <w:lang w:val="en-US" w:eastAsia="zh-CN"/>
              </w:rPr>
              <w:t>投标文件中</w:t>
            </w:r>
            <w:r>
              <w:rPr>
                <w:rFonts w:hint="eastAsia" w:cs="宋体"/>
                <w:b w:val="0"/>
                <w:bCs/>
                <w:color w:val="auto"/>
                <w:kern w:val="0"/>
                <w:sz w:val="20"/>
                <w:szCs w:val="20"/>
                <w:highlight w:val="none"/>
                <w:lang w:val="en-US" w:eastAsia="zh-CN"/>
              </w:rPr>
              <w:t>提供产品官网截图或说明书复印件用以佐证。</w:t>
            </w:r>
          </w:p>
          <w:p w14:paraId="7EE6550D">
            <w:pPr>
              <w:pStyle w:val="104"/>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left"/>
              <w:textAlignment w:val="auto"/>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color w:val="auto"/>
                <w:kern w:val="2"/>
                <w:sz w:val="20"/>
                <w:szCs w:val="20"/>
                <w:highlight w:val="none"/>
                <w:lang w:val="en-US" w:eastAsia="zh-CN" w:bidi="ar-SA"/>
              </w:rPr>
              <w:t>2.结构类型：主控器、传感器和执行器外壳均为ABS塑料材质，兼容16mm大颗粒积木件；</w:t>
            </w:r>
          </w:p>
          <w:p w14:paraId="5E3C2A31">
            <w:pPr>
              <w:pStyle w:val="104"/>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left"/>
              <w:textAlignment w:val="auto"/>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color w:val="auto"/>
                <w:kern w:val="2"/>
                <w:sz w:val="20"/>
                <w:szCs w:val="20"/>
                <w:highlight w:val="none"/>
                <w:lang w:val="en-US" w:eastAsia="zh-CN" w:bidi="ar-SA"/>
              </w:rPr>
              <w:t>3.通信方式：主控器和模块之间以及编程遥控器和模块之间均使用磁吸式防反接连接，每个独立模块均有唯一ID标识，可帮助主控器和编程遥控器快速识别模块身份；</w:t>
            </w:r>
          </w:p>
          <w:p w14:paraId="18893C80">
            <w:pPr>
              <w:pStyle w:val="104"/>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left"/>
              <w:textAlignment w:val="auto"/>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color w:val="auto"/>
                <w:kern w:val="2"/>
                <w:sz w:val="20"/>
                <w:szCs w:val="20"/>
                <w:highlight w:val="none"/>
                <w:lang w:val="en-US" w:eastAsia="zh-CN" w:bidi="ar-SA"/>
              </w:rPr>
              <w:t>三、技术参数:</w:t>
            </w:r>
          </w:p>
          <w:p w14:paraId="5D8741FE">
            <w:pPr>
              <w:pStyle w:val="104"/>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left"/>
              <w:textAlignment w:val="auto"/>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color w:val="auto"/>
                <w:kern w:val="2"/>
                <w:sz w:val="20"/>
                <w:szCs w:val="20"/>
                <w:highlight w:val="none"/>
                <w:lang w:val="en-US" w:eastAsia="zh-CN" w:bidi="ar-SA"/>
              </w:rPr>
              <w:t>1.能量块电池容量：≥500mAh；</w:t>
            </w:r>
          </w:p>
          <w:p w14:paraId="4D02AC8C">
            <w:pPr>
              <w:pStyle w:val="104"/>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left"/>
              <w:textAlignment w:val="auto"/>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color w:val="auto"/>
                <w:kern w:val="2"/>
                <w:sz w:val="20"/>
                <w:szCs w:val="20"/>
                <w:highlight w:val="none"/>
                <w:lang w:val="en-US" w:eastAsia="zh-CN" w:bidi="ar-SA"/>
              </w:rPr>
              <w:t>2.主控模块电池电量：≥1500mAh；</w:t>
            </w:r>
          </w:p>
          <w:p w14:paraId="75DFE57E">
            <w:pPr>
              <w:pStyle w:val="104"/>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left"/>
              <w:textAlignment w:val="auto"/>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color w:val="auto"/>
                <w:kern w:val="2"/>
                <w:sz w:val="20"/>
                <w:szCs w:val="20"/>
                <w:highlight w:val="none"/>
                <w:lang w:val="en-US" w:eastAsia="zh-CN" w:bidi="ar-SA"/>
              </w:rPr>
              <w:t>3.编程遥控器电池电量：≥1100mAh；</w:t>
            </w:r>
          </w:p>
          <w:p w14:paraId="21B8EF30">
            <w:pPr>
              <w:pStyle w:val="104"/>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left"/>
              <w:textAlignment w:val="auto"/>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cstheme="minorEastAsia"/>
                <w:color w:val="auto"/>
                <w:kern w:val="2"/>
                <w:sz w:val="20"/>
                <w:szCs w:val="20"/>
                <w:highlight w:val="none"/>
                <w:lang w:val="en-US" w:eastAsia="zh-CN" w:bidi="ar-SA"/>
              </w:rPr>
              <w:t>4</w:t>
            </w:r>
            <w:r>
              <w:rPr>
                <w:rFonts w:hint="eastAsia" w:asciiTheme="minorEastAsia" w:hAnsiTheme="minorEastAsia" w:eastAsiaTheme="minorEastAsia" w:cstheme="minorEastAsia"/>
                <w:color w:val="auto"/>
                <w:kern w:val="2"/>
                <w:sz w:val="20"/>
                <w:szCs w:val="20"/>
                <w:highlight w:val="none"/>
                <w:lang w:val="en-US" w:eastAsia="zh-CN" w:bidi="ar-SA"/>
              </w:rPr>
              <w:t>.信号传输方式：蓝牙、USB；</w:t>
            </w:r>
          </w:p>
          <w:p w14:paraId="0D63F87B">
            <w:pPr>
              <w:pStyle w:val="104"/>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left"/>
              <w:textAlignment w:val="auto"/>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cstheme="minorEastAsia"/>
                <w:color w:val="auto"/>
                <w:kern w:val="2"/>
                <w:sz w:val="20"/>
                <w:szCs w:val="20"/>
                <w:highlight w:val="none"/>
                <w:lang w:val="en-US" w:eastAsia="zh-CN" w:bidi="ar-SA"/>
              </w:rPr>
              <w:t>5</w:t>
            </w:r>
            <w:r>
              <w:rPr>
                <w:rFonts w:hint="eastAsia" w:asciiTheme="minorEastAsia" w:hAnsiTheme="minorEastAsia" w:eastAsiaTheme="minorEastAsia" w:cstheme="minorEastAsia"/>
                <w:color w:val="auto"/>
                <w:kern w:val="2"/>
                <w:sz w:val="20"/>
                <w:szCs w:val="20"/>
                <w:highlight w:val="none"/>
                <w:lang w:val="en-US" w:eastAsia="zh-CN" w:bidi="ar-SA"/>
              </w:rPr>
              <w:t>.蓝牙传输距离：60米范围内（空旷环境下）；</w:t>
            </w:r>
          </w:p>
          <w:p w14:paraId="24E21ED8">
            <w:pPr>
              <w:pStyle w:val="104"/>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left"/>
              <w:textAlignment w:val="auto"/>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cstheme="minorEastAsia"/>
                <w:color w:val="auto"/>
                <w:kern w:val="2"/>
                <w:sz w:val="20"/>
                <w:szCs w:val="20"/>
                <w:highlight w:val="none"/>
                <w:lang w:val="en-US" w:eastAsia="zh-CN" w:bidi="ar-SA"/>
              </w:rPr>
              <w:t>6.</w:t>
            </w:r>
            <w:r>
              <w:rPr>
                <w:rFonts w:hint="eastAsia" w:asciiTheme="minorEastAsia" w:hAnsiTheme="minorEastAsia" w:eastAsiaTheme="minorEastAsia" w:cstheme="minorEastAsia"/>
                <w:color w:val="auto"/>
                <w:kern w:val="2"/>
                <w:sz w:val="20"/>
                <w:szCs w:val="20"/>
                <w:highlight w:val="none"/>
                <w:lang w:val="en-US" w:eastAsia="zh-CN" w:bidi="ar-SA"/>
              </w:rPr>
              <w:t>匹配不少于30次课的教学资源，包含课程教案，教学PPT等。</w:t>
            </w:r>
          </w:p>
          <w:p w14:paraId="3A0E1AF4">
            <w:pPr>
              <w:pStyle w:val="104"/>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left"/>
              <w:textAlignment w:val="auto"/>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cstheme="minorEastAsia"/>
                <w:color w:val="auto"/>
                <w:kern w:val="2"/>
                <w:sz w:val="20"/>
                <w:szCs w:val="20"/>
                <w:highlight w:val="none"/>
                <w:lang w:val="en-US" w:eastAsia="zh-CN" w:bidi="ar-SA"/>
              </w:rPr>
              <w:t>7</w:t>
            </w:r>
            <w:r>
              <w:rPr>
                <w:rFonts w:hint="eastAsia" w:asciiTheme="minorEastAsia" w:hAnsiTheme="minorEastAsia" w:eastAsiaTheme="minorEastAsia" w:cstheme="minorEastAsia"/>
                <w:color w:val="auto"/>
                <w:kern w:val="2"/>
                <w:sz w:val="20"/>
                <w:szCs w:val="20"/>
                <w:highlight w:val="none"/>
                <w:lang w:val="en-US" w:eastAsia="zh-CN" w:bidi="ar-SA"/>
              </w:rPr>
              <w:t>.满足</w:t>
            </w:r>
            <w:r>
              <w:rPr>
                <w:rFonts w:hint="eastAsia" w:asciiTheme="minorEastAsia" w:hAnsiTheme="minorEastAsia" w:cstheme="minorEastAsia"/>
                <w:color w:val="auto"/>
                <w:kern w:val="2"/>
                <w:sz w:val="20"/>
                <w:szCs w:val="20"/>
                <w:highlight w:val="none"/>
                <w:lang w:val="en-US" w:eastAsia="zh-CN" w:bidi="ar-SA"/>
              </w:rPr>
              <w:t xml:space="preserve">GB </w:t>
            </w:r>
            <w:r>
              <w:rPr>
                <w:rFonts w:hint="eastAsia" w:asciiTheme="minorEastAsia" w:hAnsiTheme="minorEastAsia" w:eastAsiaTheme="minorEastAsia" w:cstheme="minorEastAsia"/>
                <w:color w:val="auto"/>
                <w:kern w:val="2"/>
                <w:sz w:val="20"/>
                <w:szCs w:val="20"/>
                <w:highlight w:val="none"/>
                <w:lang w:val="en-US" w:eastAsia="zh-CN" w:bidi="ar-SA"/>
              </w:rPr>
              <w:t>19865电玩具安全，及</w:t>
            </w:r>
            <w:r>
              <w:rPr>
                <w:rFonts w:hint="eastAsia" w:asciiTheme="minorEastAsia" w:hAnsiTheme="minorEastAsia" w:cstheme="minorEastAsia"/>
                <w:color w:val="auto"/>
                <w:kern w:val="2"/>
                <w:sz w:val="20"/>
                <w:szCs w:val="20"/>
                <w:highlight w:val="none"/>
                <w:lang w:val="en-US" w:eastAsia="zh-CN" w:bidi="ar-SA"/>
              </w:rPr>
              <w:t xml:space="preserve">GB </w:t>
            </w:r>
            <w:r>
              <w:rPr>
                <w:rFonts w:hint="eastAsia" w:asciiTheme="minorEastAsia" w:hAnsiTheme="minorEastAsia" w:eastAsiaTheme="minorEastAsia" w:cstheme="minorEastAsia"/>
                <w:color w:val="auto"/>
                <w:kern w:val="2"/>
                <w:sz w:val="20"/>
                <w:szCs w:val="20"/>
                <w:highlight w:val="none"/>
                <w:lang w:val="en-US" w:eastAsia="zh-CN" w:bidi="ar-SA"/>
              </w:rPr>
              <w:t>6675玩具安全标准</w:t>
            </w:r>
            <w:r>
              <w:rPr>
                <w:rFonts w:hint="eastAsia" w:asciiTheme="minorEastAsia" w:hAnsiTheme="minorEastAsia" w:cstheme="minorEastAsia"/>
                <w:color w:val="auto"/>
                <w:kern w:val="2"/>
                <w:sz w:val="20"/>
                <w:szCs w:val="20"/>
                <w:highlight w:val="none"/>
                <w:lang w:val="en-US" w:eastAsia="zh-CN" w:bidi="ar-SA"/>
              </w:rPr>
              <w:t>。</w:t>
            </w:r>
          </w:p>
          <w:p w14:paraId="03232598">
            <w:pPr>
              <w:pStyle w:val="104"/>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left"/>
              <w:textAlignment w:val="auto"/>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color w:val="auto"/>
                <w:kern w:val="2"/>
                <w:sz w:val="20"/>
                <w:szCs w:val="20"/>
                <w:highlight w:val="none"/>
                <w:lang w:val="en-US" w:eastAsia="zh-CN" w:bidi="ar-SA"/>
              </w:rPr>
              <w:t>四、配套积木件</w:t>
            </w:r>
          </w:p>
          <w:p w14:paraId="1AE61510">
            <w:pPr>
              <w:pStyle w:val="104"/>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left"/>
              <w:textAlignment w:val="auto"/>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color w:val="auto"/>
                <w:kern w:val="2"/>
                <w:sz w:val="20"/>
                <w:szCs w:val="20"/>
                <w:highlight w:val="none"/>
                <w:lang w:val="en-US" w:eastAsia="zh-CN" w:bidi="ar-SA"/>
              </w:rPr>
              <w:t>1.适用年龄：3-6岁幼儿专用</w:t>
            </w:r>
          </w:p>
          <w:p w14:paraId="7E1D062E">
            <w:pPr>
              <w:pStyle w:val="104"/>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left"/>
              <w:textAlignment w:val="auto"/>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color w:val="auto"/>
                <w:kern w:val="2"/>
                <w:sz w:val="20"/>
                <w:szCs w:val="20"/>
                <w:highlight w:val="none"/>
                <w:lang w:val="en-US" w:eastAsia="zh-CN" w:bidi="ar-SA"/>
              </w:rPr>
              <w:t>2.环保材：食品级ABS塑料，无BPA、重金属等有害物质；表面光滑无毛刺，边缘圆润防划伤；</w:t>
            </w:r>
          </w:p>
          <w:p w14:paraId="40F71356">
            <w:pPr>
              <w:pStyle w:val="104"/>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left"/>
              <w:textAlignment w:val="auto"/>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color w:val="auto"/>
                <w:kern w:val="2"/>
                <w:sz w:val="20"/>
                <w:szCs w:val="20"/>
                <w:highlight w:val="none"/>
                <w:lang w:val="en-US" w:eastAsia="zh-CN" w:bidi="ar-SA"/>
              </w:rPr>
              <w:t>3.颗粒尺寸：基础颗粒尺寸 ≥ 3cm×3cm×1cm（长×宽×高），特殊组件（齿轮/轴/连接件）直径≥3cm，可拆分部件需通过吞咽测试（小零件筒测试）16*32孔圆角大底板*2</w:t>
            </w:r>
          </w:p>
          <w:p w14:paraId="6FB269B3">
            <w:pPr>
              <w:pStyle w:val="104"/>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left"/>
              <w:textAlignment w:val="auto"/>
              <w:rPr>
                <w:rFonts w:hint="eastAsia" w:asciiTheme="minorEastAsia" w:hAnsiTheme="minorEastAsia" w:eastAsiaTheme="minorEastAsia" w:cstheme="minorEastAsia"/>
                <w:color w:val="auto"/>
                <w:kern w:val="2"/>
                <w:sz w:val="20"/>
                <w:szCs w:val="20"/>
                <w:highlight w:val="none"/>
                <w:lang w:val="en-US" w:eastAsia="zh-CN" w:bidi="ar-SA"/>
              </w:rPr>
            </w:pPr>
            <w:r>
              <w:rPr>
                <w:rFonts w:hint="eastAsia" w:asciiTheme="minorEastAsia" w:hAnsiTheme="minorEastAsia" w:eastAsiaTheme="minorEastAsia" w:cstheme="minorEastAsia"/>
                <w:color w:val="auto"/>
                <w:kern w:val="2"/>
                <w:sz w:val="20"/>
                <w:szCs w:val="20"/>
                <w:highlight w:val="none"/>
                <w:lang w:val="en-US" w:eastAsia="zh-CN" w:bidi="ar-SA"/>
              </w:rPr>
              <w:t>4</w:t>
            </w:r>
            <w:r>
              <w:rPr>
                <w:rFonts w:hint="eastAsia" w:asciiTheme="minorEastAsia" w:hAnsiTheme="minorEastAsia" w:cstheme="minorEastAsia"/>
                <w:color w:val="auto"/>
                <w:kern w:val="2"/>
                <w:sz w:val="20"/>
                <w:szCs w:val="20"/>
                <w:highlight w:val="none"/>
                <w:lang w:val="en-US" w:eastAsia="zh-CN" w:bidi="ar-SA"/>
              </w:rPr>
              <w:t>.</w:t>
            </w:r>
            <w:r>
              <w:rPr>
                <w:rFonts w:hint="eastAsia" w:asciiTheme="minorEastAsia" w:hAnsiTheme="minorEastAsia" w:eastAsiaTheme="minorEastAsia" w:cstheme="minorEastAsia"/>
                <w:color w:val="auto"/>
                <w:kern w:val="2"/>
                <w:sz w:val="20"/>
                <w:szCs w:val="20"/>
                <w:highlight w:val="none"/>
                <w:lang w:val="en-US" w:eastAsia="zh-CN" w:bidi="ar-SA"/>
              </w:rPr>
              <w:t>基础套装配置：单套颗粒总数 ≥ 200pcs，包含基础块、门窗、车轮、人物、动植物等至少8类组件，配备2个标准收纳箱（PP材质）</w:t>
            </w:r>
          </w:p>
          <w:p w14:paraId="28C59739">
            <w:pPr>
              <w:pStyle w:val="104"/>
              <w:keepNext w:val="0"/>
              <w:keepLines w:val="0"/>
              <w:pageBreakBefore w:val="0"/>
              <w:widowControl/>
              <w:kinsoku/>
              <w:wordWrap/>
              <w:overflowPunct/>
              <w:topLinePunct w:val="0"/>
              <w:autoSpaceDE/>
              <w:autoSpaceDN/>
              <w:bidi w:val="0"/>
              <w:adjustRightInd/>
              <w:snapToGrid/>
              <w:spacing w:line="240" w:lineRule="auto"/>
              <w:ind w:left="0" w:leftChars="0" w:firstLine="0" w:firstLineChars="0"/>
              <w:jc w:val="left"/>
              <w:textAlignment w:val="auto"/>
              <w:rPr>
                <w:rFonts w:hint="default" w:ascii="宋体" w:hAnsi="宋体" w:eastAsia="宋体" w:cs="宋体"/>
                <w:i w:val="0"/>
                <w:iCs w:val="0"/>
                <w:color w:val="auto"/>
                <w:sz w:val="22"/>
                <w:szCs w:val="22"/>
                <w:highlight w:val="none"/>
                <w:u w:val="none"/>
                <w:lang w:val="en-US"/>
              </w:rPr>
            </w:pPr>
            <w:r>
              <w:rPr>
                <w:rFonts w:hint="eastAsia" w:asciiTheme="minorEastAsia" w:hAnsiTheme="minorEastAsia" w:eastAsiaTheme="minorEastAsia" w:cstheme="minorEastAsia"/>
                <w:color w:val="auto"/>
                <w:kern w:val="2"/>
                <w:sz w:val="20"/>
                <w:szCs w:val="20"/>
                <w:highlight w:val="none"/>
                <w:lang w:val="en-US" w:eastAsia="zh-CN" w:bidi="ar-SA"/>
              </w:rPr>
              <w:t>5.</w:t>
            </w:r>
            <w:r>
              <w:rPr>
                <w:rFonts w:hint="eastAsia" w:asciiTheme="minorEastAsia" w:hAnsiTheme="minorEastAsia" w:cstheme="minorEastAsia"/>
                <w:color w:val="auto"/>
                <w:kern w:val="2"/>
                <w:sz w:val="20"/>
                <w:szCs w:val="20"/>
                <w:highlight w:val="none"/>
                <w:lang w:val="en-US" w:eastAsia="zh-CN" w:bidi="ar-SA"/>
              </w:rPr>
              <w:t>具备</w:t>
            </w:r>
            <w:r>
              <w:rPr>
                <w:rFonts w:hint="eastAsia" w:asciiTheme="minorEastAsia" w:hAnsiTheme="minorEastAsia" w:eastAsiaTheme="minorEastAsia" w:cstheme="minorEastAsia"/>
                <w:color w:val="auto"/>
                <w:kern w:val="2"/>
                <w:sz w:val="20"/>
                <w:szCs w:val="20"/>
                <w:highlight w:val="none"/>
                <w:lang w:val="en-US" w:eastAsia="zh-CN" w:bidi="ar-SA"/>
              </w:rPr>
              <w:t>兼容性</w:t>
            </w:r>
            <w:r>
              <w:rPr>
                <w:rFonts w:hint="eastAsia" w:asciiTheme="minorEastAsia" w:hAnsiTheme="minorEastAsia" w:cstheme="minorEastAsia"/>
                <w:color w:val="auto"/>
                <w:kern w:val="2"/>
                <w:sz w:val="20"/>
                <w:szCs w:val="20"/>
                <w:highlight w:val="none"/>
                <w:lang w:val="en-US" w:eastAsia="zh-CN" w:bidi="ar-SA"/>
              </w:rPr>
              <w:t>和可</w:t>
            </w:r>
            <w:r>
              <w:rPr>
                <w:rFonts w:hint="eastAsia" w:asciiTheme="minorEastAsia" w:hAnsiTheme="minorEastAsia" w:eastAsiaTheme="minorEastAsia" w:cstheme="minorEastAsia"/>
                <w:color w:val="auto"/>
                <w:kern w:val="2"/>
                <w:sz w:val="20"/>
                <w:szCs w:val="20"/>
                <w:highlight w:val="none"/>
                <w:lang w:val="en-US" w:eastAsia="zh-CN" w:bidi="ar-SA"/>
              </w:rPr>
              <w:t>扩展性：支持机械原理组件扩展（如齿轮组、滑轮、连杆等）</w:t>
            </w:r>
            <w:r>
              <w:rPr>
                <w:rFonts w:hint="eastAsia" w:asciiTheme="minorEastAsia" w:hAnsiTheme="minorEastAsia" w:cstheme="minorEastAsia"/>
                <w:color w:val="auto"/>
                <w:kern w:val="2"/>
                <w:sz w:val="20"/>
                <w:szCs w:val="20"/>
                <w:highlight w:val="none"/>
                <w:lang w:val="en-US" w:eastAsia="zh-CN" w:bidi="ar-SA"/>
              </w:rPr>
              <w:t>。</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BF3CC">
            <w:pPr>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8套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ED027">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61C59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27E79">
            <w:pPr>
              <w:jc w:val="center"/>
              <w:rPr>
                <w:rFonts w:hint="default"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b w:val="0"/>
                <w:bCs/>
                <w:color w:val="auto"/>
                <w:sz w:val="20"/>
                <w:szCs w:val="20"/>
                <w:highlight w:val="none"/>
                <w:vertAlign w:val="baseline"/>
                <w:lang w:val="en-US" w:eastAsia="zh-CN"/>
              </w:rPr>
              <w:t>94</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D7E8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0"/>
                <w:szCs w:val="20"/>
                <w:highlight w:val="none"/>
                <w:u w:val="none"/>
                <w:lang w:val="en-US" w:eastAsia="zh-CN" w:bidi="ar"/>
              </w:rPr>
              <w:t>AI人工智能启蒙玩具</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27DC42">
            <w:pPr>
              <w:pStyle w:val="104"/>
              <w:keepNext w:val="0"/>
              <w:keepLines w:val="0"/>
              <w:pageBreakBefore w:val="0"/>
              <w:widowControl/>
              <w:kinsoku/>
              <w:wordWrap/>
              <w:overflowPunct/>
              <w:topLinePunct w:val="0"/>
              <w:autoSpaceDE/>
              <w:autoSpaceDN/>
              <w:bidi w:val="0"/>
              <w:adjustRightInd/>
              <w:snapToGrid/>
              <w:spacing w:line="160" w:lineRule="atLeast"/>
              <w:ind w:left="0" w:leftChars="0" w:firstLine="0" w:firstLineChars="0"/>
              <w:jc w:val="left"/>
              <w:textAlignment w:val="auto"/>
              <w:rPr>
                <w:rFonts w:hint="eastAsia" w:ascii="宋体" w:hAnsi="宋体" w:eastAsia="宋体" w:cs="宋体"/>
                <w:b w:val="0"/>
                <w:bCs/>
                <w:color w:val="auto"/>
                <w:kern w:val="0"/>
                <w:sz w:val="20"/>
                <w:szCs w:val="20"/>
              </w:rPr>
            </w:pPr>
            <w:r>
              <w:rPr>
                <w:rFonts w:hint="eastAsia" w:ascii="宋体" w:hAnsi="宋体" w:eastAsia="宋体" w:cs="宋体"/>
                <w:b w:val="0"/>
                <w:bCs/>
                <w:color w:val="auto"/>
                <w:kern w:val="0"/>
                <w:sz w:val="20"/>
                <w:szCs w:val="20"/>
                <w:lang w:val="en-US" w:eastAsia="zh-CN"/>
              </w:rPr>
              <w:t>1.</w:t>
            </w:r>
            <w:r>
              <w:rPr>
                <w:rFonts w:hint="eastAsia" w:ascii="宋体" w:hAnsi="宋体" w:eastAsia="宋体" w:cs="宋体"/>
                <w:b w:val="0"/>
                <w:bCs/>
                <w:color w:val="auto"/>
                <w:kern w:val="0"/>
                <w:sz w:val="20"/>
                <w:szCs w:val="20"/>
              </w:rPr>
              <w:t>功能描述</w:t>
            </w:r>
          </w:p>
          <w:p w14:paraId="51EB9292">
            <w:pPr>
              <w:pStyle w:val="104"/>
              <w:keepNext w:val="0"/>
              <w:keepLines w:val="0"/>
              <w:pageBreakBefore w:val="0"/>
              <w:widowControl/>
              <w:kinsoku/>
              <w:wordWrap/>
              <w:overflowPunct/>
              <w:topLinePunct w:val="0"/>
              <w:autoSpaceDE/>
              <w:autoSpaceDN/>
              <w:bidi w:val="0"/>
              <w:adjustRightInd/>
              <w:snapToGrid/>
              <w:spacing w:line="160" w:lineRule="atLeast"/>
              <w:ind w:left="0" w:leftChars="0" w:firstLine="0" w:firstLineChars="0"/>
              <w:jc w:val="left"/>
              <w:textAlignment w:val="auto"/>
              <w:rPr>
                <w:rFonts w:hint="default" w:ascii="宋体" w:hAnsi="宋体" w:eastAsia="宋体" w:cs="宋体"/>
                <w:b w:val="0"/>
                <w:bCs/>
                <w:color w:val="auto"/>
                <w:kern w:val="0"/>
                <w:sz w:val="20"/>
                <w:szCs w:val="20"/>
                <w:lang w:val="en-US" w:eastAsia="zh-CN"/>
              </w:rPr>
            </w:pPr>
            <w:r>
              <w:rPr>
                <w:rFonts w:hint="eastAsia" w:ascii="宋体" w:hAnsi="宋体" w:eastAsia="宋体" w:cs="宋体"/>
                <w:b w:val="0"/>
                <w:bCs/>
                <w:color w:val="auto"/>
                <w:kern w:val="0"/>
                <w:sz w:val="20"/>
                <w:szCs w:val="20"/>
              </w:rPr>
              <w:t>机器人集成麦克风、编码电机、彩灯、按钮、表情点阵显示模块、颜色及灰度传感器等多种功能模块</w:t>
            </w:r>
            <w:r>
              <w:rPr>
                <w:rFonts w:hint="eastAsia" w:cs="宋体"/>
                <w:b w:val="0"/>
                <w:bCs/>
                <w:color w:val="auto"/>
                <w:kern w:val="0"/>
                <w:sz w:val="20"/>
                <w:szCs w:val="20"/>
                <w:lang w:val="en-US" w:eastAsia="zh-CN"/>
              </w:rPr>
              <w:t>。</w:t>
            </w:r>
          </w:p>
          <w:p w14:paraId="26CB370D">
            <w:pPr>
              <w:pStyle w:val="104"/>
              <w:keepNext w:val="0"/>
              <w:keepLines w:val="0"/>
              <w:pageBreakBefore w:val="0"/>
              <w:widowControl/>
              <w:kinsoku/>
              <w:wordWrap/>
              <w:overflowPunct/>
              <w:topLinePunct w:val="0"/>
              <w:autoSpaceDE/>
              <w:autoSpaceDN/>
              <w:bidi w:val="0"/>
              <w:adjustRightInd/>
              <w:snapToGrid/>
              <w:spacing w:line="160" w:lineRule="atLeast"/>
              <w:ind w:left="0" w:leftChars="0" w:firstLine="0" w:firstLineChars="0"/>
              <w:jc w:val="left"/>
              <w:textAlignment w:val="auto"/>
              <w:rPr>
                <w:rFonts w:hint="eastAsia" w:ascii="宋体" w:hAnsi="宋体" w:eastAsia="宋体" w:cs="宋体"/>
                <w:b w:val="0"/>
                <w:bCs/>
                <w:color w:val="auto"/>
                <w:kern w:val="0"/>
                <w:sz w:val="20"/>
                <w:szCs w:val="20"/>
              </w:rPr>
            </w:pPr>
            <w:r>
              <w:rPr>
                <w:rFonts w:hint="eastAsia" w:ascii="宋体" w:hAnsi="宋体" w:eastAsia="宋体" w:cs="宋体"/>
                <w:b w:val="0"/>
                <w:bCs/>
                <w:color w:val="auto"/>
                <w:kern w:val="0"/>
                <w:sz w:val="20"/>
                <w:szCs w:val="20"/>
              </w:rPr>
              <w:t>主体具备可扩展连接数字传感器、模拟传感器、舵机及伺服电机等模块。</w:t>
            </w:r>
          </w:p>
          <w:p w14:paraId="7377425A">
            <w:pPr>
              <w:pStyle w:val="104"/>
              <w:keepNext w:val="0"/>
              <w:keepLines w:val="0"/>
              <w:pageBreakBefore w:val="0"/>
              <w:widowControl/>
              <w:kinsoku/>
              <w:wordWrap/>
              <w:overflowPunct/>
              <w:topLinePunct w:val="0"/>
              <w:autoSpaceDE/>
              <w:autoSpaceDN/>
              <w:bidi w:val="0"/>
              <w:adjustRightInd/>
              <w:snapToGrid/>
              <w:spacing w:line="160" w:lineRule="atLeast"/>
              <w:ind w:left="0" w:leftChars="0" w:firstLine="0" w:firstLineChars="0"/>
              <w:jc w:val="left"/>
              <w:textAlignment w:val="auto"/>
              <w:rPr>
                <w:rFonts w:hint="eastAsia" w:ascii="宋体" w:hAnsi="宋体" w:eastAsia="宋体" w:cs="宋体"/>
                <w:b w:val="0"/>
                <w:bCs/>
                <w:color w:val="auto"/>
                <w:kern w:val="0"/>
                <w:sz w:val="20"/>
                <w:szCs w:val="20"/>
              </w:rPr>
            </w:pPr>
            <w:r>
              <w:rPr>
                <w:rFonts w:hint="eastAsia" w:ascii="宋体" w:hAnsi="宋体" w:eastAsia="宋体" w:cs="宋体"/>
                <w:b w:val="0"/>
                <w:bCs/>
                <w:color w:val="auto"/>
                <w:kern w:val="0"/>
                <w:sz w:val="20"/>
                <w:szCs w:val="20"/>
              </w:rPr>
              <w:t>系统具备语音交互能力，可切换至 AI 智能语音对话模式；内置射频识别（RFID）交互模块，支持通过 RFID 识别卡片触发任务/指令，用于课堂情境化交互与编程教学。</w:t>
            </w:r>
          </w:p>
          <w:p w14:paraId="1EB40B5C">
            <w:pPr>
              <w:pStyle w:val="104"/>
              <w:keepNext w:val="0"/>
              <w:keepLines w:val="0"/>
              <w:pageBreakBefore w:val="0"/>
              <w:widowControl/>
              <w:kinsoku/>
              <w:wordWrap/>
              <w:overflowPunct/>
              <w:topLinePunct w:val="0"/>
              <w:autoSpaceDE/>
              <w:autoSpaceDN/>
              <w:bidi w:val="0"/>
              <w:adjustRightInd/>
              <w:snapToGrid/>
              <w:spacing w:line="160" w:lineRule="atLeast"/>
              <w:ind w:left="0" w:leftChars="0" w:firstLine="0" w:firstLineChars="0"/>
              <w:jc w:val="left"/>
              <w:textAlignment w:val="auto"/>
              <w:rPr>
                <w:rFonts w:hint="eastAsia" w:ascii="宋体" w:hAnsi="宋体" w:eastAsia="宋体" w:cs="宋体"/>
                <w:b w:val="0"/>
                <w:bCs/>
                <w:color w:val="auto"/>
                <w:kern w:val="0"/>
                <w:sz w:val="20"/>
                <w:szCs w:val="20"/>
              </w:rPr>
            </w:pPr>
            <w:r>
              <w:rPr>
                <w:rFonts w:hint="eastAsia" w:ascii="宋体" w:hAnsi="宋体" w:eastAsia="宋体" w:cs="宋体"/>
                <w:b w:val="0"/>
                <w:bCs/>
                <w:color w:val="auto"/>
                <w:kern w:val="0"/>
                <w:sz w:val="20"/>
                <w:szCs w:val="20"/>
                <w:lang w:val="en-US" w:eastAsia="zh-CN"/>
              </w:rPr>
              <w:t>2.</w:t>
            </w:r>
            <w:r>
              <w:rPr>
                <w:rFonts w:hint="eastAsia" w:ascii="宋体" w:hAnsi="宋体" w:eastAsia="宋体" w:cs="宋体"/>
                <w:b w:val="0"/>
                <w:bCs/>
                <w:color w:val="auto"/>
                <w:kern w:val="0"/>
                <w:sz w:val="20"/>
                <w:szCs w:val="20"/>
              </w:rPr>
              <w:t>配置要求</w:t>
            </w:r>
          </w:p>
          <w:p w14:paraId="2D839292">
            <w:pPr>
              <w:keepNext w:val="0"/>
              <w:keepLines w:val="0"/>
              <w:pageBreakBefore w:val="0"/>
              <w:widowControl/>
              <w:suppressLineNumbers w:val="0"/>
              <w:kinsoku/>
              <w:wordWrap/>
              <w:overflowPunct/>
              <w:topLinePunct w:val="0"/>
              <w:autoSpaceDE/>
              <w:autoSpaceDN/>
              <w:bidi w:val="0"/>
              <w:adjustRightInd/>
              <w:snapToGrid/>
              <w:spacing w:line="160" w:lineRule="atLeast"/>
              <w:jc w:val="left"/>
              <w:textAlignment w:val="auto"/>
              <w:rPr>
                <w:color w:val="auto"/>
                <w:sz w:val="20"/>
                <w:szCs w:val="20"/>
              </w:rPr>
            </w:pPr>
            <w:r>
              <w:rPr>
                <w:rFonts w:ascii="宋体" w:hAnsi="宋体" w:eastAsia="宋体" w:cs="宋体"/>
                <w:color w:val="auto"/>
                <w:kern w:val="0"/>
                <w:sz w:val="20"/>
                <w:szCs w:val="20"/>
                <w:lang w:val="en-US" w:eastAsia="zh-CN" w:bidi="ar"/>
              </w:rPr>
              <w:t>套装包含：机器人主体、智能机械手模块、机器人编程地图、RFID 识别卡片 ≥44 张、兼容积木的结构件道具及教学配件等。</w:t>
            </w:r>
          </w:p>
          <w:p w14:paraId="2203BB69">
            <w:pPr>
              <w:keepNext w:val="0"/>
              <w:keepLines w:val="0"/>
              <w:pageBreakBefore w:val="0"/>
              <w:widowControl/>
              <w:suppressLineNumbers w:val="0"/>
              <w:kinsoku/>
              <w:wordWrap/>
              <w:overflowPunct/>
              <w:topLinePunct w:val="0"/>
              <w:autoSpaceDE/>
              <w:autoSpaceDN/>
              <w:bidi w:val="0"/>
              <w:adjustRightInd/>
              <w:snapToGrid/>
              <w:spacing w:line="160" w:lineRule="atLeast"/>
              <w:jc w:val="left"/>
              <w:textAlignment w:val="auto"/>
              <w:rPr>
                <w:color w:val="auto"/>
                <w:sz w:val="20"/>
                <w:szCs w:val="20"/>
              </w:rPr>
            </w:pPr>
            <w:r>
              <w:rPr>
                <w:rFonts w:ascii="宋体" w:hAnsi="宋体" w:eastAsia="宋体" w:cs="宋体"/>
                <w:color w:val="auto"/>
                <w:kern w:val="0"/>
                <w:sz w:val="20"/>
                <w:szCs w:val="20"/>
                <w:lang w:val="en-US" w:eastAsia="zh-CN" w:bidi="ar"/>
              </w:rPr>
              <w:t>机器人主体及外接模块外壳采用 ABS 工程塑料材质，具备抗冲击性、环保性与积木结构兼容性；结构兼容 LEGO 积木，支持模块化搭建与固定连接。</w:t>
            </w:r>
          </w:p>
          <w:p w14:paraId="7FEC2169">
            <w:pPr>
              <w:keepNext w:val="0"/>
              <w:keepLines w:val="0"/>
              <w:pageBreakBefore w:val="0"/>
              <w:widowControl/>
              <w:suppressLineNumbers w:val="0"/>
              <w:kinsoku/>
              <w:wordWrap/>
              <w:overflowPunct/>
              <w:topLinePunct w:val="0"/>
              <w:autoSpaceDE/>
              <w:autoSpaceDN/>
              <w:bidi w:val="0"/>
              <w:adjustRightInd/>
              <w:snapToGrid/>
              <w:spacing w:line="160" w:lineRule="atLeast"/>
              <w:jc w:val="left"/>
              <w:textAlignment w:val="auto"/>
              <w:rPr>
                <w:color w:val="auto"/>
                <w:sz w:val="20"/>
                <w:szCs w:val="20"/>
              </w:rPr>
            </w:pPr>
            <w:r>
              <w:rPr>
                <w:rFonts w:ascii="宋体" w:hAnsi="宋体" w:eastAsia="宋体" w:cs="宋体"/>
                <w:color w:val="auto"/>
                <w:kern w:val="0"/>
                <w:sz w:val="20"/>
                <w:szCs w:val="20"/>
                <w:lang w:val="en-US" w:eastAsia="zh-CN" w:bidi="ar"/>
              </w:rPr>
              <w:t>各模块间采用标准接口形式，支持通用传感器与执行器扩展。</w:t>
            </w:r>
          </w:p>
          <w:p w14:paraId="058FF3C9">
            <w:pPr>
              <w:keepNext w:val="0"/>
              <w:keepLines w:val="0"/>
              <w:pageBreakBefore w:val="0"/>
              <w:widowControl/>
              <w:suppressLineNumbers w:val="0"/>
              <w:kinsoku/>
              <w:wordWrap/>
              <w:overflowPunct/>
              <w:topLinePunct w:val="0"/>
              <w:autoSpaceDE/>
              <w:autoSpaceDN/>
              <w:bidi w:val="0"/>
              <w:adjustRightInd/>
              <w:snapToGrid/>
              <w:spacing w:line="160" w:lineRule="atLeast"/>
              <w:jc w:val="left"/>
              <w:textAlignment w:val="auto"/>
              <w:rPr>
                <w:color w:val="auto"/>
                <w:sz w:val="20"/>
                <w:szCs w:val="20"/>
              </w:rPr>
            </w:pPr>
            <w:r>
              <w:rPr>
                <w:rFonts w:ascii="宋体" w:hAnsi="宋体" w:eastAsia="宋体" w:cs="宋体"/>
                <w:color w:val="auto"/>
                <w:kern w:val="0"/>
                <w:sz w:val="20"/>
                <w:szCs w:val="20"/>
                <w:lang w:val="en-US" w:eastAsia="zh-CN" w:bidi="ar"/>
              </w:rPr>
              <w:t>设备满足K12人工智能实验课程及机器人编程教学需求，具备结构化设计与可视化扩展能力。</w:t>
            </w:r>
          </w:p>
          <w:p w14:paraId="05B0FF5B">
            <w:pPr>
              <w:keepNext w:val="0"/>
              <w:keepLines w:val="0"/>
              <w:pageBreakBefore w:val="0"/>
              <w:widowControl/>
              <w:suppressLineNumbers w:val="0"/>
              <w:kinsoku/>
              <w:wordWrap/>
              <w:overflowPunct/>
              <w:topLinePunct w:val="0"/>
              <w:autoSpaceDE/>
              <w:autoSpaceDN/>
              <w:bidi w:val="0"/>
              <w:adjustRightInd/>
              <w:snapToGrid/>
              <w:spacing w:line="160" w:lineRule="atLeast"/>
              <w:jc w:val="left"/>
              <w:textAlignment w:val="auto"/>
              <w:rPr>
                <w:color w:val="auto"/>
                <w:sz w:val="20"/>
                <w:szCs w:val="20"/>
              </w:rPr>
            </w:pPr>
            <w:r>
              <w:rPr>
                <w:rFonts w:hint="eastAsia" w:ascii="宋体" w:hAnsi="宋体" w:eastAsia="宋体" w:cs="宋体"/>
                <w:color w:val="auto"/>
                <w:kern w:val="0"/>
                <w:sz w:val="20"/>
                <w:szCs w:val="20"/>
                <w:lang w:val="en-US" w:eastAsia="zh-CN" w:bidi="ar"/>
              </w:rPr>
              <w:t>3.</w:t>
            </w:r>
            <w:r>
              <w:rPr>
                <w:rFonts w:ascii="宋体" w:hAnsi="宋体" w:eastAsia="宋体" w:cs="宋体"/>
                <w:color w:val="auto"/>
                <w:kern w:val="0"/>
                <w:sz w:val="20"/>
                <w:szCs w:val="20"/>
                <w:lang w:val="en-US" w:eastAsia="zh-CN" w:bidi="ar"/>
              </w:rPr>
              <w:t>主要技术参数</w:t>
            </w:r>
          </w:p>
          <w:p w14:paraId="4203E2D5">
            <w:pPr>
              <w:keepNext w:val="0"/>
              <w:keepLines w:val="0"/>
              <w:pageBreakBefore w:val="0"/>
              <w:widowControl/>
              <w:suppressLineNumbers w:val="0"/>
              <w:kinsoku/>
              <w:wordWrap/>
              <w:overflowPunct/>
              <w:topLinePunct w:val="0"/>
              <w:autoSpaceDE/>
              <w:autoSpaceDN/>
              <w:bidi w:val="0"/>
              <w:adjustRightInd/>
              <w:snapToGrid/>
              <w:spacing w:line="160" w:lineRule="atLeast"/>
              <w:jc w:val="left"/>
              <w:textAlignment w:val="auto"/>
              <w:rPr>
                <w:color w:val="auto"/>
                <w:sz w:val="20"/>
                <w:szCs w:val="20"/>
              </w:rPr>
            </w:pPr>
            <w:r>
              <w:rPr>
                <w:rFonts w:ascii="宋体" w:hAnsi="宋体" w:eastAsia="宋体" w:cs="宋体"/>
                <w:color w:val="auto"/>
                <w:kern w:val="0"/>
                <w:sz w:val="20"/>
                <w:szCs w:val="20"/>
                <w:lang w:val="en-US" w:eastAsia="zh-CN" w:bidi="ar"/>
              </w:rPr>
              <w:t>电池容量≥2000mAh</w:t>
            </w:r>
          </w:p>
          <w:p w14:paraId="671E4669">
            <w:pPr>
              <w:keepNext w:val="0"/>
              <w:keepLines w:val="0"/>
              <w:pageBreakBefore w:val="0"/>
              <w:widowControl/>
              <w:suppressLineNumbers w:val="0"/>
              <w:kinsoku/>
              <w:wordWrap/>
              <w:overflowPunct/>
              <w:topLinePunct w:val="0"/>
              <w:autoSpaceDE/>
              <w:autoSpaceDN/>
              <w:bidi w:val="0"/>
              <w:adjustRightInd/>
              <w:snapToGrid/>
              <w:spacing w:line="160" w:lineRule="atLeast"/>
              <w:jc w:val="left"/>
              <w:textAlignment w:val="auto"/>
              <w:rPr>
                <w:rFonts w:hint="default"/>
                <w:color w:val="auto"/>
                <w:sz w:val="20"/>
                <w:szCs w:val="20"/>
                <w:lang w:val="en-US"/>
              </w:rPr>
            </w:pPr>
            <w:r>
              <w:rPr>
                <w:rFonts w:ascii="宋体" w:hAnsi="宋体" w:eastAsia="宋体" w:cs="宋体"/>
                <w:color w:val="auto"/>
                <w:kern w:val="0"/>
                <w:sz w:val="20"/>
                <w:szCs w:val="20"/>
                <w:lang w:val="en-US" w:eastAsia="zh-CN" w:bidi="ar"/>
              </w:rPr>
              <w:t>编程方式：支持 图形化编程</w:t>
            </w:r>
            <w:r>
              <w:rPr>
                <w:rFonts w:hint="eastAsia" w:ascii="宋体" w:hAnsi="宋体" w:eastAsia="宋体" w:cs="宋体"/>
                <w:color w:val="auto"/>
                <w:kern w:val="0"/>
                <w:sz w:val="20"/>
                <w:szCs w:val="20"/>
                <w:lang w:val="en-US" w:eastAsia="zh-CN" w:bidi="ar"/>
              </w:rPr>
              <w:t>等</w:t>
            </w:r>
          </w:p>
          <w:p w14:paraId="7C8060C1">
            <w:pPr>
              <w:keepNext w:val="0"/>
              <w:keepLines w:val="0"/>
              <w:pageBreakBefore w:val="0"/>
              <w:widowControl/>
              <w:suppressLineNumbers w:val="0"/>
              <w:kinsoku/>
              <w:wordWrap/>
              <w:overflowPunct/>
              <w:topLinePunct w:val="0"/>
              <w:autoSpaceDE/>
              <w:autoSpaceDN/>
              <w:bidi w:val="0"/>
              <w:adjustRightInd/>
              <w:snapToGrid/>
              <w:spacing w:line="160" w:lineRule="atLeast"/>
              <w:jc w:val="left"/>
              <w:textAlignment w:val="auto"/>
              <w:rPr>
                <w:color w:val="auto"/>
                <w:sz w:val="20"/>
                <w:szCs w:val="20"/>
              </w:rPr>
            </w:pPr>
            <w:r>
              <w:rPr>
                <w:rFonts w:ascii="宋体" w:hAnsi="宋体" w:eastAsia="宋体" w:cs="宋体"/>
                <w:color w:val="auto"/>
                <w:kern w:val="0"/>
                <w:sz w:val="20"/>
                <w:szCs w:val="20"/>
                <w:lang w:val="en-US" w:eastAsia="zh-CN" w:bidi="ar"/>
              </w:rPr>
              <w:t>电量指示：内置 RGB 电量指示灯，具备低电量提示与充电状态指示功能</w:t>
            </w:r>
          </w:p>
          <w:p w14:paraId="7BD5BB30">
            <w:pPr>
              <w:keepNext w:val="0"/>
              <w:keepLines w:val="0"/>
              <w:pageBreakBefore w:val="0"/>
              <w:widowControl/>
              <w:suppressLineNumbers w:val="0"/>
              <w:kinsoku/>
              <w:wordWrap/>
              <w:overflowPunct/>
              <w:topLinePunct w:val="0"/>
              <w:autoSpaceDE/>
              <w:autoSpaceDN/>
              <w:bidi w:val="0"/>
              <w:adjustRightInd/>
              <w:snapToGrid/>
              <w:spacing w:line="160" w:lineRule="atLeast"/>
              <w:jc w:val="left"/>
              <w:textAlignment w:val="auto"/>
              <w:rPr>
                <w:rFonts w:hint="eastAsia" w:ascii="宋体" w:hAnsi="宋体" w:eastAsia="宋体" w:cs="宋体"/>
                <w:i w:val="0"/>
                <w:iCs w:val="0"/>
                <w:color w:val="auto"/>
                <w:sz w:val="22"/>
                <w:szCs w:val="22"/>
                <w:highlight w:val="none"/>
                <w:u w:val="none"/>
              </w:rPr>
            </w:pPr>
            <w:r>
              <w:rPr>
                <w:rFonts w:ascii="宋体" w:hAnsi="宋体" w:eastAsia="宋体" w:cs="宋体"/>
                <w:color w:val="auto"/>
                <w:kern w:val="0"/>
                <w:sz w:val="20"/>
                <w:szCs w:val="20"/>
                <w:lang w:val="en-US" w:eastAsia="zh-CN" w:bidi="ar"/>
              </w:rPr>
              <w:t>RFID 功能：支持射频识别交互；RFID 识别卡片 ≥44 张</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9B93B">
            <w:pPr>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8套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90E5C">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1D022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305AB">
            <w:pPr>
              <w:jc w:val="center"/>
              <w:rPr>
                <w:rFonts w:hint="default" w:ascii="宋体" w:hAnsi="宋体" w:eastAsia="宋体" w:cs="宋体"/>
                <w:b w:val="0"/>
                <w:bCs/>
                <w:color w:val="auto"/>
                <w:sz w:val="20"/>
                <w:szCs w:val="20"/>
                <w:highlight w:val="none"/>
                <w:vertAlign w:val="baseline"/>
                <w:lang w:val="en-US" w:eastAsia="zh-CN"/>
              </w:rPr>
            </w:pPr>
            <w:r>
              <w:rPr>
                <w:rFonts w:hint="default" w:ascii="宋体" w:hAnsi="宋体" w:eastAsia="宋体" w:cs="宋体"/>
                <w:b w:val="0"/>
                <w:bCs/>
                <w:color w:val="auto"/>
                <w:sz w:val="20"/>
                <w:szCs w:val="20"/>
                <w:highlight w:val="none"/>
                <w:vertAlign w:val="baseline"/>
                <w:lang w:val="en-US" w:eastAsia="zh-CN"/>
              </w:rPr>
              <w:t>95</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44286">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u w:val="none"/>
                <w:lang w:val="en-US" w:eastAsia="zh-CN" w:bidi="ar"/>
              </w:rPr>
              <w:t>定制储物柜</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F5494">
            <w:pPr>
              <w:keepNext w:val="0"/>
              <w:keepLines w:val="0"/>
              <w:pageBreakBefore w:val="0"/>
              <w:kinsoku/>
              <w:wordWrap/>
              <w:overflowPunct/>
              <w:topLinePunct w:val="0"/>
              <w:autoSpaceDE/>
              <w:autoSpaceDN/>
              <w:bidi w:val="0"/>
              <w:adjustRightInd/>
              <w:snapToGrid/>
              <w:spacing w:line="400" w:lineRule="exact"/>
              <w:jc w:val="left"/>
              <w:rPr>
                <w:rFonts w:hint="eastAsia" w:ascii="宋体" w:hAnsi="宋体" w:eastAsia="宋体" w:cs="宋体"/>
                <w:b/>
                <w:bCs w:val="0"/>
                <w:color w:val="auto"/>
                <w:sz w:val="20"/>
                <w:szCs w:val="20"/>
                <w:highlight w:val="none"/>
                <w:vertAlign w:val="baseline"/>
                <w:lang w:val="en-US" w:eastAsia="zh-CN"/>
              </w:rPr>
            </w:pPr>
            <w:r>
              <w:rPr>
                <w:rFonts w:hint="eastAsia" w:ascii="宋体" w:hAnsi="宋体" w:eastAsia="宋体" w:cs="宋体"/>
                <w:b/>
                <w:bCs w:val="0"/>
                <w:color w:val="auto"/>
                <w:sz w:val="20"/>
                <w:szCs w:val="20"/>
                <w:highlight w:val="none"/>
                <w:vertAlign w:val="baseline"/>
                <w:lang w:val="en-US" w:eastAsia="zh-CN"/>
              </w:rPr>
              <w:t>根据现场定制，中标后提供墙面柜效果图供园方确认。</w:t>
            </w:r>
          </w:p>
          <w:p w14:paraId="6C52FC16">
            <w:pPr>
              <w:keepNext w:val="0"/>
              <w:keepLines w:val="0"/>
              <w:pageBreakBefore w:val="0"/>
              <w:kinsoku/>
              <w:wordWrap/>
              <w:overflowPunct/>
              <w:topLinePunct w:val="0"/>
              <w:autoSpaceDE/>
              <w:autoSpaceDN/>
              <w:bidi w:val="0"/>
              <w:adjustRightInd/>
              <w:snapToGrid/>
              <w:spacing w:line="400" w:lineRule="exact"/>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1、贴面材料：采用三聚氰胺浸渍胶膜纸贴面。</w:t>
            </w:r>
          </w:p>
          <w:p w14:paraId="099FB40C">
            <w:pPr>
              <w:keepNext w:val="0"/>
              <w:keepLines w:val="0"/>
              <w:pageBreakBefore w:val="0"/>
              <w:kinsoku/>
              <w:wordWrap/>
              <w:overflowPunct/>
              <w:topLinePunct w:val="0"/>
              <w:autoSpaceDE/>
              <w:autoSpaceDN/>
              <w:bidi w:val="0"/>
              <w:adjustRightInd/>
              <w:snapToGrid/>
              <w:spacing w:line="400" w:lineRule="exact"/>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2、基材：采用E0级多层板。其它柜体板材厚度≥18mm。</w:t>
            </w:r>
          </w:p>
          <w:p w14:paraId="1D076044">
            <w:pPr>
              <w:keepNext w:val="0"/>
              <w:keepLines w:val="0"/>
              <w:pageBreakBefore w:val="0"/>
              <w:kinsoku/>
              <w:wordWrap/>
              <w:overflowPunct/>
              <w:topLinePunct w:val="0"/>
              <w:autoSpaceDE/>
              <w:autoSpaceDN/>
              <w:bidi w:val="0"/>
              <w:adjustRightInd/>
              <w:snapToGrid/>
              <w:spacing w:line="400" w:lineRule="exact"/>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3、封边用材：采用PVC封边条，应无龟裂、鼓泡、变色。</w:t>
            </w:r>
          </w:p>
          <w:p w14:paraId="0395B4F8">
            <w:pPr>
              <w:keepNext w:val="0"/>
              <w:keepLines w:val="0"/>
              <w:pageBreakBefore w:val="0"/>
              <w:kinsoku/>
              <w:wordWrap/>
              <w:overflowPunct/>
              <w:topLinePunct w:val="0"/>
              <w:autoSpaceDE/>
              <w:autoSpaceDN/>
              <w:bidi w:val="0"/>
              <w:adjustRightInd/>
              <w:snapToGrid/>
              <w:spacing w:line="400" w:lineRule="exact"/>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4、热熔胶：采用环保热熔胶。</w:t>
            </w:r>
          </w:p>
          <w:p w14:paraId="578883A1">
            <w:pPr>
              <w:pStyle w:val="97"/>
              <w:spacing w:before="37" w:line="358" w:lineRule="auto"/>
              <w:ind w:right="109" w:rightChars="0"/>
              <w:rPr>
                <w:rFonts w:ascii="宋体" w:hAnsi="宋体" w:eastAsia="宋体" w:cs="宋体"/>
                <w:color w:val="auto"/>
                <w:kern w:val="0"/>
                <w:sz w:val="20"/>
                <w:szCs w:val="20"/>
                <w:lang w:val="en-US" w:eastAsia="zh-CN" w:bidi="ar"/>
              </w:rPr>
            </w:pPr>
            <w:r>
              <w:rPr>
                <w:rFonts w:hint="eastAsia" w:ascii="宋体" w:hAnsi="宋体" w:eastAsia="宋体" w:cs="宋体"/>
                <w:b w:val="0"/>
                <w:bCs/>
                <w:color w:val="auto"/>
                <w:sz w:val="20"/>
                <w:szCs w:val="20"/>
                <w:highlight w:val="none"/>
                <w:vertAlign w:val="baseline"/>
                <w:lang w:val="en-US" w:eastAsia="zh-CN"/>
              </w:rPr>
              <w:t>5、五金配件：采用缓冲门铰、锁具、三合一连接件，所有五金件作防锈、防腐处理。</w:t>
            </w:r>
            <w:r>
              <w:rPr>
                <w:rFonts w:hint="eastAsia" w:ascii="宋体" w:hAnsi="宋体" w:eastAsia="宋体" w:cs="宋体"/>
                <w:color w:val="auto"/>
                <w:spacing w:val="-1"/>
                <w:sz w:val="20"/>
                <w:szCs w:val="20"/>
                <w:lang w:eastAsia="zh-CN"/>
              </w:rPr>
              <w:t>（</w:t>
            </w:r>
            <w:r>
              <w:rPr>
                <w:rFonts w:hint="eastAsia" w:ascii="宋体" w:hAnsi="宋体" w:eastAsia="宋体" w:cs="宋体"/>
                <w:color w:val="auto"/>
                <w:spacing w:val="-1"/>
                <w:sz w:val="20"/>
                <w:szCs w:val="20"/>
              </w:rPr>
              <w:t>具体尺寸、款式、颜色根据现场及业主要求制作）。</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44402">
            <w:pPr>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vertAlign w:val="baseline"/>
                <w:lang w:val="en-US" w:eastAsia="zh-CN"/>
              </w:rPr>
              <w:t>55平方</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DA559">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10F60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5B9B0">
            <w:pPr>
              <w:jc w:val="center"/>
              <w:rPr>
                <w:rFonts w:hint="default" w:ascii="宋体" w:hAnsi="宋体" w:eastAsia="宋体" w:cs="宋体"/>
                <w:b w:val="0"/>
                <w:bCs/>
                <w:color w:val="auto"/>
                <w:sz w:val="20"/>
                <w:szCs w:val="20"/>
                <w:highlight w:val="none"/>
                <w:vertAlign w:val="baseline"/>
                <w:lang w:val="en-US" w:eastAsia="zh-CN"/>
              </w:rPr>
            </w:pPr>
            <w:r>
              <w:rPr>
                <w:rFonts w:hint="default" w:ascii="宋体" w:hAnsi="宋体" w:eastAsia="宋体" w:cs="宋体"/>
                <w:b w:val="0"/>
                <w:bCs/>
                <w:color w:val="auto"/>
                <w:sz w:val="20"/>
                <w:szCs w:val="20"/>
                <w:highlight w:val="none"/>
                <w:vertAlign w:val="baseline"/>
                <w:lang w:val="en-US" w:eastAsia="zh-CN"/>
              </w:rPr>
              <w:t>96</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44100">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u w:val="none"/>
                <w:lang w:val="en-US" w:eastAsia="zh-CN" w:bidi="ar"/>
              </w:rPr>
              <w:t>幼儿毛巾</w:t>
            </w:r>
          </w:p>
        </w:tc>
        <w:tc>
          <w:tcPr>
            <w:tcW w:w="3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F7C2C">
            <w:pPr>
              <w:pStyle w:val="97"/>
              <w:spacing w:before="37" w:line="358" w:lineRule="auto"/>
              <w:ind w:right="109" w:rightChars="0"/>
              <w:rPr>
                <w:rFonts w:ascii="宋体" w:hAnsi="宋体" w:eastAsia="宋体" w:cs="宋体"/>
                <w:color w:val="auto"/>
                <w:kern w:val="0"/>
                <w:sz w:val="20"/>
                <w:szCs w:val="20"/>
                <w:lang w:val="en-US" w:eastAsia="zh-CN" w:bidi="ar"/>
              </w:rPr>
            </w:pPr>
            <w:r>
              <w:rPr>
                <w:rFonts w:hint="eastAsia" w:ascii="宋体" w:hAnsi="宋体" w:eastAsia="宋体" w:cs="宋体"/>
                <w:b w:val="0"/>
                <w:bCs/>
                <w:i w:val="0"/>
                <w:iCs w:val="0"/>
                <w:color w:val="auto"/>
                <w:kern w:val="2"/>
                <w:sz w:val="20"/>
                <w:szCs w:val="20"/>
                <w:highlight w:val="none"/>
                <w:u w:val="none"/>
                <w:lang w:val="en-US" w:eastAsia="zh-CN" w:bidi="ar-SA"/>
              </w:rPr>
              <w:t>100%全棉，尺寸：30</w:t>
            </w:r>
            <w:r>
              <w:rPr>
                <w:rFonts w:hint="eastAsia" w:ascii="宋体" w:hAnsi="宋体" w:eastAsia="宋体" w:cs="宋体"/>
                <w:b w:val="0"/>
                <w:bCs/>
                <w:i w:val="0"/>
                <w:iCs w:val="0"/>
                <w:color w:val="auto"/>
                <w:kern w:val="0"/>
                <w:sz w:val="20"/>
                <w:szCs w:val="20"/>
                <w:highlight w:val="none"/>
                <w:u w:val="none"/>
                <w:lang w:val="en-US" w:eastAsia="zh-CN" w:bidi="ar"/>
              </w:rPr>
              <w:t>cm</w:t>
            </w:r>
            <w:r>
              <w:rPr>
                <w:rFonts w:hint="eastAsia" w:ascii="宋体" w:hAnsi="宋体" w:eastAsia="宋体" w:cs="宋体"/>
                <w:b w:val="0"/>
                <w:bCs/>
                <w:i w:val="0"/>
                <w:iCs w:val="0"/>
                <w:color w:val="auto"/>
                <w:kern w:val="2"/>
                <w:sz w:val="20"/>
                <w:szCs w:val="20"/>
                <w:highlight w:val="none"/>
                <w:u w:val="none"/>
                <w:lang w:val="en-US" w:eastAsia="zh-CN" w:bidi="ar-SA"/>
              </w:rPr>
              <w:t>*30</w:t>
            </w:r>
            <w:r>
              <w:rPr>
                <w:rFonts w:hint="eastAsia" w:ascii="宋体" w:hAnsi="宋体" w:eastAsia="宋体" w:cs="宋体"/>
                <w:b w:val="0"/>
                <w:bCs/>
                <w:i w:val="0"/>
                <w:iCs w:val="0"/>
                <w:color w:val="auto"/>
                <w:kern w:val="0"/>
                <w:sz w:val="20"/>
                <w:szCs w:val="20"/>
                <w:highlight w:val="none"/>
                <w:u w:val="none"/>
                <w:lang w:val="en-US" w:eastAsia="zh-CN" w:bidi="ar"/>
              </w:rPr>
              <w:t>cm，带挂钩。</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FD68A">
            <w:pPr>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vertAlign w:val="baseline"/>
                <w:lang w:val="en-US" w:eastAsia="zh-CN"/>
              </w:rPr>
              <w:t>400条</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4CAB7">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bl>
    <w:p w14:paraId="34DF0E7C">
      <w:pPr>
        <w:numPr>
          <w:ilvl w:val="0"/>
          <w:numId w:val="0"/>
        </w:numPr>
        <w:spacing w:line="360" w:lineRule="auto"/>
        <w:jc w:val="center"/>
        <w:outlineLvl w:val="1"/>
        <w:rPr>
          <w:rFonts w:hint="eastAsia" w:ascii="宋体" w:hAnsi="宋体" w:eastAsia="宋体"/>
          <w:b/>
          <w:bCs/>
          <w:color w:val="auto"/>
          <w:sz w:val="24"/>
          <w:szCs w:val="18"/>
          <w:highlight w:val="none"/>
          <w:lang w:val="en-US" w:eastAsia="zh-CN"/>
        </w:rPr>
      </w:pPr>
    </w:p>
    <w:p w14:paraId="12D5ED2D">
      <w:pPr>
        <w:numPr>
          <w:ilvl w:val="0"/>
          <w:numId w:val="0"/>
        </w:numPr>
        <w:spacing w:line="360" w:lineRule="auto"/>
        <w:jc w:val="center"/>
        <w:outlineLvl w:val="1"/>
        <w:rPr>
          <w:rFonts w:hint="eastAsia" w:ascii="宋体" w:hAnsi="宋体" w:eastAsia="宋体"/>
          <w:b/>
          <w:bCs/>
          <w:color w:val="auto"/>
          <w:sz w:val="24"/>
          <w:szCs w:val="18"/>
          <w:highlight w:val="none"/>
          <w:lang w:val="en-US" w:eastAsia="zh-CN"/>
        </w:rPr>
      </w:pPr>
    </w:p>
    <w:p w14:paraId="735F3F5A">
      <w:pPr>
        <w:spacing w:line="360" w:lineRule="auto"/>
        <w:rPr>
          <w:rFonts w:hint="eastAsia" w:ascii="宋体" w:hAnsi="宋体" w:eastAsia="宋体"/>
          <w:bCs/>
          <w:color w:val="auto"/>
          <w:sz w:val="24"/>
          <w:szCs w:val="18"/>
          <w:highlight w:val="none"/>
          <w:lang w:val="en-US" w:eastAsia="zh-CN"/>
        </w:rPr>
      </w:pPr>
      <w:r>
        <w:rPr>
          <w:rFonts w:hint="eastAsia" w:ascii="宋体" w:hAnsi="宋体" w:eastAsia="宋体"/>
          <w:bCs/>
          <w:color w:val="auto"/>
          <w:sz w:val="24"/>
          <w:szCs w:val="18"/>
          <w:highlight w:val="none"/>
          <w:lang w:val="en-US" w:eastAsia="zh-CN"/>
        </w:rPr>
        <w:t>备注：</w:t>
      </w:r>
    </w:p>
    <w:p w14:paraId="02798710">
      <w:pPr>
        <w:numPr>
          <w:ilvl w:val="0"/>
          <w:numId w:val="0"/>
        </w:numPr>
        <w:spacing w:line="360" w:lineRule="auto"/>
        <w:ind w:firstLine="480" w:firstLineChars="200"/>
        <w:rPr>
          <w:rFonts w:hint="default" w:ascii="宋体" w:hAnsi="宋体" w:eastAsia="宋体"/>
          <w:bCs/>
          <w:color w:val="auto"/>
          <w:sz w:val="24"/>
          <w:szCs w:val="18"/>
          <w:highlight w:val="none"/>
          <w:lang w:val="en-US" w:eastAsia="zh-CN"/>
        </w:rPr>
      </w:pPr>
      <w:r>
        <w:rPr>
          <w:rFonts w:hint="eastAsia" w:ascii="宋体" w:hAnsi="宋体" w:eastAsia="宋体"/>
          <w:bCs/>
          <w:color w:val="auto"/>
          <w:sz w:val="24"/>
          <w:szCs w:val="18"/>
          <w:highlight w:val="none"/>
          <w:lang w:val="en-US" w:eastAsia="zh-CN"/>
        </w:rPr>
        <w:t>1.核心产品：钢琴</w:t>
      </w:r>
    </w:p>
    <w:p w14:paraId="0FF8483B">
      <w:pPr>
        <w:numPr>
          <w:ilvl w:val="0"/>
          <w:numId w:val="0"/>
        </w:numPr>
        <w:spacing w:line="360" w:lineRule="auto"/>
        <w:ind w:firstLine="480" w:firstLineChars="200"/>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lang w:val="en-US" w:eastAsia="zh-CN"/>
        </w:rPr>
        <w:t>2</w:t>
      </w:r>
      <w:r>
        <w:rPr>
          <w:rFonts w:hint="eastAsia" w:ascii="宋体" w:hAnsi="宋体" w:eastAsia="宋体"/>
          <w:bCs/>
          <w:color w:val="auto"/>
          <w:sz w:val="24"/>
          <w:szCs w:val="18"/>
          <w:highlight w:val="none"/>
        </w:rPr>
        <w:t>.标有“★”的参数为关键性技术参数，必须无条件满足，如有一项不能满足，视为未实质性响应采购需求。</w:t>
      </w:r>
    </w:p>
    <w:p w14:paraId="53F16E35">
      <w:pPr>
        <w:numPr>
          <w:ilvl w:val="0"/>
          <w:numId w:val="0"/>
        </w:numPr>
        <w:spacing w:line="360" w:lineRule="auto"/>
        <w:ind w:firstLine="480" w:firstLineChars="200"/>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lang w:val="en-US" w:eastAsia="zh-CN"/>
        </w:rPr>
        <w:t>3</w:t>
      </w:r>
      <w:r>
        <w:rPr>
          <w:rFonts w:hint="eastAsia" w:ascii="宋体" w:hAnsi="宋体" w:eastAsia="宋体"/>
          <w:bCs/>
          <w:color w:val="auto"/>
          <w:sz w:val="24"/>
          <w:szCs w:val="18"/>
          <w:highlight w:val="none"/>
        </w:rPr>
        <w:t>.未标“★”的参数为非关键性技术参数，如三项及以上不满足，也视为未实质性响应采购需求。</w:t>
      </w:r>
    </w:p>
    <w:p w14:paraId="35241125">
      <w:pPr>
        <w:numPr>
          <w:ilvl w:val="0"/>
          <w:numId w:val="0"/>
        </w:numPr>
        <w:spacing w:line="360" w:lineRule="auto"/>
        <w:ind w:firstLine="480" w:firstLineChars="200"/>
        <w:rPr>
          <w:rFonts w:hint="eastAsia" w:ascii="宋体" w:hAnsi="宋体" w:eastAsia="宋体" w:cs="Times New Roman"/>
          <w:bCs/>
          <w:color w:val="auto"/>
          <w:sz w:val="24"/>
          <w:szCs w:val="18"/>
          <w:lang w:val="en-US" w:eastAsia="zh-CN"/>
        </w:rPr>
      </w:pPr>
      <w:r>
        <w:rPr>
          <w:rFonts w:hint="eastAsia" w:ascii="宋体" w:hAnsi="宋体" w:eastAsia="宋体"/>
          <w:bCs/>
          <w:color w:val="auto"/>
          <w:sz w:val="24"/>
          <w:szCs w:val="18"/>
          <w:highlight w:val="none"/>
          <w:lang w:val="en-US" w:eastAsia="zh-CN"/>
        </w:rPr>
        <w:t>4</w:t>
      </w:r>
      <w:r>
        <w:rPr>
          <w:rFonts w:hint="eastAsia" w:ascii="宋体" w:hAnsi="宋体" w:eastAsia="宋体"/>
          <w:bCs/>
          <w:color w:val="auto"/>
          <w:sz w:val="24"/>
          <w:szCs w:val="18"/>
          <w:highlight w:val="none"/>
        </w:rPr>
        <w:t>.无论谈判文件中是否要求，供应商所投货物涉及国家强制性标准的参数，供应商应无条件满足，否则视为重大偏离。</w:t>
      </w:r>
      <w:r>
        <w:rPr>
          <w:rFonts w:hint="eastAsia" w:ascii="宋体" w:hAnsi="宋体" w:eastAsia="宋体" w:cs="Times New Roman"/>
          <w:bCs/>
          <w:color w:val="auto"/>
          <w:sz w:val="24"/>
          <w:szCs w:val="18"/>
        </w:rPr>
        <w:t>★</w:t>
      </w:r>
      <w:r>
        <w:rPr>
          <w:rFonts w:hint="eastAsia" w:ascii="宋体" w:hAnsi="宋体" w:eastAsia="宋体" w:cs="Times New Roman"/>
          <w:bCs/>
          <w:color w:val="auto"/>
          <w:sz w:val="24"/>
          <w:szCs w:val="18"/>
          <w:lang w:val="en-US" w:eastAsia="zh-CN"/>
        </w:rPr>
        <w:t>条款供应商在成交后，签订合同前提供相对应的认证证明等材料，供业主备查。</w:t>
      </w:r>
    </w:p>
    <w:p w14:paraId="1FEB0953">
      <w:pPr>
        <w:numPr>
          <w:ilvl w:val="0"/>
          <w:numId w:val="0"/>
        </w:numPr>
        <w:spacing w:line="360" w:lineRule="auto"/>
        <w:ind w:firstLine="480" w:firstLineChars="200"/>
        <w:rPr>
          <w:rFonts w:hint="eastAsia" w:ascii="宋体" w:hAnsi="宋体" w:eastAsia="宋体"/>
          <w:bCs/>
          <w:color w:val="auto"/>
          <w:sz w:val="24"/>
          <w:szCs w:val="18"/>
          <w:highlight w:val="none"/>
          <w:lang w:eastAsia="zh-CN"/>
        </w:rPr>
      </w:pPr>
      <w:r>
        <w:rPr>
          <w:rFonts w:hint="eastAsia" w:ascii="宋体" w:hAnsi="宋体" w:eastAsia="宋体"/>
          <w:bCs/>
          <w:color w:val="auto"/>
          <w:sz w:val="24"/>
          <w:szCs w:val="18"/>
          <w:highlight w:val="none"/>
          <w:lang w:val="en-US" w:eastAsia="zh-CN"/>
        </w:rPr>
        <w:t>5</w:t>
      </w:r>
      <w:r>
        <w:rPr>
          <w:rFonts w:hint="eastAsia" w:ascii="宋体" w:hAnsi="宋体" w:eastAsia="宋体"/>
          <w:bCs/>
          <w:color w:val="auto"/>
          <w:sz w:val="24"/>
          <w:szCs w:val="18"/>
          <w:highlight w:val="none"/>
        </w:rPr>
        <w:t>.采购需求中未设置偏离值的尺寸参数，可以偏离，偏离范围为±</w:t>
      </w:r>
      <w:r>
        <w:rPr>
          <w:rFonts w:hint="default" w:ascii="宋体" w:hAnsi="宋体" w:eastAsia="宋体"/>
          <w:bCs/>
          <w:color w:val="auto"/>
          <w:sz w:val="24"/>
          <w:szCs w:val="18"/>
          <w:highlight w:val="none"/>
          <w:lang w:val="en-US"/>
        </w:rPr>
        <w:t>5</w:t>
      </w:r>
      <w:r>
        <w:rPr>
          <w:rFonts w:hint="eastAsia" w:ascii="宋体" w:hAnsi="宋体" w:eastAsia="宋体"/>
          <w:bCs/>
          <w:color w:val="auto"/>
          <w:sz w:val="24"/>
          <w:szCs w:val="18"/>
          <w:highlight w:val="none"/>
        </w:rPr>
        <w:t>%。采购需求中设置偏离值的尺寸参数，按采购需求约定</w:t>
      </w:r>
      <w:r>
        <w:rPr>
          <w:rFonts w:hint="eastAsia" w:ascii="宋体" w:hAnsi="宋体" w:eastAsia="宋体"/>
          <w:bCs/>
          <w:color w:val="auto"/>
          <w:sz w:val="24"/>
          <w:szCs w:val="18"/>
          <w:highlight w:val="none"/>
          <w:lang w:eastAsia="zh-CN"/>
        </w:rPr>
        <w:t>。</w:t>
      </w:r>
    </w:p>
    <w:p w14:paraId="07722423">
      <w:pPr>
        <w:spacing w:line="360" w:lineRule="auto"/>
        <w:rPr>
          <w:rFonts w:hint="eastAsia" w:ascii="黑体" w:hAnsi="黑体" w:eastAsia="黑体" w:cs="黑体"/>
          <w:bCs/>
          <w:color w:val="auto"/>
          <w:sz w:val="24"/>
          <w:szCs w:val="18"/>
          <w:highlight w:val="none"/>
        </w:rPr>
      </w:pPr>
      <w:r>
        <w:rPr>
          <w:rFonts w:hint="eastAsia" w:ascii="黑体" w:hAnsi="黑体" w:eastAsia="黑体" w:cs="黑体"/>
          <w:bCs/>
          <w:color w:val="auto"/>
          <w:sz w:val="24"/>
          <w:szCs w:val="18"/>
          <w:highlight w:val="none"/>
        </w:rPr>
        <w:t>三、报价要求</w:t>
      </w:r>
    </w:p>
    <w:p w14:paraId="1246EF69">
      <w:pPr>
        <w:spacing w:line="360" w:lineRule="auto"/>
        <w:ind w:firstLine="480" w:firstLineChars="200"/>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 xml:space="preserve">1、供应商的响应应包含但不限于安装过程所产生的耗材均包含在内，例如：所投货物包装、加工及加工损耗、运输、现场落地及安装、免费维保等工作所发生的一切应有费用。 </w:t>
      </w:r>
    </w:p>
    <w:p w14:paraId="1A531A5C">
      <w:pPr>
        <w:spacing w:line="360" w:lineRule="auto"/>
        <w:ind w:firstLine="480" w:firstLineChars="200"/>
        <w:rPr>
          <w:rFonts w:hint="eastAsia" w:ascii="宋体" w:hAnsi="宋体" w:eastAsia="宋体"/>
          <w:bCs/>
          <w:color w:val="auto"/>
          <w:sz w:val="24"/>
          <w:szCs w:val="18"/>
          <w:highlight w:val="none"/>
          <w:lang w:eastAsia="zh-CN"/>
        </w:rPr>
      </w:pPr>
      <w:r>
        <w:rPr>
          <w:rFonts w:hint="eastAsia" w:ascii="宋体" w:hAnsi="宋体" w:eastAsia="宋体"/>
          <w:bCs/>
          <w:color w:val="auto"/>
          <w:sz w:val="24"/>
          <w:szCs w:val="18"/>
          <w:highlight w:val="none"/>
        </w:rPr>
        <w:t>2、本采购清单所列设备、材料及服务为主要内容，成交供应商须充分理解项目整体使用需求。对于清单未列明，但为保证报告厅大屏系统完整安装、正常运行、功能达标、整体交付所必需的全部设备、辅材、配件、线缆、调试及配套工作，均由成交供应商配齐、完成，相关费用已包含在总报价内</w:t>
      </w:r>
      <w:r>
        <w:rPr>
          <w:rFonts w:hint="eastAsia" w:ascii="宋体" w:hAnsi="宋体" w:eastAsia="宋体"/>
          <w:bCs/>
          <w:color w:val="auto"/>
          <w:sz w:val="24"/>
          <w:szCs w:val="18"/>
          <w:highlight w:val="none"/>
          <w:lang w:eastAsia="zh-CN"/>
        </w:rPr>
        <w:t>。</w:t>
      </w:r>
    </w:p>
    <w:p w14:paraId="74BE4D57">
      <w:pPr>
        <w:spacing w:line="360" w:lineRule="auto"/>
        <w:rPr>
          <w:rFonts w:hint="eastAsia" w:ascii="黑体" w:hAnsi="黑体" w:eastAsia="黑体" w:cs="黑体"/>
          <w:bCs/>
          <w:color w:val="auto"/>
          <w:sz w:val="24"/>
          <w:szCs w:val="18"/>
          <w:highlight w:val="none"/>
        </w:rPr>
      </w:pPr>
      <w:r>
        <w:rPr>
          <w:rFonts w:hint="eastAsia" w:ascii="黑体" w:hAnsi="黑体" w:eastAsia="黑体" w:cs="黑体"/>
          <w:bCs/>
          <w:color w:val="auto"/>
          <w:sz w:val="24"/>
          <w:szCs w:val="18"/>
          <w:highlight w:val="none"/>
        </w:rPr>
        <w:t>四、其他要求</w:t>
      </w:r>
    </w:p>
    <w:p w14:paraId="3B2DA866">
      <w:pPr>
        <w:spacing w:line="360" w:lineRule="auto"/>
        <w:ind w:firstLine="437"/>
        <w:rPr>
          <w:rFonts w:hint="eastAsia" w:ascii="宋体" w:hAnsi="宋体" w:eastAsia="宋体"/>
          <w:bCs/>
          <w:i w:val="0"/>
          <w:iCs w:val="0"/>
          <w:color w:val="auto"/>
          <w:sz w:val="24"/>
          <w:szCs w:val="18"/>
          <w:highlight w:val="none"/>
          <w:lang w:val="en-US" w:eastAsia="zh-CN"/>
        </w:rPr>
      </w:pPr>
      <w:r>
        <w:rPr>
          <w:rFonts w:hint="eastAsia" w:ascii="宋体" w:hAnsi="宋体" w:eastAsia="宋体"/>
          <w:bCs/>
          <w:i w:val="0"/>
          <w:iCs w:val="0"/>
          <w:color w:val="auto"/>
          <w:sz w:val="24"/>
          <w:szCs w:val="18"/>
          <w:highlight w:val="none"/>
          <w:lang w:val="en-US" w:eastAsia="zh-CN"/>
        </w:rPr>
        <w:t xml:space="preserve">（一）本项目所有货物由成交人直接送达买方指定地址，所有产品供货时需采购方核对成交后的品牌、型号方可进行安装、调试。 </w:t>
      </w:r>
    </w:p>
    <w:p w14:paraId="1F8B10C6">
      <w:pPr>
        <w:spacing w:line="360" w:lineRule="auto"/>
        <w:ind w:firstLine="437"/>
        <w:rPr>
          <w:rFonts w:hint="eastAsia" w:ascii="宋体" w:hAnsi="宋体" w:eastAsia="宋体"/>
          <w:bCs/>
          <w:i w:val="0"/>
          <w:iCs w:val="0"/>
          <w:color w:val="auto"/>
          <w:sz w:val="24"/>
          <w:szCs w:val="18"/>
          <w:highlight w:val="none"/>
          <w:lang w:val="en-US" w:eastAsia="zh-CN"/>
        </w:rPr>
      </w:pPr>
      <w:r>
        <w:rPr>
          <w:rFonts w:hint="eastAsia" w:ascii="宋体" w:hAnsi="宋体" w:eastAsia="宋体"/>
          <w:bCs/>
          <w:i w:val="0"/>
          <w:iCs w:val="0"/>
          <w:color w:val="auto"/>
          <w:sz w:val="24"/>
          <w:szCs w:val="18"/>
          <w:highlight w:val="none"/>
          <w:lang w:val="en-US" w:eastAsia="zh-CN"/>
        </w:rPr>
        <w:t xml:space="preserve">（二）合同签订后履约时，按采购人要求提供符合招标文件要求的证明材料。若成交人未在签订合同后履约时，提供采购文件中要求的证明资料或成交人提供的证明资料不能完全符合招标文件要求，则视为虚假响应，将上报监管部门处理，由此造成的一切损失由成交人承担（含社会负面影响）。 </w:t>
      </w:r>
    </w:p>
    <w:p w14:paraId="2BD0E8A9">
      <w:pPr>
        <w:spacing w:line="360" w:lineRule="auto"/>
        <w:ind w:firstLine="437"/>
        <w:rPr>
          <w:rFonts w:hint="eastAsia" w:ascii="宋体" w:hAnsi="宋体" w:eastAsia="宋体"/>
          <w:bCs/>
          <w:i w:val="0"/>
          <w:iCs w:val="0"/>
          <w:color w:val="auto"/>
          <w:sz w:val="24"/>
          <w:szCs w:val="18"/>
          <w:highlight w:val="none"/>
          <w:lang w:val="en-US" w:eastAsia="zh-CN"/>
        </w:rPr>
      </w:pPr>
      <w:r>
        <w:rPr>
          <w:rFonts w:hint="eastAsia" w:ascii="宋体" w:hAnsi="宋体" w:eastAsia="宋体"/>
          <w:bCs/>
          <w:i w:val="0"/>
          <w:iCs w:val="0"/>
          <w:color w:val="auto"/>
          <w:sz w:val="24"/>
          <w:szCs w:val="18"/>
          <w:highlight w:val="none"/>
          <w:lang w:val="en-US" w:eastAsia="zh-CN"/>
        </w:rPr>
        <w:t xml:space="preserve">（三）安装调试及售后要求： </w:t>
      </w:r>
    </w:p>
    <w:p w14:paraId="28F04F28">
      <w:pPr>
        <w:spacing w:line="360" w:lineRule="auto"/>
        <w:ind w:firstLine="437"/>
        <w:rPr>
          <w:rFonts w:hint="eastAsia" w:ascii="宋体" w:hAnsi="宋体" w:eastAsia="宋体"/>
          <w:bCs/>
          <w:color w:val="auto"/>
          <w:sz w:val="24"/>
          <w:szCs w:val="18"/>
          <w:highlight w:val="none"/>
        </w:rPr>
      </w:pPr>
      <w:r>
        <w:rPr>
          <w:rFonts w:hint="eastAsia" w:ascii="宋体" w:hAnsi="宋体" w:eastAsia="宋体"/>
          <w:bCs/>
          <w:i w:val="0"/>
          <w:iCs w:val="0"/>
          <w:color w:val="auto"/>
          <w:sz w:val="24"/>
          <w:szCs w:val="18"/>
          <w:highlight w:val="none"/>
          <w:lang w:val="en-US" w:eastAsia="zh-CN"/>
        </w:rPr>
        <w:t>1、产品质保期内，成交人需要为采购人提供全天候(7*24 小时)售后维保服务，接到采购人售后服务通知后，应于 1 个工作日内安排售后服务人员上门服务</w:t>
      </w:r>
      <w:r>
        <w:rPr>
          <w:rFonts w:hint="eastAsia" w:ascii="宋体" w:hAnsi="宋体" w:eastAsia="宋体"/>
          <w:bCs/>
          <w:i w:val="0"/>
          <w:iCs w:val="0"/>
          <w:color w:val="auto"/>
          <w:sz w:val="24"/>
          <w:szCs w:val="18"/>
          <w:highlight w:val="none"/>
          <w:lang w:eastAsia="zh-CN"/>
        </w:rPr>
        <w:t>。</w:t>
      </w:r>
      <w:r>
        <w:rPr>
          <w:rFonts w:hint="eastAsia" w:ascii="宋体" w:hAnsi="宋体" w:eastAsia="宋体"/>
          <w:bCs/>
          <w:color w:val="auto"/>
          <w:sz w:val="24"/>
          <w:szCs w:val="18"/>
          <w:highlight w:val="none"/>
        </w:rPr>
        <w:t xml:space="preserve">  </w:t>
      </w:r>
    </w:p>
    <w:p w14:paraId="72FAA7E2">
      <w:pPr>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 xml:space="preserve">2、产品质保期内，如若产品出现非人为因素的质量问题，成交人需要及时上门维修，必要时，经采购人同意后，替换新的合格产品。 </w:t>
      </w:r>
    </w:p>
    <w:p w14:paraId="7A2FE955">
      <w:pPr>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 xml:space="preserve">3、产品供货完成，采购人将对所供货物进行抽样检查。如果核验不符合成交人响应文件中所响应的内容，采购人有权要求成交人进行更换，如成交人不能及时更换或经更换后，产品仍然不能满足要求，由此造成的一切损失，由成交人自行承担。 </w:t>
      </w:r>
    </w:p>
    <w:p w14:paraId="0F5DFDDA">
      <w:pPr>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 xml:space="preserve">4、设备整体免费质保期为验收合格之日起计算。在质量保证期内如果合同设备出现故障，成交供应商应免费提供质保期服务，对相关合同设备进行修理或更换以消除故障。 </w:t>
      </w:r>
    </w:p>
    <w:p w14:paraId="78538A96">
      <w:pPr>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 xml:space="preserve">5、成交供应商供货及安装期间不得影响教学的开展，应有合理的质量管理体系与措施，合理安排施工供货及安装计划、人力、劳务资源、工具器械和吊装，有完善的售后服务保证措施等。施工完成后确保所有设备正常使用，如安装过程中需拆除或改动现场设施，需经采购人书面认可后方可施工。 </w:t>
      </w:r>
    </w:p>
    <w:p w14:paraId="2C4A4D61">
      <w:pPr>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 xml:space="preserve">6、安装过程中应采用招采购人批准的方式安装。作业前成交人应编制专项施工方案和应急预案(应急处置措施)，且应为高空作业人员购买意外伤害保险。成交人必须加强对安装工作的监督、管理，尤其是对安装过程中的安全管理，必须严格按照操作流程施工，严禁野蛮施工，安装过程中由成交人原因导致的一切安全问题应由成交人负全责。 </w:t>
      </w:r>
    </w:p>
    <w:p w14:paraId="30492EF8">
      <w:pPr>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 xml:space="preserve">（四）安装施工安全要求 </w:t>
      </w:r>
    </w:p>
    <w:p w14:paraId="74FA8B71">
      <w:pPr>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 xml:space="preserve">施工安全过程中设备、人员安全责任由成交人负责，成交人负责劳动保护、风险等相关措施，费用包含在报价中；本项目施工地点在校园内，成交人须服从招标人管理、施工过程中确保师生人身安全、财产安全，成交人承担所有安全责任。 </w:t>
      </w:r>
    </w:p>
    <w:p w14:paraId="0E289AB6">
      <w:pPr>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 xml:space="preserve">（五）验收 </w:t>
      </w:r>
    </w:p>
    <w:p w14:paraId="012F1865">
      <w:pPr>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 xml:space="preserve">1、采购人和相关部门按照国家规定标准验收，没有国家标准的按行业标准验收，无行业标准的按地方或企业标准验收，成交人予以配合； </w:t>
      </w:r>
    </w:p>
    <w:p w14:paraId="02651C92">
      <w:pPr>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 xml:space="preserve">2、货物在验收时，产品合格证书、装箱清单等；提供有关货物的操作规程和使用说明书，维护手册、保养修理所需的各种随机工具及相关设计、制造、检验、安装、技术性指导等文件和应由成交人提供的必要文件； </w:t>
      </w:r>
    </w:p>
    <w:p w14:paraId="4A55D4CB">
      <w:pPr>
        <w:spacing w:line="360" w:lineRule="auto"/>
        <w:ind w:firstLine="437"/>
        <w:rPr>
          <w:rFonts w:hint="eastAsia" w:ascii="宋体" w:hAnsi="宋体" w:eastAsia="宋体"/>
          <w:bCs/>
          <w:color w:val="auto"/>
          <w:sz w:val="24"/>
          <w:szCs w:val="18"/>
          <w:highlight w:val="none"/>
          <w:lang w:val="en-US" w:eastAsia="zh-CN"/>
        </w:rPr>
      </w:pPr>
      <w:r>
        <w:rPr>
          <w:rFonts w:hint="eastAsia" w:ascii="宋体" w:hAnsi="宋体" w:eastAsia="宋体"/>
          <w:bCs/>
          <w:color w:val="auto"/>
          <w:sz w:val="24"/>
          <w:szCs w:val="18"/>
          <w:highlight w:val="none"/>
        </w:rPr>
        <w:t>3、采购人在项目完成且收到成交人验收申请后5个工作日内组织履约验收</w:t>
      </w:r>
      <w:r>
        <w:rPr>
          <w:rFonts w:hint="eastAsia" w:ascii="宋体" w:hAnsi="宋体" w:eastAsia="宋体"/>
          <w:bCs/>
          <w:color w:val="auto"/>
          <w:sz w:val="24"/>
          <w:szCs w:val="18"/>
          <w:highlight w:val="none"/>
          <w:lang w:eastAsia="zh-CN"/>
        </w:rPr>
        <w:t>。</w:t>
      </w:r>
    </w:p>
    <w:p w14:paraId="68CB5F6D">
      <w:pPr>
        <w:spacing w:line="360" w:lineRule="auto"/>
        <w:ind w:firstLine="976" w:firstLineChars="407"/>
        <w:rPr>
          <w:rFonts w:hint="eastAsia" w:asciiTheme="minorEastAsia" w:hAnsiTheme="minorEastAsia" w:eastAsiaTheme="minorEastAsia"/>
          <w:color w:val="auto"/>
          <w:sz w:val="24"/>
          <w:highlight w:val="none"/>
        </w:rPr>
      </w:pPr>
      <w:r>
        <w:rPr>
          <w:rFonts w:hint="eastAsia" w:ascii="宋体" w:hAnsi="宋体" w:eastAsia="宋体"/>
          <w:bCs/>
          <w:color w:val="auto"/>
          <w:sz w:val="24"/>
          <w:szCs w:val="18"/>
          <w:highlight w:val="none"/>
        </w:rPr>
        <w:t xml:space="preserve">    </w:t>
      </w:r>
    </w:p>
    <w:bookmarkEnd w:id="7"/>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华文楷体">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356C44">
    <w:pPr>
      <w:pStyle w:val="56"/>
      <w:rPr>
        <w:rFonts w:hint="eastAsia" w:asciiTheme="minorEastAsia" w:hAnsiTheme="minorEastAsia" w:eastAsiaTheme="minorEastAsia"/>
        <w:sz w:val="21"/>
        <w:szCs w:val="21"/>
      </w:rP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58C733">
                          <w:pPr>
                            <w:pStyle w:val="56"/>
                          </w:pPr>
                          <w:r>
                            <w:fldChar w:fldCharType="begin"/>
                          </w:r>
                          <w:r>
                            <w:instrText xml:space="preserve"> PAGE  \* MERGEFORMAT </w:instrText>
                          </w:r>
                          <w:r>
                            <w:fldChar w:fldCharType="separate"/>
                          </w:r>
                          <w:r>
                            <w:t>106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6258C733">
                    <w:pPr>
                      <w:pStyle w:val="56"/>
                    </w:pPr>
                    <w:r>
                      <w:fldChar w:fldCharType="begin"/>
                    </w:r>
                    <w:r>
                      <w:instrText xml:space="preserve"> PAGE  \* MERGEFORMAT </w:instrText>
                    </w:r>
                    <w:r>
                      <w:fldChar w:fldCharType="separate"/>
                    </w:r>
                    <w:r>
                      <w:t>106</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52FCC">
    <w:pPr>
      <w:pStyle w:val="58"/>
      <w:jc w:val="both"/>
      <w:rPr>
        <w:rFonts w:hint="eastAsia"/>
      </w:rPr>
    </w:pPr>
    <w:r>
      <w:rPr>
        <w:rFonts w:hint="eastAsia" w:ascii="宋体" w:hAnsi="宋体" w:eastAsia="宋体"/>
      </w:rPr>
      <w:t>安徽省政府采购项目竞争性谈判文件示范文本（货物类）</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D12158"/>
    <w:multiLevelType w:val="singleLevel"/>
    <w:tmpl w:val="90D12158"/>
    <w:lvl w:ilvl="0" w:tentative="0">
      <w:start w:val="1"/>
      <w:numFmt w:val="bullet"/>
      <w:pStyle w:val="17"/>
      <w:lvlText w:val=""/>
      <w:lvlJc w:val="left"/>
      <w:pPr>
        <w:tabs>
          <w:tab w:val="left" w:pos="1620"/>
        </w:tabs>
        <w:ind w:left="1620" w:hanging="360"/>
      </w:pPr>
      <w:rPr>
        <w:rFonts w:hint="default" w:ascii="Wingdings" w:hAnsi="Wingdings"/>
      </w:rPr>
    </w:lvl>
  </w:abstractNum>
  <w:abstractNum w:abstractNumId="1">
    <w:nsid w:val="9AE06D00"/>
    <w:multiLevelType w:val="singleLevel"/>
    <w:tmpl w:val="9AE06D00"/>
    <w:lvl w:ilvl="0" w:tentative="0">
      <w:start w:val="2"/>
      <w:numFmt w:val="chineseCounting"/>
      <w:suff w:val="nothing"/>
      <w:lvlText w:val="%1、"/>
      <w:lvlJc w:val="left"/>
      <w:rPr>
        <w:rFonts w:hint="eastAsia"/>
      </w:rPr>
    </w:lvl>
  </w:abstractNum>
  <w:abstractNum w:abstractNumId="2">
    <w:nsid w:val="AB5F95F5"/>
    <w:multiLevelType w:val="singleLevel"/>
    <w:tmpl w:val="AB5F95F5"/>
    <w:lvl w:ilvl="0" w:tentative="0">
      <w:start w:val="1"/>
      <w:numFmt w:val="decimal"/>
      <w:lvlText w:val="%1."/>
      <w:lvlJc w:val="left"/>
      <w:pPr>
        <w:tabs>
          <w:tab w:val="left" w:pos="312"/>
        </w:tabs>
      </w:pPr>
    </w:lvl>
  </w:abstractNum>
  <w:abstractNum w:abstractNumId="3">
    <w:nsid w:val="D6FAFE41"/>
    <w:multiLevelType w:val="singleLevel"/>
    <w:tmpl w:val="D6FAFE41"/>
    <w:lvl w:ilvl="0" w:tentative="0">
      <w:start w:val="1"/>
      <w:numFmt w:val="decimal"/>
      <w:pStyle w:val="48"/>
      <w:lvlText w:val="%1."/>
      <w:lvlJc w:val="left"/>
      <w:pPr>
        <w:tabs>
          <w:tab w:val="left" w:pos="1620"/>
        </w:tabs>
        <w:ind w:left="1620" w:hanging="360"/>
      </w:pPr>
    </w:lvl>
  </w:abstractNum>
  <w:abstractNum w:abstractNumId="4">
    <w:nsid w:val="EC67CF0B"/>
    <w:multiLevelType w:val="singleLevel"/>
    <w:tmpl w:val="EC67CF0B"/>
    <w:lvl w:ilvl="0" w:tentative="0">
      <w:start w:val="1"/>
      <w:numFmt w:val="bullet"/>
      <w:pStyle w:val="47"/>
      <w:lvlText w:val=""/>
      <w:lvlJc w:val="left"/>
      <w:pPr>
        <w:tabs>
          <w:tab w:val="left" w:pos="2040"/>
        </w:tabs>
        <w:ind w:left="2040" w:hanging="360"/>
      </w:pPr>
      <w:rPr>
        <w:rFonts w:hint="default" w:ascii="Wingdings" w:hAnsi="Wingdings"/>
      </w:rPr>
    </w:lvl>
  </w:abstractNum>
  <w:abstractNum w:abstractNumId="5">
    <w:nsid w:val="F9E32583"/>
    <w:multiLevelType w:val="singleLevel"/>
    <w:tmpl w:val="F9E32583"/>
    <w:lvl w:ilvl="0" w:tentative="0">
      <w:start w:val="1"/>
      <w:numFmt w:val="decimal"/>
      <w:lvlText w:val="%1."/>
      <w:lvlJc w:val="left"/>
      <w:pPr>
        <w:tabs>
          <w:tab w:val="left" w:pos="312"/>
        </w:tabs>
      </w:pPr>
    </w:lvl>
  </w:abstractNum>
  <w:abstractNum w:abstractNumId="6">
    <w:nsid w:val="12D298AE"/>
    <w:multiLevelType w:val="singleLevel"/>
    <w:tmpl w:val="12D298AE"/>
    <w:lvl w:ilvl="0" w:tentative="0">
      <w:start w:val="1"/>
      <w:numFmt w:val="decimal"/>
      <w:pStyle w:val="14"/>
      <w:lvlText w:val="%1."/>
      <w:lvlJc w:val="left"/>
      <w:pPr>
        <w:tabs>
          <w:tab w:val="left" w:pos="780"/>
        </w:tabs>
        <w:ind w:left="780" w:hanging="360"/>
      </w:pPr>
    </w:lvl>
  </w:abstractNum>
  <w:abstractNum w:abstractNumId="7">
    <w:nsid w:val="22B4D954"/>
    <w:multiLevelType w:val="singleLevel"/>
    <w:tmpl w:val="22B4D954"/>
    <w:lvl w:ilvl="0" w:tentative="0">
      <w:start w:val="1"/>
      <w:numFmt w:val="decimal"/>
      <w:pStyle w:val="20"/>
      <w:lvlText w:val="%1."/>
      <w:lvlJc w:val="left"/>
      <w:pPr>
        <w:tabs>
          <w:tab w:val="left" w:pos="360"/>
        </w:tabs>
        <w:ind w:left="360" w:hanging="360"/>
      </w:pPr>
    </w:lvl>
  </w:abstractNum>
  <w:abstractNum w:abstractNumId="8">
    <w:nsid w:val="3F3DD94F"/>
    <w:multiLevelType w:val="singleLevel"/>
    <w:tmpl w:val="3F3DD94F"/>
    <w:lvl w:ilvl="0" w:tentative="0">
      <w:start w:val="1"/>
      <w:numFmt w:val="decimal"/>
      <w:pStyle w:val="37"/>
      <w:lvlText w:val="%1."/>
      <w:lvlJc w:val="left"/>
      <w:pPr>
        <w:tabs>
          <w:tab w:val="left" w:pos="1200"/>
        </w:tabs>
        <w:ind w:left="1200" w:hanging="360"/>
      </w:pPr>
    </w:lvl>
  </w:abstractNum>
  <w:abstractNum w:abstractNumId="9">
    <w:nsid w:val="417E679F"/>
    <w:multiLevelType w:val="singleLevel"/>
    <w:tmpl w:val="417E679F"/>
    <w:lvl w:ilvl="0" w:tentative="0">
      <w:start w:val="1"/>
      <w:numFmt w:val="decimal"/>
      <w:pStyle w:val="66"/>
      <w:lvlText w:val="%1."/>
      <w:lvlJc w:val="left"/>
      <w:pPr>
        <w:tabs>
          <w:tab w:val="left" w:pos="2040"/>
        </w:tabs>
        <w:ind w:left="2040" w:hanging="360"/>
      </w:pPr>
    </w:lvl>
  </w:abstractNum>
  <w:abstractNum w:abstractNumId="10">
    <w:nsid w:val="5F4F22E9"/>
    <w:multiLevelType w:val="singleLevel"/>
    <w:tmpl w:val="5F4F22E9"/>
    <w:lvl w:ilvl="0" w:tentative="0">
      <w:start w:val="1"/>
      <w:numFmt w:val="bullet"/>
      <w:pStyle w:val="24"/>
      <w:lvlText w:val=""/>
      <w:lvlJc w:val="left"/>
      <w:pPr>
        <w:tabs>
          <w:tab w:val="left" w:pos="360"/>
        </w:tabs>
        <w:ind w:left="360" w:hanging="360"/>
      </w:pPr>
      <w:rPr>
        <w:rFonts w:hint="default" w:ascii="Wingdings" w:hAnsi="Wingdings"/>
      </w:rPr>
    </w:lvl>
  </w:abstractNum>
  <w:abstractNum w:abstractNumId="11">
    <w:nsid w:val="793FF840"/>
    <w:multiLevelType w:val="singleLevel"/>
    <w:tmpl w:val="793FF840"/>
    <w:lvl w:ilvl="0" w:tentative="0">
      <w:start w:val="1"/>
      <w:numFmt w:val="bullet"/>
      <w:pStyle w:val="41"/>
      <w:lvlText w:val=""/>
      <w:lvlJc w:val="left"/>
      <w:pPr>
        <w:tabs>
          <w:tab w:val="left" w:pos="780"/>
        </w:tabs>
        <w:ind w:left="780" w:hanging="360"/>
      </w:pPr>
      <w:rPr>
        <w:rFonts w:hint="default" w:ascii="Wingdings" w:hAnsi="Wingdings"/>
      </w:rPr>
    </w:lvl>
  </w:abstractNum>
  <w:abstractNum w:abstractNumId="12">
    <w:nsid w:val="7B9DAE66"/>
    <w:multiLevelType w:val="singleLevel"/>
    <w:tmpl w:val="7B9DAE66"/>
    <w:lvl w:ilvl="0" w:tentative="0">
      <w:start w:val="1"/>
      <w:numFmt w:val="bullet"/>
      <w:pStyle w:val="33"/>
      <w:lvlText w:val=""/>
      <w:lvlJc w:val="left"/>
      <w:pPr>
        <w:tabs>
          <w:tab w:val="left" w:pos="1200"/>
        </w:tabs>
        <w:ind w:left="1200" w:hanging="360"/>
      </w:pPr>
      <w:rPr>
        <w:rFonts w:hint="default" w:ascii="Wingdings" w:hAnsi="Wingdings"/>
      </w:rPr>
    </w:lvl>
  </w:abstractNum>
  <w:num w:numId="1">
    <w:abstractNumId w:val="6"/>
  </w:num>
  <w:num w:numId="2">
    <w:abstractNumId w:val="0"/>
  </w:num>
  <w:num w:numId="3">
    <w:abstractNumId w:val="7"/>
  </w:num>
  <w:num w:numId="4">
    <w:abstractNumId w:val="10"/>
  </w:num>
  <w:num w:numId="5">
    <w:abstractNumId w:val="12"/>
  </w:num>
  <w:num w:numId="6">
    <w:abstractNumId w:val="8"/>
  </w:num>
  <w:num w:numId="7">
    <w:abstractNumId w:val="11"/>
  </w:num>
  <w:num w:numId="8">
    <w:abstractNumId w:val="4"/>
  </w:num>
  <w:num w:numId="9">
    <w:abstractNumId w:val="3"/>
  </w:num>
  <w:num w:numId="10">
    <w:abstractNumId w:val="9"/>
  </w:num>
  <w:num w:numId="11">
    <w:abstractNumId w:val="1"/>
  </w:num>
  <w:num w:numId="12">
    <w:abstractNumId w:val="2"/>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121EA2"/>
    <w:rsid w:val="00142B21"/>
    <w:rsid w:val="00403AFC"/>
    <w:rsid w:val="006775FF"/>
    <w:rsid w:val="006A09A7"/>
    <w:rsid w:val="00BB6D7D"/>
    <w:rsid w:val="00E067DC"/>
    <w:rsid w:val="00E074D6"/>
    <w:rsid w:val="0117719B"/>
    <w:rsid w:val="01265E14"/>
    <w:rsid w:val="01381870"/>
    <w:rsid w:val="013D4B60"/>
    <w:rsid w:val="01520D1C"/>
    <w:rsid w:val="01716F4D"/>
    <w:rsid w:val="017E0CD4"/>
    <w:rsid w:val="01A87EDE"/>
    <w:rsid w:val="01AC1C0D"/>
    <w:rsid w:val="01BC5B09"/>
    <w:rsid w:val="01C25065"/>
    <w:rsid w:val="01EB4817"/>
    <w:rsid w:val="021A4B0A"/>
    <w:rsid w:val="02283D88"/>
    <w:rsid w:val="024535A0"/>
    <w:rsid w:val="02713B8A"/>
    <w:rsid w:val="02AC5A1B"/>
    <w:rsid w:val="02E14F55"/>
    <w:rsid w:val="02F85BA2"/>
    <w:rsid w:val="03031C3D"/>
    <w:rsid w:val="030333D4"/>
    <w:rsid w:val="03297912"/>
    <w:rsid w:val="036707F7"/>
    <w:rsid w:val="036C4A81"/>
    <w:rsid w:val="03F216D3"/>
    <w:rsid w:val="03F4527E"/>
    <w:rsid w:val="04082AD7"/>
    <w:rsid w:val="0436211C"/>
    <w:rsid w:val="044D2256"/>
    <w:rsid w:val="044E1614"/>
    <w:rsid w:val="04520F39"/>
    <w:rsid w:val="04661B18"/>
    <w:rsid w:val="04A84F8F"/>
    <w:rsid w:val="04C55154"/>
    <w:rsid w:val="04C9754A"/>
    <w:rsid w:val="04EF145A"/>
    <w:rsid w:val="05203C3C"/>
    <w:rsid w:val="0543026B"/>
    <w:rsid w:val="054C7D95"/>
    <w:rsid w:val="054E467A"/>
    <w:rsid w:val="057A5EB4"/>
    <w:rsid w:val="05841D0F"/>
    <w:rsid w:val="05CE353D"/>
    <w:rsid w:val="05E76E48"/>
    <w:rsid w:val="05E9284D"/>
    <w:rsid w:val="063E4C65"/>
    <w:rsid w:val="06CE7C46"/>
    <w:rsid w:val="06FE5570"/>
    <w:rsid w:val="071F7265"/>
    <w:rsid w:val="0721638A"/>
    <w:rsid w:val="07741229"/>
    <w:rsid w:val="078127A8"/>
    <w:rsid w:val="07BA4828"/>
    <w:rsid w:val="07CB7B07"/>
    <w:rsid w:val="07EB5DFC"/>
    <w:rsid w:val="08001F42"/>
    <w:rsid w:val="08174B2B"/>
    <w:rsid w:val="0833201F"/>
    <w:rsid w:val="08856260"/>
    <w:rsid w:val="08A453D6"/>
    <w:rsid w:val="08C857C7"/>
    <w:rsid w:val="08CF1E63"/>
    <w:rsid w:val="08F71A98"/>
    <w:rsid w:val="09356779"/>
    <w:rsid w:val="095A6D85"/>
    <w:rsid w:val="09A208AB"/>
    <w:rsid w:val="09A94981"/>
    <w:rsid w:val="09AF2373"/>
    <w:rsid w:val="09C6602A"/>
    <w:rsid w:val="09DE7A40"/>
    <w:rsid w:val="09EE78ED"/>
    <w:rsid w:val="0A040E8A"/>
    <w:rsid w:val="0A2F7010"/>
    <w:rsid w:val="0A376E49"/>
    <w:rsid w:val="0A3E4FF2"/>
    <w:rsid w:val="0A430BD6"/>
    <w:rsid w:val="0A757080"/>
    <w:rsid w:val="0A854E82"/>
    <w:rsid w:val="0ABA2D7D"/>
    <w:rsid w:val="0B0C49D4"/>
    <w:rsid w:val="0B2A59D2"/>
    <w:rsid w:val="0B3C7C36"/>
    <w:rsid w:val="0BB80509"/>
    <w:rsid w:val="0BDE7990"/>
    <w:rsid w:val="0BE75DCB"/>
    <w:rsid w:val="0BF31560"/>
    <w:rsid w:val="0C0A1020"/>
    <w:rsid w:val="0C3B5596"/>
    <w:rsid w:val="0C43630F"/>
    <w:rsid w:val="0C4A5F30"/>
    <w:rsid w:val="0C7D4411"/>
    <w:rsid w:val="0CA64964"/>
    <w:rsid w:val="0CB74D9C"/>
    <w:rsid w:val="0CB85CAF"/>
    <w:rsid w:val="0CC33B37"/>
    <w:rsid w:val="0CDF643F"/>
    <w:rsid w:val="0CEF0915"/>
    <w:rsid w:val="0CF956B3"/>
    <w:rsid w:val="0D0D5290"/>
    <w:rsid w:val="0D0D6B1D"/>
    <w:rsid w:val="0D260AB4"/>
    <w:rsid w:val="0D4C0CDF"/>
    <w:rsid w:val="0DA252ED"/>
    <w:rsid w:val="0DB02216"/>
    <w:rsid w:val="0DB56525"/>
    <w:rsid w:val="0E083EAE"/>
    <w:rsid w:val="0E1C001D"/>
    <w:rsid w:val="0E1F207C"/>
    <w:rsid w:val="0E454F71"/>
    <w:rsid w:val="0E5955A9"/>
    <w:rsid w:val="0E9456B5"/>
    <w:rsid w:val="0E9C0543"/>
    <w:rsid w:val="0EAD265E"/>
    <w:rsid w:val="0EC57B6C"/>
    <w:rsid w:val="0ED60D7E"/>
    <w:rsid w:val="0EDF331C"/>
    <w:rsid w:val="0EF16F8A"/>
    <w:rsid w:val="0EFF01A9"/>
    <w:rsid w:val="0F767555"/>
    <w:rsid w:val="0F8170C3"/>
    <w:rsid w:val="0FA768B5"/>
    <w:rsid w:val="0FA96FA8"/>
    <w:rsid w:val="0FB17363"/>
    <w:rsid w:val="0FC85F3C"/>
    <w:rsid w:val="102D0DA8"/>
    <w:rsid w:val="103E748F"/>
    <w:rsid w:val="105D3D6A"/>
    <w:rsid w:val="10783886"/>
    <w:rsid w:val="107870C0"/>
    <w:rsid w:val="108A08E3"/>
    <w:rsid w:val="10AC6EBE"/>
    <w:rsid w:val="10AF4EA5"/>
    <w:rsid w:val="10C2261E"/>
    <w:rsid w:val="10D07A3F"/>
    <w:rsid w:val="11180810"/>
    <w:rsid w:val="111E0C1F"/>
    <w:rsid w:val="112C42A9"/>
    <w:rsid w:val="1131366D"/>
    <w:rsid w:val="11511F61"/>
    <w:rsid w:val="115145DC"/>
    <w:rsid w:val="11530119"/>
    <w:rsid w:val="11550D1F"/>
    <w:rsid w:val="11646E94"/>
    <w:rsid w:val="119078E4"/>
    <w:rsid w:val="11F27E27"/>
    <w:rsid w:val="11FA1551"/>
    <w:rsid w:val="11FC3C7B"/>
    <w:rsid w:val="12142980"/>
    <w:rsid w:val="122F2C84"/>
    <w:rsid w:val="12D24D91"/>
    <w:rsid w:val="12FD1BFF"/>
    <w:rsid w:val="12FF022D"/>
    <w:rsid w:val="13453400"/>
    <w:rsid w:val="13650A86"/>
    <w:rsid w:val="13884CF3"/>
    <w:rsid w:val="13A91FB7"/>
    <w:rsid w:val="140033DB"/>
    <w:rsid w:val="14070010"/>
    <w:rsid w:val="140C03C2"/>
    <w:rsid w:val="1437490C"/>
    <w:rsid w:val="143A4F2F"/>
    <w:rsid w:val="145279ED"/>
    <w:rsid w:val="146401FE"/>
    <w:rsid w:val="14AA3E63"/>
    <w:rsid w:val="14F609BD"/>
    <w:rsid w:val="14F8665D"/>
    <w:rsid w:val="15033147"/>
    <w:rsid w:val="15270103"/>
    <w:rsid w:val="156113F2"/>
    <w:rsid w:val="157B156C"/>
    <w:rsid w:val="15C33E1F"/>
    <w:rsid w:val="163109EC"/>
    <w:rsid w:val="16D16AA9"/>
    <w:rsid w:val="171506C3"/>
    <w:rsid w:val="172278CB"/>
    <w:rsid w:val="173C6682"/>
    <w:rsid w:val="17A53E6A"/>
    <w:rsid w:val="17B0110B"/>
    <w:rsid w:val="17CD3B2A"/>
    <w:rsid w:val="17E02C2C"/>
    <w:rsid w:val="17E50678"/>
    <w:rsid w:val="17E574BB"/>
    <w:rsid w:val="17E70AD8"/>
    <w:rsid w:val="17EF58DD"/>
    <w:rsid w:val="17FB68D0"/>
    <w:rsid w:val="183121A5"/>
    <w:rsid w:val="18651A9A"/>
    <w:rsid w:val="186E6B1E"/>
    <w:rsid w:val="18904AED"/>
    <w:rsid w:val="18950986"/>
    <w:rsid w:val="189D7D8B"/>
    <w:rsid w:val="18CA73F4"/>
    <w:rsid w:val="18E65018"/>
    <w:rsid w:val="18F65DE3"/>
    <w:rsid w:val="190A6840"/>
    <w:rsid w:val="191C10A7"/>
    <w:rsid w:val="1921046B"/>
    <w:rsid w:val="192D21E6"/>
    <w:rsid w:val="19310C4A"/>
    <w:rsid w:val="19694233"/>
    <w:rsid w:val="197B5DCD"/>
    <w:rsid w:val="197E11FA"/>
    <w:rsid w:val="198518FC"/>
    <w:rsid w:val="19BF508A"/>
    <w:rsid w:val="1A19603E"/>
    <w:rsid w:val="1A1E25E6"/>
    <w:rsid w:val="1A364DBB"/>
    <w:rsid w:val="1A962711"/>
    <w:rsid w:val="1AF90041"/>
    <w:rsid w:val="1B2E6273"/>
    <w:rsid w:val="1B3515DA"/>
    <w:rsid w:val="1B3F5550"/>
    <w:rsid w:val="1B4330ED"/>
    <w:rsid w:val="1B5D6F8C"/>
    <w:rsid w:val="1B656D35"/>
    <w:rsid w:val="1B806BC0"/>
    <w:rsid w:val="1BA30167"/>
    <w:rsid w:val="1BC111D7"/>
    <w:rsid w:val="1BD4719D"/>
    <w:rsid w:val="1BE35C1B"/>
    <w:rsid w:val="1BE840AA"/>
    <w:rsid w:val="1C1F6A26"/>
    <w:rsid w:val="1C370440"/>
    <w:rsid w:val="1C3C65BE"/>
    <w:rsid w:val="1C80194D"/>
    <w:rsid w:val="1CA1098A"/>
    <w:rsid w:val="1CC17F9B"/>
    <w:rsid w:val="1CCD6047"/>
    <w:rsid w:val="1CDB0C11"/>
    <w:rsid w:val="1CE95B03"/>
    <w:rsid w:val="1D211FD1"/>
    <w:rsid w:val="1D3B58A6"/>
    <w:rsid w:val="1D475C5A"/>
    <w:rsid w:val="1D61177E"/>
    <w:rsid w:val="1D627FCE"/>
    <w:rsid w:val="1DB83E19"/>
    <w:rsid w:val="1DBE44DB"/>
    <w:rsid w:val="1DCA65BE"/>
    <w:rsid w:val="1DE561A0"/>
    <w:rsid w:val="1E567C48"/>
    <w:rsid w:val="1E701F0F"/>
    <w:rsid w:val="1EAB0551"/>
    <w:rsid w:val="1EFB54B6"/>
    <w:rsid w:val="1F7F413E"/>
    <w:rsid w:val="1F9B58B9"/>
    <w:rsid w:val="1FC6386C"/>
    <w:rsid w:val="1FC84EDA"/>
    <w:rsid w:val="1FC9124E"/>
    <w:rsid w:val="20382140"/>
    <w:rsid w:val="203C5A02"/>
    <w:rsid w:val="20552D8C"/>
    <w:rsid w:val="20750064"/>
    <w:rsid w:val="2079129B"/>
    <w:rsid w:val="20893E93"/>
    <w:rsid w:val="208F3AAC"/>
    <w:rsid w:val="20C45552"/>
    <w:rsid w:val="20DA182C"/>
    <w:rsid w:val="20F25991"/>
    <w:rsid w:val="2107261C"/>
    <w:rsid w:val="21120170"/>
    <w:rsid w:val="211204B8"/>
    <w:rsid w:val="212B5049"/>
    <w:rsid w:val="212E3725"/>
    <w:rsid w:val="213D4032"/>
    <w:rsid w:val="21427789"/>
    <w:rsid w:val="2148008D"/>
    <w:rsid w:val="216B4C64"/>
    <w:rsid w:val="2181015B"/>
    <w:rsid w:val="21A25092"/>
    <w:rsid w:val="21E7530B"/>
    <w:rsid w:val="220426D8"/>
    <w:rsid w:val="223318CD"/>
    <w:rsid w:val="22727B0E"/>
    <w:rsid w:val="228240A0"/>
    <w:rsid w:val="22960983"/>
    <w:rsid w:val="22993768"/>
    <w:rsid w:val="22B80A34"/>
    <w:rsid w:val="22EB658F"/>
    <w:rsid w:val="22EC0514"/>
    <w:rsid w:val="22ED008E"/>
    <w:rsid w:val="22FB2B87"/>
    <w:rsid w:val="22FB3112"/>
    <w:rsid w:val="232F5B27"/>
    <w:rsid w:val="23447803"/>
    <w:rsid w:val="23532B79"/>
    <w:rsid w:val="23AB6B46"/>
    <w:rsid w:val="23B157BC"/>
    <w:rsid w:val="23C45AE8"/>
    <w:rsid w:val="23CB1868"/>
    <w:rsid w:val="23CE48B4"/>
    <w:rsid w:val="23DB131E"/>
    <w:rsid w:val="242E481E"/>
    <w:rsid w:val="24681AEC"/>
    <w:rsid w:val="246A708B"/>
    <w:rsid w:val="24B74231"/>
    <w:rsid w:val="24BB5C18"/>
    <w:rsid w:val="24D83DB6"/>
    <w:rsid w:val="25223F4A"/>
    <w:rsid w:val="253D232F"/>
    <w:rsid w:val="254678A5"/>
    <w:rsid w:val="25C0646D"/>
    <w:rsid w:val="262B0B7B"/>
    <w:rsid w:val="26396DF4"/>
    <w:rsid w:val="269B3FF6"/>
    <w:rsid w:val="270740D4"/>
    <w:rsid w:val="27075D90"/>
    <w:rsid w:val="2774457B"/>
    <w:rsid w:val="277C1E7A"/>
    <w:rsid w:val="27C638FE"/>
    <w:rsid w:val="27F20DDB"/>
    <w:rsid w:val="28155154"/>
    <w:rsid w:val="28244A65"/>
    <w:rsid w:val="28381C5F"/>
    <w:rsid w:val="28411785"/>
    <w:rsid w:val="285B7BA3"/>
    <w:rsid w:val="28886160"/>
    <w:rsid w:val="28B543C7"/>
    <w:rsid w:val="28CE42AC"/>
    <w:rsid w:val="28E61A92"/>
    <w:rsid w:val="28FA0280"/>
    <w:rsid w:val="293164A9"/>
    <w:rsid w:val="29712D49"/>
    <w:rsid w:val="299A3FD7"/>
    <w:rsid w:val="29AE0E38"/>
    <w:rsid w:val="29E15392"/>
    <w:rsid w:val="2A0B0AA8"/>
    <w:rsid w:val="2A273408"/>
    <w:rsid w:val="2A3325E4"/>
    <w:rsid w:val="2A373875"/>
    <w:rsid w:val="2A5C0D62"/>
    <w:rsid w:val="2A8546A8"/>
    <w:rsid w:val="2AAA25B4"/>
    <w:rsid w:val="2AC3192B"/>
    <w:rsid w:val="2AE92F72"/>
    <w:rsid w:val="2B05199B"/>
    <w:rsid w:val="2B0977E4"/>
    <w:rsid w:val="2B0F5364"/>
    <w:rsid w:val="2B3C2EE3"/>
    <w:rsid w:val="2B580F8C"/>
    <w:rsid w:val="2B7C0479"/>
    <w:rsid w:val="2B8A704A"/>
    <w:rsid w:val="2BA605F2"/>
    <w:rsid w:val="2BAC769A"/>
    <w:rsid w:val="2BB47331"/>
    <w:rsid w:val="2BB533C1"/>
    <w:rsid w:val="2BD93992"/>
    <w:rsid w:val="2BE052CD"/>
    <w:rsid w:val="2BFE56B2"/>
    <w:rsid w:val="2C257460"/>
    <w:rsid w:val="2C3D3341"/>
    <w:rsid w:val="2C532E9D"/>
    <w:rsid w:val="2C596FCF"/>
    <w:rsid w:val="2CA376BD"/>
    <w:rsid w:val="2CCD473A"/>
    <w:rsid w:val="2CD72A9E"/>
    <w:rsid w:val="2CDB553B"/>
    <w:rsid w:val="2CEE0A10"/>
    <w:rsid w:val="2D047CD5"/>
    <w:rsid w:val="2D224F76"/>
    <w:rsid w:val="2D3371FA"/>
    <w:rsid w:val="2D64317E"/>
    <w:rsid w:val="2D730E82"/>
    <w:rsid w:val="2D7775DF"/>
    <w:rsid w:val="2D901E22"/>
    <w:rsid w:val="2D924B71"/>
    <w:rsid w:val="2DA11B8F"/>
    <w:rsid w:val="2DD152A9"/>
    <w:rsid w:val="2DE95FFB"/>
    <w:rsid w:val="2DEA5B9A"/>
    <w:rsid w:val="2DEC7E73"/>
    <w:rsid w:val="2E2E34C1"/>
    <w:rsid w:val="2E4C7234"/>
    <w:rsid w:val="2E5D6087"/>
    <w:rsid w:val="2E76670C"/>
    <w:rsid w:val="2EB85F02"/>
    <w:rsid w:val="2F1018ED"/>
    <w:rsid w:val="2F542EF1"/>
    <w:rsid w:val="2F584DDC"/>
    <w:rsid w:val="2F6125F4"/>
    <w:rsid w:val="2F7409A7"/>
    <w:rsid w:val="2F745AFA"/>
    <w:rsid w:val="2F7E3ACA"/>
    <w:rsid w:val="2F9E2A92"/>
    <w:rsid w:val="2FC40679"/>
    <w:rsid w:val="2FDE3C0E"/>
    <w:rsid w:val="2FE52979"/>
    <w:rsid w:val="2FF7612B"/>
    <w:rsid w:val="301937F3"/>
    <w:rsid w:val="306236A6"/>
    <w:rsid w:val="30DB3B03"/>
    <w:rsid w:val="30E37CC6"/>
    <w:rsid w:val="30ED53AB"/>
    <w:rsid w:val="31687287"/>
    <w:rsid w:val="317F6D5E"/>
    <w:rsid w:val="318632C5"/>
    <w:rsid w:val="31863D5A"/>
    <w:rsid w:val="318C4BC4"/>
    <w:rsid w:val="31927D00"/>
    <w:rsid w:val="31BF0628"/>
    <w:rsid w:val="31E247E4"/>
    <w:rsid w:val="32051567"/>
    <w:rsid w:val="321B56E3"/>
    <w:rsid w:val="323600BA"/>
    <w:rsid w:val="32AA686F"/>
    <w:rsid w:val="32B4641F"/>
    <w:rsid w:val="32C83475"/>
    <w:rsid w:val="32CC2404"/>
    <w:rsid w:val="32CE22B4"/>
    <w:rsid w:val="3321499A"/>
    <w:rsid w:val="3344502A"/>
    <w:rsid w:val="335E60EC"/>
    <w:rsid w:val="337F65FE"/>
    <w:rsid w:val="33B54CB8"/>
    <w:rsid w:val="33BC7AF6"/>
    <w:rsid w:val="33D13DF0"/>
    <w:rsid w:val="346A52A2"/>
    <w:rsid w:val="347012E3"/>
    <w:rsid w:val="347A3BEA"/>
    <w:rsid w:val="34840F9D"/>
    <w:rsid w:val="348B570B"/>
    <w:rsid w:val="349D4A55"/>
    <w:rsid w:val="34AF7A65"/>
    <w:rsid w:val="34E2413B"/>
    <w:rsid w:val="3507662A"/>
    <w:rsid w:val="350845A4"/>
    <w:rsid w:val="353C370E"/>
    <w:rsid w:val="354B2FCC"/>
    <w:rsid w:val="35C1105C"/>
    <w:rsid w:val="35FD7DFC"/>
    <w:rsid w:val="366B28CE"/>
    <w:rsid w:val="3672580D"/>
    <w:rsid w:val="367C0C9B"/>
    <w:rsid w:val="368C11C2"/>
    <w:rsid w:val="36F521C0"/>
    <w:rsid w:val="36F823B4"/>
    <w:rsid w:val="370A474A"/>
    <w:rsid w:val="37193D2F"/>
    <w:rsid w:val="37194DDB"/>
    <w:rsid w:val="372B4975"/>
    <w:rsid w:val="372F4332"/>
    <w:rsid w:val="373C5B22"/>
    <w:rsid w:val="373E5403"/>
    <w:rsid w:val="3770009F"/>
    <w:rsid w:val="377E6663"/>
    <w:rsid w:val="37DA262B"/>
    <w:rsid w:val="37F05781"/>
    <w:rsid w:val="37F107C7"/>
    <w:rsid w:val="3825008C"/>
    <w:rsid w:val="38376B60"/>
    <w:rsid w:val="383E7EED"/>
    <w:rsid w:val="38515939"/>
    <w:rsid w:val="385476C6"/>
    <w:rsid w:val="386C32CA"/>
    <w:rsid w:val="38734D0B"/>
    <w:rsid w:val="388A374B"/>
    <w:rsid w:val="38A54FBE"/>
    <w:rsid w:val="38AC0FE6"/>
    <w:rsid w:val="38D53339"/>
    <w:rsid w:val="391D7A4D"/>
    <w:rsid w:val="392A295A"/>
    <w:rsid w:val="394B0AAD"/>
    <w:rsid w:val="39A14F85"/>
    <w:rsid w:val="39CB3D50"/>
    <w:rsid w:val="39FB774F"/>
    <w:rsid w:val="3A0E576F"/>
    <w:rsid w:val="3A12475B"/>
    <w:rsid w:val="3A1F4F53"/>
    <w:rsid w:val="3A344802"/>
    <w:rsid w:val="3A3F02FA"/>
    <w:rsid w:val="3A540249"/>
    <w:rsid w:val="3A6B2F3C"/>
    <w:rsid w:val="3A6C5666"/>
    <w:rsid w:val="3A7C74AD"/>
    <w:rsid w:val="3A8F7AF7"/>
    <w:rsid w:val="3A965F5B"/>
    <w:rsid w:val="3AE06CCC"/>
    <w:rsid w:val="3AFE1F63"/>
    <w:rsid w:val="3B1874C8"/>
    <w:rsid w:val="3B1F78F2"/>
    <w:rsid w:val="3B5A1E77"/>
    <w:rsid w:val="3B683CCA"/>
    <w:rsid w:val="3B724690"/>
    <w:rsid w:val="3B734A50"/>
    <w:rsid w:val="3B7C316A"/>
    <w:rsid w:val="3BEE0DB7"/>
    <w:rsid w:val="3BFF5A18"/>
    <w:rsid w:val="3C103151"/>
    <w:rsid w:val="3C1732DC"/>
    <w:rsid w:val="3C243C4B"/>
    <w:rsid w:val="3C28092B"/>
    <w:rsid w:val="3C2C15C9"/>
    <w:rsid w:val="3C3E73E9"/>
    <w:rsid w:val="3C561299"/>
    <w:rsid w:val="3C590476"/>
    <w:rsid w:val="3C67406A"/>
    <w:rsid w:val="3C8C1F1C"/>
    <w:rsid w:val="3C9868B3"/>
    <w:rsid w:val="3CB74ABF"/>
    <w:rsid w:val="3CF51D35"/>
    <w:rsid w:val="3D1E069A"/>
    <w:rsid w:val="3D347D63"/>
    <w:rsid w:val="3D5747BB"/>
    <w:rsid w:val="3D712EC0"/>
    <w:rsid w:val="3D7D1865"/>
    <w:rsid w:val="3E3E74B4"/>
    <w:rsid w:val="3E41291F"/>
    <w:rsid w:val="3E5C76CC"/>
    <w:rsid w:val="3E7935E4"/>
    <w:rsid w:val="3E8F2A6A"/>
    <w:rsid w:val="3E994BD9"/>
    <w:rsid w:val="3ED638EA"/>
    <w:rsid w:val="3EE62199"/>
    <w:rsid w:val="3EF47905"/>
    <w:rsid w:val="3F723D59"/>
    <w:rsid w:val="3F9619DE"/>
    <w:rsid w:val="3FAC07AD"/>
    <w:rsid w:val="3FCE186D"/>
    <w:rsid w:val="3FD5399A"/>
    <w:rsid w:val="400E7381"/>
    <w:rsid w:val="40783A9F"/>
    <w:rsid w:val="4090365D"/>
    <w:rsid w:val="40BA50A5"/>
    <w:rsid w:val="40CB31D8"/>
    <w:rsid w:val="40E11704"/>
    <w:rsid w:val="41015884"/>
    <w:rsid w:val="41230975"/>
    <w:rsid w:val="41250249"/>
    <w:rsid w:val="41376DE3"/>
    <w:rsid w:val="414D59F2"/>
    <w:rsid w:val="41663D83"/>
    <w:rsid w:val="41AD023F"/>
    <w:rsid w:val="41B81002"/>
    <w:rsid w:val="41B979FB"/>
    <w:rsid w:val="41BD2F56"/>
    <w:rsid w:val="41CE4490"/>
    <w:rsid w:val="429338D8"/>
    <w:rsid w:val="42B31BE5"/>
    <w:rsid w:val="42C8467A"/>
    <w:rsid w:val="430F394C"/>
    <w:rsid w:val="43305E50"/>
    <w:rsid w:val="434D2539"/>
    <w:rsid w:val="436A06BA"/>
    <w:rsid w:val="437F39D4"/>
    <w:rsid w:val="43944A9C"/>
    <w:rsid w:val="43C24475"/>
    <w:rsid w:val="43EB3F93"/>
    <w:rsid w:val="44135505"/>
    <w:rsid w:val="44162EA2"/>
    <w:rsid w:val="441D78FE"/>
    <w:rsid w:val="44230431"/>
    <w:rsid w:val="442B0776"/>
    <w:rsid w:val="44392239"/>
    <w:rsid w:val="445B21D4"/>
    <w:rsid w:val="44682D55"/>
    <w:rsid w:val="4488300E"/>
    <w:rsid w:val="44AE435C"/>
    <w:rsid w:val="44C16192"/>
    <w:rsid w:val="44D60BB5"/>
    <w:rsid w:val="4537679D"/>
    <w:rsid w:val="455C4456"/>
    <w:rsid w:val="45631749"/>
    <w:rsid w:val="45713619"/>
    <w:rsid w:val="459260C9"/>
    <w:rsid w:val="459A7426"/>
    <w:rsid w:val="45EC3D2C"/>
    <w:rsid w:val="45F879DE"/>
    <w:rsid w:val="45FE67D2"/>
    <w:rsid w:val="463C4C19"/>
    <w:rsid w:val="4649229B"/>
    <w:rsid w:val="466E7093"/>
    <w:rsid w:val="467D4684"/>
    <w:rsid w:val="46853287"/>
    <w:rsid w:val="468C3A58"/>
    <w:rsid w:val="468D0118"/>
    <w:rsid w:val="469D2B56"/>
    <w:rsid w:val="469D2F78"/>
    <w:rsid w:val="46A27336"/>
    <w:rsid w:val="46A708FA"/>
    <w:rsid w:val="46C31EA0"/>
    <w:rsid w:val="47072E39"/>
    <w:rsid w:val="47124E31"/>
    <w:rsid w:val="471A45C8"/>
    <w:rsid w:val="47273586"/>
    <w:rsid w:val="472D6224"/>
    <w:rsid w:val="47413903"/>
    <w:rsid w:val="47603EFA"/>
    <w:rsid w:val="4761637A"/>
    <w:rsid w:val="47665118"/>
    <w:rsid w:val="47A40C1E"/>
    <w:rsid w:val="47AA25C7"/>
    <w:rsid w:val="47B05595"/>
    <w:rsid w:val="47BE31A6"/>
    <w:rsid w:val="47F04B43"/>
    <w:rsid w:val="48253225"/>
    <w:rsid w:val="482640F1"/>
    <w:rsid w:val="48334C61"/>
    <w:rsid w:val="486024AF"/>
    <w:rsid w:val="48743EE1"/>
    <w:rsid w:val="48A64365"/>
    <w:rsid w:val="48C268B4"/>
    <w:rsid w:val="49360E1D"/>
    <w:rsid w:val="493C54E6"/>
    <w:rsid w:val="493F0D98"/>
    <w:rsid w:val="499E6108"/>
    <w:rsid w:val="49AF0B18"/>
    <w:rsid w:val="4A011472"/>
    <w:rsid w:val="4A110A6F"/>
    <w:rsid w:val="4A1568A4"/>
    <w:rsid w:val="4A1C7E0C"/>
    <w:rsid w:val="4A514E22"/>
    <w:rsid w:val="4A5B0481"/>
    <w:rsid w:val="4A8A43AC"/>
    <w:rsid w:val="4A8D74AC"/>
    <w:rsid w:val="4AE25496"/>
    <w:rsid w:val="4AE3590F"/>
    <w:rsid w:val="4B3F27CA"/>
    <w:rsid w:val="4B477F40"/>
    <w:rsid w:val="4B48274E"/>
    <w:rsid w:val="4B663793"/>
    <w:rsid w:val="4B6A3785"/>
    <w:rsid w:val="4BAA10B3"/>
    <w:rsid w:val="4BD86AC9"/>
    <w:rsid w:val="4C0748CA"/>
    <w:rsid w:val="4C973D71"/>
    <w:rsid w:val="4CD07C03"/>
    <w:rsid w:val="4CD36B70"/>
    <w:rsid w:val="4CDC77F4"/>
    <w:rsid w:val="4D1B4700"/>
    <w:rsid w:val="4D466793"/>
    <w:rsid w:val="4D535605"/>
    <w:rsid w:val="4DAF62FF"/>
    <w:rsid w:val="4DBA4694"/>
    <w:rsid w:val="4DCC639F"/>
    <w:rsid w:val="4DDB3A8D"/>
    <w:rsid w:val="4DFB7BC2"/>
    <w:rsid w:val="4E0369D1"/>
    <w:rsid w:val="4E2157B8"/>
    <w:rsid w:val="4E4A7192"/>
    <w:rsid w:val="4E6312D8"/>
    <w:rsid w:val="4E913AC7"/>
    <w:rsid w:val="4EB41FBA"/>
    <w:rsid w:val="4ECD00CF"/>
    <w:rsid w:val="4EDD2163"/>
    <w:rsid w:val="4EEF633A"/>
    <w:rsid w:val="4EF179BD"/>
    <w:rsid w:val="4F09543A"/>
    <w:rsid w:val="4F330CA8"/>
    <w:rsid w:val="4F6D26D1"/>
    <w:rsid w:val="4F6F0EAB"/>
    <w:rsid w:val="4FAD0756"/>
    <w:rsid w:val="4FF71EA5"/>
    <w:rsid w:val="50042DCF"/>
    <w:rsid w:val="50086019"/>
    <w:rsid w:val="500E11DE"/>
    <w:rsid w:val="50194CD6"/>
    <w:rsid w:val="502E2750"/>
    <w:rsid w:val="50334005"/>
    <w:rsid w:val="50382E2A"/>
    <w:rsid w:val="50433F22"/>
    <w:rsid w:val="504D156B"/>
    <w:rsid w:val="5060283B"/>
    <w:rsid w:val="5072299A"/>
    <w:rsid w:val="508D30E7"/>
    <w:rsid w:val="50DD469C"/>
    <w:rsid w:val="50F20470"/>
    <w:rsid w:val="50F55AE1"/>
    <w:rsid w:val="51031487"/>
    <w:rsid w:val="513C60F2"/>
    <w:rsid w:val="513D3FA6"/>
    <w:rsid w:val="515B7CB7"/>
    <w:rsid w:val="51903BCC"/>
    <w:rsid w:val="51962A9D"/>
    <w:rsid w:val="51AB1ECD"/>
    <w:rsid w:val="51BB2504"/>
    <w:rsid w:val="51C005F5"/>
    <w:rsid w:val="51D5604D"/>
    <w:rsid w:val="51E429DC"/>
    <w:rsid w:val="51E62868"/>
    <w:rsid w:val="51E64F76"/>
    <w:rsid w:val="51F855F5"/>
    <w:rsid w:val="528C5DC7"/>
    <w:rsid w:val="529165E5"/>
    <w:rsid w:val="52A21E20"/>
    <w:rsid w:val="52AA4A52"/>
    <w:rsid w:val="52AD009F"/>
    <w:rsid w:val="52C47C20"/>
    <w:rsid w:val="52E956CD"/>
    <w:rsid w:val="533267F6"/>
    <w:rsid w:val="53723E9A"/>
    <w:rsid w:val="539B6DB0"/>
    <w:rsid w:val="53C75190"/>
    <w:rsid w:val="541A4DE2"/>
    <w:rsid w:val="54370568"/>
    <w:rsid w:val="543F566E"/>
    <w:rsid w:val="545A4256"/>
    <w:rsid w:val="54692861"/>
    <w:rsid w:val="548E0DEC"/>
    <w:rsid w:val="549A3CCC"/>
    <w:rsid w:val="549C400B"/>
    <w:rsid w:val="54B74DFA"/>
    <w:rsid w:val="54D12FF9"/>
    <w:rsid w:val="54DB2E0A"/>
    <w:rsid w:val="54F47C8D"/>
    <w:rsid w:val="557269F9"/>
    <w:rsid w:val="557E4EF0"/>
    <w:rsid w:val="559A50C1"/>
    <w:rsid w:val="55A8231D"/>
    <w:rsid w:val="55C7438A"/>
    <w:rsid w:val="55CF646E"/>
    <w:rsid w:val="55FC222C"/>
    <w:rsid w:val="56147B71"/>
    <w:rsid w:val="565063D1"/>
    <w:rsid w:val="56537AC2"/>
    <w:rsid w:val="56613EFF"/>
    <w:rsid w:val="56774C92"/>
    <w:rsid w:val="568F468B"/>
    <w:rsid w:val="56A66F51"/>
    <w:rsid w:val="56DE4CCA"/>
    <w:rsid w:val="56E90D97"/>
    <w:rsid w:val="56FF5B35"/>
    <w:rsid w:val="57044CE4"/>
    <w:rsid w:val="573235D0"/>
    <w:rsid w:val="573E1C0D"/>
    <w:rsid w:val="57582D36"/>
    <w:rsid w:val="575C3FBE"/>
    <w:rsid w:val="577B69BD"/>
    <w:rsid w:val="57810457"/>
    <w:rsid w:val="579833A0"/>
    <w:rsid w:val="57F44930"/>
    <w:rsid w:val="582442AD"/>
    <w:rsid w:val="5844442E"/>
    <w:rsid w:val="58975180"/>
    <w:rsid w:val="58D26DE6"/>
    <w:rsid w:val="590D1897"/>
    <w:rsid w:val="59741916"/>
    <w:rsid w:val="598C7682"/>
    <w:rsid w:val="599042AB"/>
    <w:rsid w:val="59F62614"/>
    <w:rsid w:val="5A056A12"/>
    <w:rsid w:val="5A1A6E9C"/>
    <w:rsid w:val="5A5C560F"/>
    <w:rsid w:val="5A846C42"/>
    <w:rsid w:val="5AA94E0B"/>
    <w:rsid w:val="5AB67D0C"/>
    <w:rsid w:val="5ABA4ACF"/>
    <w:rsid w:val="5ADF2CEC"/>
    <w:rsid w:val="5AEF3C29"/>
    <w:rsid w:val="5AF2456D"/>
    <w:rsid w:val="5B16086F"/>
    <w:rsid w:val="5B34796B"/>
    <w:rsid w:val="5B5D6F7D"/>
    <w:rsid w:val="5BCF4B0F"/>
    <w:rsid w:val="5BD112A2"/>
    <w:rsid w:val="5BFF3225"/>
    <w:rsid w:val="5C270F49"/>
    <w:rsid w:val="5C58097A"/>
    <w:rsid w:val="5C5915AB"/>
    <w:rsid w:val="5C7D3833"/>
    <w:rsid w:val="5CA0740B"/>
    <w:rsid w:val="5CA672A1"/>
    <w:rsid w:val="5CAF1D28"/>
    <w:rsid w:val="5CCB2E02"/>
    <w:rsid w:val="5CDA0017"/>
    <w:rsid w:val="5CEA3EA6"/>
    <w:rsid w:val="5CEB11AB"/>
    <w:rsid w:val="5D00281A"/>
    <w:rsid w:val="5D1369BE"/>
    <w:rsid w:val="5D361DC4"/>
    <w:rsid w:val="5D454033"/>
    <w:rsid w:val="5D5239A6"/>
    <w:rsid w:val="5D535CE6"/>
    <w:rsid w:val="5D584CB9"/>
    <w:rsid w:val="5D7D7BFC"/>
    <w:rsid w:val="5D8827E5"/>
    <w:rsid w:val="5DA0717E"/>
    <w:rsid w:val="5DC06A6D"/>
    <w:rsid w:val="5DF179D9"/>
    <w:rsid w:val="5E131AB3"/>
    <w:rsid w:val="5E501C75"/>
    <w:rsid w:val="5E6F65CB"/>
    <w:rsid w:val="5E9F6C63"/>
    <w:rsid w:val="5EE50A16"/>
    <w:rsid w:val="5F007419"/>
    <w:rsid w:val="5F315D01"/>
    <w:rsid w:val="5F444562"/>
    <w:rsid w:val="5F503D12"/>
    <w:rsid w:val="5F5A257D"/>
    <w:rsid w:val="5F6845BA"/>
    <w:rsid w:val="5F84662B"/>
    <w:rsid w:val="5FAD0AE8"/>
    <w:rsid w:val="5FB9046A"/>
    <w:rsid w:val="5FD56234"/>
    <w:rsid w:val="5FE27D30"/>
    <w:rsid w:val="600339F4"/>
    <w:rsid w:val="60345CC3"/>
    <w:rsid w:val="607923C2"/>
    <w:rsid w:val="60806DF2"/>
    <w:rsid w:val="60966616"/>
    <w:rsid w:val="60AF592A"/>
    <w:rsid w:val="60C3019E"/>
    <w:rsid w:val="60D66A94"/>
    <w:rsid w:val="60FF6137"/>
    <w:rsid w:val="6139623B"/>
    <w:rsid w:val="614571D8"/>
    <w:rsid w:val="61480ED7"/>
    <w:rsid w:val="618300F4"/>
    <w:rsid w:val="61985F65"/>
    <w:rsid w:val="61BB492E"/>
    <w:rsid w:val="61D671A5"/>
    <w:rsid w:val="62AA5531"/>
    <w:rsid w:val="62E4091B"/>
    <w:rsid w:val="632C5010"/>
    <w:rsid w:val="63311E1D"/>
    <w:rsid w:val="63501064"/>
    <w:rsid w:val="63744F86"/>
    <w:rsid w:val="63942684"/>
    <w:rsid w:val="63A91DFF"/>
    <w:rsid w:val="63B219B9"/>
    <w:rsid w:val="63C67AC8"/>
    <w:rsid w:val="63C7091D"/>
    <w:rsid w:val="63E36F87"/>
    <w:rsid w:val="64100BDC"/>
    <w:rsid w:val="642D55E5"/>
    <w:rsid w:val="64494DEA"/>
    <w:rsid w:val="644B093F"/>
    <w:rsid w:val="645900CC"/>
    <w:rsid w:val="646A07F0"/>
    <w:rsid w:val="64A27E5C"/>
    <w:rsid w:val="64C574CA"/>
    <w:rsid w:val="64E2007C"/>
    <w:rsid w:val="64EE255B"/>
    <w:rsid w:val="65016119"/>
    <w:rsid w:val="65331BA8"/>
    <w:rsid w:val="65394BB2"/>
    <w:rsid w:val="655F03DC"/>
    <w:rsid w:val="65723726"/>
    <w:rsid w:val="65772C72"/>
    <w:rsid w:val="65942F18"/>
    <w:rsid w:val="65B732B6"/>
    <w:rsid w:val="65C9796B"/>
    <w:rsid w:val="65E42456"/>
    <w:rsid w:val="65E522E5"/>
    <w:rsid w:val="65FC2244"/>
    <w:rsid w:val="6646288C"/>
    <w:rsid w:val="664803B2"/>
    <w:rsid w:val="664E5D4C"/>
    <w:rsid w:val="66730EC9"/>
    <w:rsid w:val="66800798"/>
    <w:rsid w:val="6695111E"/>
    <w:rsid w:val="67075603"/>
    <w:rsid w:val="670E4705"/>
    <w:rsid w:val="67144738"/>
    <w:rsid w:val="671B1CF2"/>
    <w:rsid w:val="67352105"/>
    <w:rsid w:val="679B581D"/>
    <w:rsid w:val="681E3671"/>
    <w:rsid w:val="682140F7"/>
    <w:rsid w:val="68223666"/>
    <w:rsid w:val="684A2000"/>
    <w:rsid w:val="684F0059"/>
    <w:rsid w:val="68636EED"/>
    <w:rsid w:val="68664B20"/>
    <w:rsid w:val="68DB72BC"/>
    <w:rsid w:val="68E65681"/>
    <w:rsid w:val="6914776F"/>
    <w:rsid w:val="69246E9E"/>
    <w:rsid w:val="69474951"/>
    <w:rsid w:val="69633464"/>
    <w:rsid w:val="696705F8"/>
    <w:rsid w:val="69AA5B10"/>
    <w:rsid w:val="69B445F9"/>
    <w:rsid w:val="69B51D39"/>
    <w:rsid w:val="69CB6033"/>
    <w:rsid w:val="6A040A94"/>
    <w:rsid w:val="6A325601"/>
    <w:rsid w:val="6A6969EE"/>
    <w:rsid w:val="6A7554EE"/>
    <w:rsid w:val="6AAE4C37"/>
    <w:rsid w:val="6AB665F4"/>
    <w:rsid w:val="6AE52674"/>
    <w:rsid w:val="6B264A3A"/>
    <w:rsid w:val="6B286D35"/>
    <w:rsid w:val="6B6307A9"/>
    <w:rsid w:val="6B6D3E9E"/>
    <w:rsid w:val="6B7416D8"/>
    <w:rsid w:val="6B7F073E"/>
    <w:rsid w:val="6B842586"/>
    <w:rsid w:val="6B8D4118"/>
    <w:rsid w:val="6BA0513A"/>
    <w:rsid w:val="6BC42908"/>
    <w:rsid w:val="6BE009C9"/>
    <w:rsid w:val="6BF66AD1"/>
    <w:rsid w:val="6BFF1FB6"/>
    <w:rsid w:val="6C0703C8"/>
    <w:rsid w:val="6C3812EC"/>
    <w:rsid w:val="6C586E75"/>
    <w:rsid w:val="6C727A41"/>
    <w:rsid w:val="6C975BF0"/>
    <w:rsid w:val="6CDB5061"/>
    <w:rsid w:val="6CDC3602"/>
    <w:rsid w:val="6CE912AC"/>
    <w:rsid w:val="6D0D4F00"/>
    <w:rsid w:val="6D1C6921"/>
    <w:rsid w:val="6D8947C5"/>
    <w:rsid w:val="6DA66FEE"/>
    <w:rsid w:val="6DAA62B8"/>
    <w:rsid w:val="6DED00D0"/>
    <w:rsid w:val="6E3154E2"/>
    <w:rsid w:val="6E426A03"/>
    <w:rsid w:val="6E5B2DCD"/>
    <w:rsid w:val="6EB317CB"/>
    <w:rsid w:val="6EBE1B99"/>
    <w:rsid w:val="6EEA3AE3"/>
    <w:rsid w:val="6EF87CFE"/>
    <w:rsid w:val="6F0A2ED0"/>
    <w:rsid w:val="6F0D1806"/>
    <w:rsid w:val="6F264C97"/>
    <w:rsid w:val="6F28294B"/>
    <w:rsid w:val="6F381CF0"/>
    <w:rsid w:val="6F467D71"/>
    <w:rsid w:val="6F680064"/>
    <w:rsid w:val="6F6F54BF"/>
    <w:rsid w:val="6F8E7599"/>
    <w:rsid w:val="6F9401C4"/>
    <w:rsid w:val="6F9B59F7"/>
    <w:rsid w:val="6FB81F4C"/>
    <w:rsid w:val="6FFF5B18"/>
    <w:rsid w:val="703174B2"/>
    <w:rsid w:val="70535946"/>
    <w:rsid w:val="70651B61"/>
    <w:rsid w:val="70A72179"/>
    <w:rsid w:val="70C04FE9"/>
    <w:rsid w:val="70E708D2"/>
    <w:rsid w:val="70F2440C"/>
    <w:rsid w:val="71071266"/>
    <w:rsid w:val="71191B64"/>
    <w:rsid w:val="7126343E"/>
    <w:rsid w:val="712A64D4"/>
    <w:rsid w:val="714B1A46"/>
    <w:rsid w:val="717C0963"/>
    <w:rsid w:val="71827E95"/>
    <w:rsid w:val="719D743D"/>
    <w:rsid w:val="71A87461"/>
    <w:rsid w:val="721F71FF"/>
    <w:rsid w:val="722E3147"/>
    <w:rsid w:val="72426B97"/>
    <w:rsid w:val="725455B8"/>
    <w:rsid w:val="726F7E37"/>
    <w:rsid w:val="7284105E"/>
    <w:rsid w:val="728736F6"/>
    <w:rsid w:val="72964949"/>
    <w:rsid w:val="729B2E08"/>
    <w:rsid w:val="735F6D3B"/>
    <w:rsid w:val="73C2798B"/>
    <w:rsid w:val="740A551A"/>
    <w:rsid w:val="74237D69"/>
    <w:rsid w:val="74261C82"/>
    <w:rsid w:val="74460868"/>
    <w:rsid w:val="744E33FD"/>
    <w:rsid w:val="74F230C5"/>
    <w:rsid w:val="74F846EB"/>
    <w:rsid w:val="75233519"/>
    <w:rsid w:val="753C30F9"/>
    <w:rsid w:val="753D5B1F"/>
    <w:rsid w:val="754A6E48"/>
    <w:rsid w:val="755D6611"/>
    <w:rsid w:val="75846F2D"/>
    <w:rsid w:val="75A063EF"/>
    <w:rsid w:val="75F31C92"/>
    <w:rsid w:val="76404C02"/>
    <w:rsid w:val="76471C45"/>
    <w:rsid w:val="76495A0A"/>
    <w:rsid w:val="766466A9"/>
    <w:rsid w:val="769C1D70"/>
    <w:rsid w:val="76A71125"/>
    <w:rsid w:val="76CD07D0"/>
    <w:rsid w:val="76D0242A"/>
    <w:rsid w:val="76E61C4D"/>
    <w:rsid w:val="76EF3118"/>
    <w:rsid w:val="76FB321F"/>
    <w:rsid w:val="77020109"/>
    <w:rsid w:val="771D3A13"/>
    <w:rsid w:val="773603B4"/>
    <w:rsid w:val="774A7326"/>
    <w:rsid w:val="77806DE6"/>
    <w:rsid w:val="77831BED"/>
    <w:rsid w:val="781C1732"/>
    <w:rsid w:val="78411105"/>
    <w:rsid w:val="7853714E"/>
    <w:rsid w:val="785458E3"/>
    <w:rsid w:val="785E5813"/>
    <w:rsid w:val="78653FF1"/>
    <w:rsid w:val="786B1CDE"/>
    <w:rsid w:val="78B062FB"/>
    <w:rsid w:val="78B40B2F"/>
    <w:rsid w:val="78C1745D"/>
    <w:rsid w:val="79277B9D"/>
    <w:rsid w:val="793E2E85"/>
    <w:rsid w:val="7940675C"/>
    <w:rsid w:val="794669D3"/>
    <w:rsid w:val="795124C5"/>
    <w:rsid w:val="795E5809"/>
    <w:rsid w:val="797D5E7F"/>
    <w:rsid w:val="79876FEC"/>
    <w:rsid w:val="79A204E3"/>
    <w:rsid w:val="79A731EA"/>
    <w:rsid w:val="79BE6672"/>
    <w:rsid w:val="79D35D8D"/>
    <w:rsid w:val="79D56180"/>
    <w:rsid w:val="79E16971"/>
    <w:rsid w:val="79E71B6B"/>
    <w:rsid w:val="79FE105C"/>
    <w:rsid w:val="79FE7B2E"/>
    <w:rsid w:val="7A6609A2"/>
    <w:rsid w:val="7A6675B0"/>
    <w:rsid w:val="7A695DF9"/>
    <w:rsid w:val="7A6F5AB6"/>
    <w:rsid w:val="7A761416"/>
    <w:rsid w:val="7A8141C6"/>
    <w:rsid w:val="7A8E2A0E"/>
    <w:rsid w:val="7A9655BA"/>
    <w:rsid w:val="7AAC0AB8"/>
    <w:rsid w:val="7ADB14CC"/>
    <w:rsid w:val="7B2C39A7"/>
    <w:rsid w:val="7BE60194"/>
    <w:rsid w:val="7BFD3595"/>
    <w:rsid w:val="7C176606"/>
    <w:rsid w:val="7C260BF0"/>
    <w:rsid w:val="7C570EDB"/>
    <w:rsid w:val="7C5D0A51"/>
    <w:rsid w:val="7CCF6CE0"/>
    <w:rsid w:val="7CD0642F"/>
    <w:rsid w:val="7CD503BE"/>
    <w:rsid w:val="7CED21F4"/>
    <w:rsid w:val="7CF14CE5"/>
    <w:rsid w:val="7CFB0BEE"/>
    <w:rsid w:val="7D120A03"/>
    <w:rsid w:val="7D265DCE"/>
    <w:rsid w:val="7D284774"/>
    <w:rsid w:val="7D2C6A21"/>
    <w:rsid w:val="7D537FCF"/>
    <w:rsid w:val="7DC96978"/>
    <w:rsid w:val="7DDF73F6"/>
    <w:rsid w:val="7DE642E1"/>
    <w:rsid w:val="7E0D67C5"/>
    <w:rsid w:val="7E156974"/>
    <w:rsid w:val="7E1E7F1F"/>
    <w:rsid w:val="7E3152C1"/>
    <w:rsid w:val="7E3E236F"/>
    <w:rsid w:val="7E5849D9"/>
    <w:rsid w:val="7E7434D8"/>
    <w:rsid w:val="7E9F053D"/>
    <w:rsid w:val="7EEF71C5"/>
    <w:rsid w:val="7F044BB8"/>
    <w:rsid w:val="7F373140"/>
    <w:rsid w:val="7F694CE7"/>
    <w:rsid w:val="7F983D01"/>
    <w:rsid w:val="7FCA05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qFormat="1" w:unhideWhenUsed="0" w:uiPriority="0" w:semiHidden="0" w:name="table of figures"/>
    <w:lsdException w:qFormat="1"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qFormat="1" w:unhideWhenUsed="0" w:uiPriority="0" w:semiHidden="0" w:name="endnote text"/>
    <w:lsdException w:qFormat="1" w:unhideWhenUsed="0" w:uiPriority="0" w:semiHidden="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unhideWhenUsed="0" w:uiPriority="0" w:semiHidden="0" w:name="HTML Acronym"/>
    <w:lsdException w:qFormat="1"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5">
    <w:name w:val="heading 3"/>
    <w:basedOn w:val="1"/>
    <w:next w:val="1"/>
    <w:semiHidden/>
    <w:unhideWhenUsed/>
    <w:qFormat/>
    <w:uiPriority w:val="0"/>
    <w:pPr>
      <w:keepNext/>
      <w:keepLines/>
      <w:spacing w:before="260" w:beforeLines="0" w:beforeAutospacing="0" w:after="260" w:afterLines="0" w:afterAutospacing="0" w:line="413" w:lineRule="auto"/>
      <w:outlineLvl w:val="2"/>
    </w:pPr>
    <w:rPr>
      <w:b/>
      <w:sz w:val="32"/>
    </w:rPr>
  </w:style>
  <w:style w:type="paragraph" w:styleId="6">
    <w:name w:val="heading 4"/>
    <w:basedOn w:val="1"/>
    <w:next w:val="1"/>
    <w:semiHidden/>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paragraph" w:styleId="7">
    <w:name w:val="heading 5"/>
    <w:basedOn w:val="1"/>
    <w:next w:val="1"/>
    <w:semiHidden/>
    <w:unhideWhenUsed/>
    <w:qFormat/>
    <w:uiPriority w:val="0"/>
    <w:pPr>
      <w:keepNext/>
      <w:keepLines/>
      <w:spacing w:before="280" w:beforeLines="0" w:beforeAutospacing="0" w:after="290" w:afterLines="0" w:afterAutospacing="0" w:line="372" w:lineRule="auto"/>
      <w:outlineLvl w:val="4"/>
    </w:pPr>
    <w:rPr>
      <w:b/>
      <w:sz w:val="28"/>
    </w:rPr>
  </w:style>
  <w:style w:type="paragraph" w:styleId="8">
    <w:name w:val="heading 6"/>
    <w:basedOn w:val="1"/>
    <w:next w:val="1"/>
    <w:semiHidden/>
    <w:unhideWhenUsed/>
    <w:qFormat/>
    <w:uiPriority w:val="0"/>
    <w:pPr>
      <w:keepNext/>
      <w:keepLines/>
      <w:spacing w:before="240" w:beforeLines="0" w:beforeAutospacing="0" w:after="64" w:afterLines="0" w:afterAutospacing="0" w:line="317" w:lineRule="auto"/>
      <w:outlineLvl w:val="5"/>
    </w:pPr>
    <w:rPr>
      <w:rFonts w:ascii="Arial" w:hAnsi="Arial" w:eastAsia="黑体"/>
      <w:b/>
      <w:sz w:val="24"/>
    </w:rPr>
  </w:style>
  <w:style w:type="paragraph" w:styleId="9">
    <w:name w:val="heading 7"/>
    <w:basedOn w:val="1"/>
    <w:next w:val="1"/>
    <w:semiHidden/>
    <w:unhideWhenUsed/>
    <w:qFormat/>
    <w:uiPriority w:val="0"/>
    <w:pPr>
      <w:keepNext/>
      <w:keepLines/>
      <w:spacing w:before="240" w:beforeLines="0" w:beforeAutospacing="0" w:after="64" w:afterLines="0" w:afterAutospacing="0" w:line="317" w:lineRule="auto"/>
      <w:outlineLvl w:val="6"/>
    </w:pPr>
    <w:rPr>
      <w:b/>
      <w:sz w:val="24"/>
    </w:rPr>
  </w:style>
  <w:style w:type="paragraph" w:styleId="10">
    <w:name w:val="heading 8"/>
    <w:basedOn w:val="1"/>
    <w:next w:val="1"/>
    <w:semiHidden/>
    <w:unhideWhenUsed/>
    <w:qFormat/>
    <w:uiPriority w:val="0"/>
    <w:pPr>
      <w:keepNext/>
      <w:keepLines/>
      <w:spacing w:before="240" w:beforeLines="0" w:beforeAutospacing="0" w:after="64" w:afterLines="0" w:afterAutospacing="0" w:line="317" w:lineRule="auto"/>
      <w:outlineLvl w:val="7"/>
    </w:pPr>
    <w:rPr>
      <w:rFonts w:ascii="Arial" w:hAnsi="Arial" w:eastAsia="黑体"/>
      <w:sz w:val="24"/>
    </w:rPr>
  </w:style>
  <w:style w:type="paragraph" w:styleId="11">
    <w:name w:val="heading 9"/>
    <w:basedOn w:val="1"/>
    <w:next w:val="1"/>
    <w:semiHidden/>
    <w:unhideWhenUsed/>
    <w:qFormat/>
    <w:uiPriority w:val="0"/>
    <w:pPr>
      <w:keepNext/>
      <w:keepLines/>
      <w:spacing w:before="240" w:beforeLines="0" w:beforeAutospacing="0" w:after="64" w:afterLines="0" w:afterAutospacing="0" w:line="317" w:lineRule="auto"/>
      <w:outlineLvl w:val="8"/>
    </w:pPr>
    <w:rPr>
      <w:rFonts w:ascii="Arial" w:hAnsi="Arial" w:eastAsia="黑体"/>
      <w:sz w:val="21"/>
    </w:rPr>
  </w:style>
  <w:style w:type="character" w:default="1" w:styleId="90">
    <w:name w:val="Default Paragraph Font"/>
    <w:semiHidden/>
    <w:qFormat/>
    <w:uiPriority w:val="0"/>
  </w:style>
  <w:style w:type="table" w:default="1" w:styleId="88">
    <w:name w:val="Normal Table"/>
    <w:semiHidden/>
    <w:qFormat/>
    <w:uiPriority w:val="0"/>
    <w:tblPr>
      <w:tblCellMar>
        <w:top w:w="0" w:type="dxa"/>
        <w:left w:w="108" w:type="dxa"/>
        <w:bottom w:w="0" w:type="dxa"/>
        <w:right w:w="108" w:type="dxa"/>
      </w:tblCellMar>
    </w:tblPr>
  </w:style>
  <w:style w:type="paragraph" w:styleId="2">
    <w:name w:val="macro"/>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Theme="minorEastAsia" w:cstheme="minorBidi"/>
      <w:kern w:val="2"/>
      <w:sz w:val="24"/>
      <w:lang w:val="en-US" w:eastAsia="zh-CN"/>
    </w:rPr>
  </w:style>
  <w:style w:type="paragraph" w:styleId="12">
    <w:name w:val="List 3"/>
    <w:basedOn w:val="1"/>
    <w:qFormat/>
    <w:uiPriority w:val="0"/>
    <w:pPr>
      <w:ind w:left="100" w:leftChars="400" w:hanging="200" w:hangingChars="200"/>
    </w:pPr>
  </w:style>
  <w:style w:type="paragraph" w:styleId="13">
    <w:name w:val="toc 7"/>
    <w:basedOn w:val="1"/>
    <w:next w:val="1"/>
    <w:qFormat/>
    <w:uiPriority w:val="0"/>
    <w:pPr>
      <w:ind w:left="2520" w:leftChars="1200"/>
    </w:pPr>
  </w:style>
  <w:style w:type="paragraph" w:styleId="14">
    <w:name w:val="List Number 2"/>
    <w:basedOn w:val="1"/>
    <w:qFormat/>
    <w:uiPriority w:val="0"/>
    <w:pPr>
      <w:numPr>
        <w:ilvl w:val="0"/>
        <w:numId w:val="1"/>
      </w:numPr>
    </w:pPr>
  </w:style>
  <w:style w:type="paragraph" w:styleId="15">
    <w:name w:val="table of authorities"/>
    <w:basedOn w:val="1"/>
    <w:next w:val="1"/>
    <w:qFormat/>
    <w:uiPriority w:val="0"/>
    <w:pPr>
      <w:ind w:left="420" w:leftChars="200"/>
    </w:pPr>
  </w:style>
  <w:style w:type="paragraph" w:styleId="16">
    <w:name w:val="Note Heading"/>
    <w:basedOn w:val="1"/>
    <w:next w:val="1"/>
    <w:qFormat/>
    <w:uiPriority w:val="0"/>
    <w:pPr>
      <w:jc w:val="center"/>
    </w:pPr>
  </w:style>
  <w:style w:type="paragraph" w:styleId="17">
    <w:name w:val="List Bullet 4"/>
    <w:basedOn w:val="1"/>
    <w:qFormat/>
    <w:uiPriority w:val="0"/>
    <w:pPr>
      <w:numPr>
        <w:ilvl w:val="0"/>
        <w:numId w:val="2"/>
      </w:numPr>
    </w:pPr>
  </w:style>
  <w:style w:type="paragraph" w:styleId="18">
    <w:name w:val="index 8"/>
    <w:basedOn w:val="1"/>
    <w:next w:val="1"/>
    <w:qFormat/>
    <w:uiPriority w:val="0"/>
    <w:pPr>
      <w:ind w:left="1400" w:leftChars="1400"/>
    </w:pPr>
  </w:style>
  <w:style w:type="paragraph" w:styleId="19">
    <w:name w:val="E-mail Signature"/>
    <w:basedOn w:val="1"/>
    <w:qFormat/>
    <w:uiPriority w:val="0"/>
  </w:style>
  <w:style w:type="paragraph" w:styleId="20">
    <w:name w:val="List Number"/>
    <w:basedOn w:val="1"/>
    <w:qFormat/>
    <w:uiPriority w:val="0"/>
    <w:pPr>
      <w:numPr>
        <w:ilvl w:val="0"/>
        <w:numId w:val="3"/>
      </w:numPr>
    </w:pPr>
  </w:style>
  <w:style w:type="paragraph" w:styleId="21">
    <w:name w:val="Normal Indent"/>
    <w:basedOn w:val="1"/>
    <w:qFormat/>
    <w:uiPriority w:val="0"/>
    <w:pPr>
      <w:ind w:firstLine="420" w:firstLineChars="200"/>
    </w:pPr>
  </w:style>
  <w:style w:type="paragraph" w:styleId="22">
    <w:name w:val="caption"/>
    <w:basedOn w:val="1"/>
    <w:next w:val="1"/>
    <w:semiHidden/>
    <w:unhideWhenUsed/>
    <w:qFormat/>
    <w:uiPriority w:val="0"/>
    <w:rPr>
      <w:rFonts w:ascii="Arial" w:hAnsi="Arial" w:eastAsia="黑体"/>
      <w:sz w:val="20"/>
    </w:rPr>
  </w:style>
  <w:style w:type="paragraph" w:styleId="23">
    <w:name w:val="index 5"/>
    <w:basedOn w:val="1"/>
    <w:next w:val="1"/>
    <w:qFormat/>
    <w:uiPriority w:val="0"/>
    <w:pPr>
      <w:ind w:left="800" w:leftChars="800"/>
    </w:pPr>
  </w:style>
  <w:style w:type="paragraph" w:styleId="24">
    <w:name w:val="List Bullet"/>
    <w:basedOn w:val="1"/>
    <w:qFormat/>
    <w:uiPriority w:val="0"/>
    <w:pPr>
      <w:numPr>
        <w:ilvl w:val="0"/>
        <w:numId w:val="4"/>
      </w:numPr>
    </w:pPr>
  </w:style>
  <w:style w:type="paragraph" w:styleId="25">
    <w:name w:val="envelope address"/>
    <w:basedOn w:val="1"/>
    <w:qFormat/>
    <w:uiPriority w:val="0"/>
    <w:pPr>
      <w:snapToGrid w:val="0"/>
      <w:ind w:left="100" w:leftChars="1400"/>
    </w:pPr>
    <w:rPr>
      <w:rFonts w:ascii="Arial" w:hAnsi="Arial"/>
      <w:sz w:val="24"/>
    </w:rPr>
  </w:style>
  <w:style w:type="paragraph" w:styleId="26">
    <w:name w:val="Document Map"/>
    <w:basedOn w:val="1"/>
    <w:qFormat/>
    <w:uiPriority w:val="0"/>
    <w:pPr>
      <w:shd w:val="clear" w:color="auto" w:fill="000080"/>
    </w:pPr>
  </w:style>
  <w:style w:type="paragraph" w:styleId="27">
    <w:name w:val="toa heading"/>
    <w:basedOn w:val="1"/>
    <w:next w:val="1"/>
    <w:qFormat/>
    <w:uiPriority w:val="0"/>
    <w:pPr>
      <w:spacing w:before="120" w:beforeLines="0" w:beforeAutospacing="0"/>
    </w:pPr>
    <w:rPr>
      <w:rFonts w:ascii="Arial" w:hAnsi="Arial"/>
      <w:sz w:val="24"/>
    </w:rPr>
  </w:style>
  <w:style w:type="paragraph" w:styleId="28">
    <w:name w:val="annotation text"/>
    <w:basedOn w:val="1"/>
    <w:qFormat/>
    <w:uiPriority w:val="0"/>
    <w:pPr>
      <w:jc w:val="left"/>
    </w:pPr>
  </w:style>
  <w:style w:type="paragraph" w:styleId="29">
    <w:name w:val="index 6"/>
    <w:basedOn w:val="1"/>
    <w:next w:val="1"/>
    <w:qFormat/>
    <w:uiPriority w:val="0"/>
    <w:pPr>
      <w:ind w:left="1000" w:leftChars="1000"/>
    </w:pPr>
  </w:style>
  <w:style w:type="paragraph" w:styleId="30">
    <w:name w:val="Salutation"/>
    <w:basedOn w:val="1"/>
    <w:next w:val="1"/>
    <w:qFormat/>
    <w:uiPriority w:val="0"/>
  </w:style>
  <w:style w:type="paragraph" w:styleId="31">
    <w:name w:val="Body Text 3"/>
    <w:basedOn w:val="1"/>
    <w:qFormat/>
    <w:uiPriority w:val="0"/>
    <w:pPr>
      <w:spacing w:after="120" w:afterLines="0" w:afterAutospacing="0"/>
    </w:pPr>
    <w:rPr>
      <w:sz w:val="16"/>
    </w:rPr>
  </w:style>
  <w:style w:type="paragraph" w:styleId="32">
    <w:name w:val="Closing"/>
    <w:basedOn w:val="1"/>
    <w:qFormat/>
    <w:uiPriority w:val="0"/>
    <w:pPr>
      <w:ind w:left="100" w:leftChars="2100"/>
    </w:pPr>
  </w:style>
  <w:style w:type="paragraph" w:styleId="33">
    <w:name w:val="List Bullet 3"/>
    <w:basedOn w:val="1"/>
    <w:qFormat/>
    <w:uiPriority w:val="0"/>
    <w:pPr>
      <w:numPr>
        <w:ilvl w:val="0"/>
        <w:numId w:val="5"/>
      </w:numPr>
    </w:pPr>
  </w:style>
  <w:style w:type="paragraph" w:styleId="34">
    <w:name w:val="Body Text"/>
    <w:basedOn w:val="1"/>
    <w:next w:val="35"/>
    <w:qFormat/>
    <w:uiPriority w:val="0"/>
    <w:pPr>
      <w:spacing w:after="120" w:afterLines="0" w:afterAutospacing="0"/>
    </w:pPr>
  </w:style>
  <w:style w:type="paragraph" w:styleId="35">
    <w:name w:val="Body Text First Indent"/>
    <w:basedOn w:val="34"/>
    <w:next w:val="1"/>
    <w:qFormat/>
    <w:uiPriority w:val="0"/>
    <w:pPr>
      <w:ind w:firstLine="420" w:firstLineChars="100"/>
    </w:pPr>
  </w:style>
  <w:style w:type="paragraph" w:styleId="36">
    <w:name w:val="Body Text Indent"/>
    <w:basedOn w:val="1"/>
    <w:qFormat/>
    <w:uiPriority w:val="0"/>
    <w:pPr>
      <w:spacing w:after="120" w:afterLines="0" w:afterAutospacing="0"/>
      <w:ind w:left="420" w:leftChars="200"/>
    </w:pPr>
  </w:style>
  <w:style w:type="paragraph" w:styleId="37">
    <w:name w:val="List Number 3"/>
    <w:basedOn w:val="1"/>
    <w:qFormat/>
    <w:uiPriority w:val="0"/>
    <w:pPr>
      <w:numPr>
        <w:ilvl w:val="0"/>
        <w:numId w:val="6"/>
      </w:numPr>
    </w:pPr>
  </w:style>
  <w:style w:type="paragraph" w:styleId="38">
    <w:name w:val="List 2"/>
    <w:basedOn w:val="1"/>
    <w:qFormat/>
    <w:uiPriority w:val="0"/>
    <w:pPr>
      <w:ind w:left="100" w:leftChars="200" w:hanging="200" w:hangingChars="200"/>
    </w:pPr>
  </w:style>
  <w:style w:type="paragraph" w:styleId="39">
    <w:name w:val="List Continue"/>
    <w:basedOn w:val="1"/>
    <w:qFormat/>
    <w:uiPriority w:val="0"/>
    <w:pPr>
      <w:spacing w:after="120" w:afterLines="0" w:afterAutospacing="0"/>
      <w:ind w:left="420" w:leftChars="200"/>
    </w:pPr>
  </w:style>
  <w:style w:type="paragraph" w:styleId="40">
    <w:name w:val="Block Text"/>
    <w:basedOn w:val="1"/>
    <w:qFormat/>
    <w:uiPriority w:val="0"/>
    <w:pPr>
      <w:spacing w:after="120" w:afterLines="0" w:afterAutospacing="0"/>
      <w:ind w:left="1440" w:leftChars="700" w:rightChars="700"/>
    </w:pPr>
  </w:style>
  <w:style w:type="paragraph" w:styleId="41">
    <w:name w:val="List Bullet 2"/>
    <w:basedOn w:val="1"/>
    <w:qFormat/>
    <w:uiPriority w:val="0"/>
    <w:pPr>
      <w:numPr>
        <w:ilvl w:val="0"/>
        <w:numId w:val="7"/>
      </w:numPr>
    </w:pPr>
  </w:style>
  <w:style w:type="paragraph" w:styleId="42">
    <w:name w:val="HTML Address"/>
    <w:basedOn w:val="1"/>
    <w:qFormat/>
    <w:uiPriority w:val="0"/>
    <w:rPr>
      <w:i/>
    </w:rPr>
  </w:style>
  <w:style w:type="paragraph" w:styleId="43">
    <w:name w:val="index 4"/>
    <w:basedOn w:val="1"/>
    <w:next w:val="1"/>
    <w:qFormat/>
    <w:uiPriority w:val="0"/>
    <w:pPr>
      <w:ind w:left="600" w:leftChars="600"/>
    </w:pPr>
  </w:style>
  <w:style w:type="paragraph" w:styleId="44">
    <w:name w:val="toc 5"/>
    <w:basedOn w:val="1"/>
    <w:next w:val="1"/>
    <w:qFormat/>
    <w:uiPriority w:val="0"/>
    <w:pPr>
      <w:ind w:left="1680" w:leftChars="800"/>
    </w:pPr>
  </w:style>
  <w:style w:type="paragraph" w:styleId="45">
    <w:name w:val="toc 3"/>
    <w:basedOn w:val="1"/>
    <w:next w:val="1"/>
    <w:qFormat/>
    <w:uiPriority w:val="0"/>
    <w:pPr>
      <w:ind w:left="840" w:leftChars="400"/>
    </w:pPr>
  </w:style>
  <w:style w:type="paragraph" w:styleId="46">
    <w:name w:val="Plain Text"/>
    <w:basedOn w:val="1"/>
    <w:qFormat/>
    <w:uiPriority w:val="0"/>
    <w:rPr>
      <w:rFonts w:ascii="宋体" w:hAnsi="Courier New"/>
    </w:rPr>
  </w:style>
  <w:style w:type="paragraph" w:styleId="47">
    <w:name w:val="List Bullet 5"/>
    <w:basedOn w:val="1"/>
    <w:qFormat/>
    <w:uiPriority w:val="0"/>
    <w:pPr>
      <w:numPr>
        <w:ilvl w:val="0"/>
        <w:numId w:val="8"/>
      </w:numPr>
    </w:pPr>
  </w:style>
  <w:style w:type="paragraph" w:styleId="48">
    <w:name w:val="List Number 4"/>
    <w:basedOn w:val="1"/>
    <w:qFormat/>
    <w:uiPriority w:val="0"/>
    <w:pPr>
      <w:numPr>
        <w:ilvl w:val="0"/>
        <w:numId w:val="9"/>
      </w:numPr>
    </w:pPr>
  </w:style>
  <w:style w:type="paragraph" w:styleId="49">
    <w:name w:val="toc 8"/>
    <w:basedOn w:val="1"/>
    <w:next w:val="1"/>
    <w:qFormat/>
    <w:uiPriority w:val="0"/>
    <w:pPr>
      <w:ind w:left="2940" w:leftChars="1400"/>
    </w:pPr>
  </w:style>
  <w:style w:type="paragraph" w:styleId="50">
    <w:name w:val="index 3"/>
    <w:basedOn w:val="1"/>
    <w:next w:val="1"/>
    <w:qFormat/>
    <w:uiPriority w:val="0"/>
    <w:pPr>
      <w:ind w:left="400" w:leftChars="400"/>
    </w:pPr>
  </w:style>
  <w:style w:type="paragraph" w:styleId="51">
    <w:name w:val="Date"/>
    <w:basedOn w:val="1"/>
    <w:next w:val="1"/>
    <w:qFormat/>
    <w:uiPriority w:val="0"/>
    <w:pPr>
      <w:ind w:left="100" w:leftChars="2500"/>
    </w:pPr>
  </w:style>
  <w:style w:type="paragraph" w:styleId="52">
    <w:name w:val="Body Text Indent 2"/>
    <w:basedOn w:val="1"/>
    <w:qFormat/>
    <w:uiPriority w:val="0"/>
    <w:pPr>
      <w:spacing w:after="120" w:afterLines="0" w:afterAutospacing="0" w:line="480" w:lineRule="auto"/>
      <w:ind w:left="420" w:leftChars="200"/>
    </w:pPr>
  </w:style>
  <w:style w:type="paragraph" w:styleId="53">
    <w:name w:val="endnote text"/>
    <w:basedOn w:val="1"/>
    <w:qFormat/>
    <w:uiPriority w:val="0"/>
    <w:pPr>
      <w:snapToGrid w:val="0"/>
      <w:jc w:val="left"/>
    </w:pPr>
  </w:style>
  <w:style w:type="paragraph" w:styleId="54">
    <w:name w:val="List Continue 5"/>
    <w:basedOn w:val="1"/>
    <w:qFormat/>
    <w:uiPriority w:val="0"/>
    <w:pPr>
      <w:spacing w:after="120" w:afterLines="0" w:afterAutospacing="0"/>
      <w:ind w:left="2100" w:leftChars="1000"/>
    </w:pPr>
  </w:style>
  <w:style w:type="paragraph" w:styleId="55">
    <w:name w:val="Balloon Text"/>
    <w:basedOn w:val="1"/>
    <w:qFormat/>
    <w:uiPriority w:val="0"/>
    <w:rPr>
      <w:sz w:val="18"/>
    </w:rPr>
  </w:style>
  <w:style w:type="paragraph" w:styleId="56">
    <w:name w:val="footer"/>
    <w:basedOn w:val="1"/>
    <w:qFormat/>
    <w:uiPriority w:val="0"/>
    <w:pPr>
      <w:tabs>
        <w:tab w:val="center" w:pos="4153"/>
        <w:tab w:val="right" w:pos="8306"/>
      </w:tabs>
      <w:snapToGrid w:val="0"/>
      <w:jc w:val="left"/>
    </w:pPr>
    <w:rPr>
      <w:sz w:val="18"/>
    </w:rPr>
  </w:style>
  <w:style w:type="paragraph" w:styleId="57">
    <w:name w:val="envelope return"/>
    <w:basedOn w:val="1"/>
    <w:qFormat/>
    <w:uiPriority w:val="0"/>
    <w:pPr>
      <w:snapToGrid w:val="0"/>
    </w:pPr>
    <w:rPr>
      <w:rFonts w:ascii="Arial" w:hAnsi="Arial"/>
    </w:rPr>
  </w:style>
  <w:style w:type="paragraph" w:styleId="5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9">
    <w:name w:val="Signature"/>
    <w:basedOn w:val="1"/>
    <w:qFormat/>
    <w:uiPriority w:val="0"/>
    <w:pPr>
      <w:ind w:left="100" w:leftChars="2100"/>
    </w:pPr>
  </w:style>
  <w:style w:type="paragraph" w:styleId="60">
    <w:name w:val="toc 1"/>
    <w:basedOn w:val="1"/>
    <w:next w:val="1"/>
    <w:qFormat/>
    <w:uiPriority w:val="0"/>
  </w:style>
  <w:style w:type="paragraph" w:styleId="61">
    <w:name w:val="List Continue 4"/>
    <w:basedOn w:val="1"/>
    <w:qFormat/>
    <w:uiPriority w:val="0"/>
    <w:pPr>
      <w:spacing w:after="120" w:afterLines="0" w:afterAutospacing="0"/>
      <w:ind w:left="1680" w:leftChars="800"/>
    </w:pPr>
  </w:style>
  <w:style w:type="paragraph" w:styleId="62">
    <w:name w:val="toc 4"/>
    <w:basedOn w:val="1"/>
    <w:next w:val="1"/>
    <w:qFormat/>
    <w:uiPriority w:val="0"/>
    <w:pPr>
      <w:ind w:left="1260" w:leftChars="600"/>
    </w:pPr>
  </w:style>
  <w:style w:type="paragraph" w:styleId="63">
    <w:name w:val="index heading"/>
    <w:basedOn w:val="1"/>
    <w:next w:val="64"/>
    <w:qFormat/>
    <w:uiPriority w:val="0"/>
    <w:rPr>
      <w:rFonts w:ascii="Arial" w:hAnsi="Arial"/>
      <w:b/>
    </w:rPr>
  </w:style>
  <w:style w:type="paragraph" w:styleId="64">
    <w:name w:val="index 1"/>
    <w:basedOn w:val="1"/>
    <w:next w:val="1"/>
    <w:qFormat/>
    <w:uiPriority w:val="0"/>
  </w:style>
  <w:style w:type="paragraph" w:styleId="65">
    <w:name w:val="Subtitle"/>
    <w:basedOn w:val="1"/>
    <w:qFormat/>
    <w:uiPriority w:val="0"/>
    <w:pPr>
      <w:spacing w:before="240" w:beforeLines="0" w:beforeAutospacing="0" w:after="60" w:afterLines="0" w:afterAutospacing="0" w:line="312" w:lineRule="auto"/>
      <w:jc w:val="center"/>
      <w:outlineLvl w:val="1"/>
    </w:pPr>
    <w:rPr>
      <w:rFonts w:ascii="Arial" w:hAnsi="Arial"/>
      <w:b/>
      <w:kern w:val="28"/>
      <w:sz w:val="32"/>
    </w:rPr>
  </w:style>
  <w:style w:type="paragraph" w:styleId="66">
    <w:name w:val="List Number 5"/>
    <w:basedOn w:val="1"/>
    <w:qFormat/>
    <w:uiPriority w:val="0"/>
    <w:pPr>
      <w:numPr>
        <w:ilvl w:val="0"/>
        <w:numId w:val="10"/>
      </w:numPr>
    </w:pPr>
  </w:style>
  <w:style w:type="paragraph" w:styleId="67">
    <w:name w:val="List"/>
    <w:basedOn w:val="1"/>
    <w:qFormat/>
    <w:uiPriority w:val="0"/>
    <w:pPr>
      <w:ind w:left="200" w:hanging="200" w:hangingChars="200"/>
    </w:pPr>
  </w:style>
  <w:style w:type="paragraph" w:styleId="68">
    <w:name w:val="footnote text"/>
    <w:basedOn w:val="1"/>
    <w:qFormat/>
    <w:uiPriority w:val="0"/>
    <w:pPr>
      <w:snapToGrid w:val="0"/>
      <w:jc w:val="left"/>
    </w:pPr>
    <w:rPr>
      <w:sz w:val="18"/>
    </w:rPr>
  </w:style>
  <w:style w:type="paragraph" w:styleId="69">
    <w:name w:val="toc 6"/>
    <w:basedOn w:val="1"/>
    <w:next w:val="1"/>
    <w:qFormat/>
    <w:uiPriority w:val="0"/>
    <w:pPr>
      <w:ind w:left="2100" w:leftChars="1000"/>
    </w:pPr>
  </w:style>
  <w:style w:type="paragraph" w:styleId="70">
    <w:name w:val="List 5"/>
    <w:basedOn w:val="1"/>
    <w:qFormat/>
    <w:uiPriority w:val="0"/>
    <w:pPr>
      <w:ind w:left="100" w:leftChars="800" w:hanging="200" w:hangingChars="200"/>
    </w:pPr>
  </w:style>
  <w:style w:type="paragraph" w:styleId="71">
    <w:name w:val="Body Text Indent 3"/>
    <w:basedOn w:val="1"/>
    <w:qFormat/>
    <w:uiPriority w:val="0"/>
    <w:pPr>
      <w:spacing w:after="120" w:afterLines="0" w:afterAutospacing="0"/>
      <w:ind w:left="420" w:leftChars="200"/>
    </w:pPr>
    <w:rPr>
      <w:sz w:val="16"/>
    </w:rPr>
  </w:style>
  <w:style w:type="paragraph" w:styleId="72">
    <w:name w:val="index 7"/>
    <w:basedOn w:val="1"/>
    <w:next w:val="1"/>
    <w:qFormat/>
    <w:uiPriority w:val="0"/>
    <w:pPr>
      <w:ind w:left="1200" w:leftChars="1200"/>
    </w:pPr>
  </w:style>
  <w:style w:type="paragraph" w:styleId="73">
    <w:name w:val="index 9"/>
    <w:basedOn w:val="1"/>
    <w:next w:val="1"/>
    <w:qFormat/>
    <w:uiPriority w:val="0"/>
    <w:pPr>
      <w:ind w:left="1600" w:leftChars="1600"/>
    </w:pPr>
  </w:style>
  <w:style w:type="paragraph" w:styleId="74">
    <w:name w:val="table of figures"/>
    <w:basedOn w:val="1"/>
    <w:next w:val="1"/>
    <w:qFormat/>
    <w:uiPriority w:val="0"/>
    <w:pPr>
      <w:ind w:leftChars="200" w:hanging="200" w:hangingChars="200"/>
    </w:pPr>
  </w:style>
  <w:style w:type="paragraph" w:styleId="75">
    <w:name w:val="toc 2"/>
    <w:basedOn w:val="1"/>
    <w:next w:val="1"/>
    <w:qFormat/>
    <w:uiPriority w:val="0"/>
    <w:pPr>
      <w:ind w:left="420" w:leftChars="200"/>
    </w:pPr>
  </w:style>
  <w:style w:type="paragraph" w:styleId="76">
    <w:name w:val="toc 9"/>
    <w:basedOn w:val="1"/>
    <w:next w:val="1"/>
    <w:qFormat/>
    <w:uiPriority w:val="0"/>
    <w:pPr>
      <w:ind w:left="3360" w:leftChars="1600"/>
    </w:pPr>
  </w:style>
  <w:style w:type="paragraph" w:styleId="77">
    <w:name w:val="Body Text 2"/>
    <w:basedOn w:val="1"/>
    <w:qFormat/>
    <w:uiPriority w:val="0"/>
    <w:pPr>
      <w:spacing w:after="120" w:afterLines="0" w:afterAutospacing="0" w:line="480" w:lineRule="auto"/>
    </w:pPr>
  </w:style>
  <w:style w:type="paragraph" w:styleId="78">
    <w:name w:val="List 4"/>
    <w:basedOn w:val="1"/>
    <w:qFormat/>
    <w:uiPriority w:val="0"/>
    <w:pPr>
      <w:ind w:left="100" w:leftChars="600" w:hanging="200" w:hangingChars="200"/>
    </w:pPr>
  </w:style>
  <w:style w:type="paragraph" w:styleId="79">
    <w:name w:val="List Continue 2"/>
    <w:basedOn w:val="1"/>
    <w:qFormat/>
    <w:uiPriority w:val="0"/>
    <w:pPr>
      <w:spacing w:after="120" w:afterLines="0" w:afterAutospacing="0"/>
      <w:ind w:left="840" w:leftChars="400"/>
    </w:pPr>
  </w:style>
  <w:style w:type="paragraph" w:styleId="80">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sz w:val="24"/>
    </w:rPr>
  </w:style>
  <w:style w:type="paragraph" w:styleId="81">
    <w:name w:val="HTML Preformatted"/>
    <w:basedOn w:val="1"/>
    <w:qFormat/>
    <w:uiPriority w:val="0"/>
    <w:rPr>
      <w:rFonts w:ascii="Courier New" w:hAnsi="Courier New"/>
      <w:sz w:val="20"/>
    </w:rPr>
  </w:style>
  <w:style w:type="paragraph" w:styleId="82">
    <w:name w:val="Normal (Web)"/>
    <w:basedOn w:val="1"/>
    <w:qFormat/>
    <w:uiPriority w:val="0"/>
    <w:rPr>
      <w:sz w:val="24"/>
    </w:rPr>
  </w:style>
  <w:style w:type="paragraph" w:styleId="83">
    <w:name w:val="List Continue 3"/>
    <w:basedOn w:val="1"/>
    <w:qFormat/>
    <w:uiPriority w:val="0"/>
    <w:pPr>
      <w:spacing w:after="120" w:afterLines="0" w:afterAutospacing="0"/>
      <w:ind w:left="1260" w:leftChars="600"/>
    </w:pPr>
  </w:style>
  <w:style w:type="paragraph" w:styleId="84">
    <w:name w:val="index 2"/>
    <w:basedOn w:val="1"/>
    <w:next w:val="1"/>
    <w:qFormat/>
    <w:uiPriority w:val="0"/>
    <w:pPr>
      <w:ind w:left="200" w:leftChars="200"/>
    </w:pPr>
  </w:style>
  <w:style w:type="paragraph" w:styleId="85">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styleId="86">
    <w:name w:val="annotation subject"/>
    <w:basedOn w:val="28"/>
    <w:next w:val="28"/>
    <w:qFormat/>
    <w:uiPriority w:val="0"/>
    <w:rPr>
      <w:b/>
    </w:rPr>
  </w:style>
  <w:style w:type="paragraph" w:styleId="87">
    <w:name w:val="Body Text First Indent 2"/>
    <w:basedOn w:val="36"/>
    <w:qFormat/>
    <w:uiPriority w:val="0"/>
    <w:pPr>
      <w:ind w:firstLine="420" w:firstLineChars="200"/>
    </w:pPr>
  </w:style>
  <w:style w:type="table" w:styleId="89">
    <w:name w:val="Table Grid"/>
    <w:basedOn w:val="88"/>
    <w:unhideWhenUsed/>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1">
    <w:name w:val="xl31"/>
    <w:basedOn w:val="1"/>
    <w:qFormat/>
    <w:uiPriority w:val="0"/>
    <w:pPr>
      <w:widowControl/>
      <w:spacing w:before="100" w:beforeAutospacing="1" w:after="100" w:afterAutospacing="1"/>
      <w:jc w:val="center"/>
    </w:pPr>
    <w:rPr>
      <w:b/>
      <w:bCs/>
      <w:kern w:val="0"/>
      <w:sz w:val="28"/>
      <w:szCs w:val="28"/>
    </w:rPr>
  </w:style>
  <w:style w:type="paragraph" w:customStyle="1" w:styleId="92">
    <w:name w:val="D&amp;L"/>
    <w:basedOn w:val="58"/>
    <w:qFormat/>
    <w:uiPriority w:val="0"/>
    <w:pPr>
      <w:pBdr>
        <w:bottom w:val="thinThickSmallGap" w:color="auto" w:sz="18" w:space="1"/>
      </w:pBdr>
      <w:adjustRightInd w:val="0"/>
      <w:snapToGrid/>
      <w:spacing w:line="240" w:lineRule="atLeast"/>
      <w:textAlignment w:val="baseline"/>
    </w:pPr>
    <w:rPr>
      <w:kern w:val="0"/>
      <w:sz w:val="24"/>
      <w:szCs w:val="20"/>
    </w:rPr>
  </w:style>
  <w:style w:type="paragraph" w:customStyle="1" w:styleId="93">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94">
    <w:name w:val="列出段落1"/>
    <w:basedOn w:val="1"/>
    <w:qFormat/>
    <w:uiPriority w:val="0"/>
    <w:pPr>
      <w:ind w:firstLine="420" w:firstLineChars="200"/>
    </w:pPr>
    <w:rPr>
      <w:szCs w:val="21"/>
    </w:rPr>
  </w:style>
  <w:style w:type="paragraph" w:customStyle="1" w:styleId="95">
    <w:name w:val="Char Char Char Char Char Char Char1 Char"/>
    <w:basedOn w:val="1"/>
    <w:qFormat/>
    <w:uiPriority w:val="0"/>
    <w:rPr>
      <w:rFonts w:ascii="Arial" w:hAnsi="Arial" w:eastAsia="宋体" w:cs="Arial"/>
      <w:sz w:val="24"/>
    </w:rPr>
  </w:style>
  <w:style w:type="table" w:customStyle="1" w:styleId="96">
    <w:name w:val="Table Normal"/>
    <w:semiHidden/>
    <w:unhideWhenUsed/>
    <w:qFormat/>
    <w:uiPriority w:val="0"/>
    <w:tblPr>
      <w:tblCellMar>
        <w:top w:w="0" w:type="dxa"/>
        <w:left w:w="0" w:type="dxa"/>
        <w:bottom w:w="0" w:type="dxa"/>
        <w:right w:w="0" w:type="dxa"/>
      </w:tblCellMar>
    </w:tblPr>
  </w:style>
  <w:style w:type="paragraph" w:customStyle="1" w:styleId="97">
    <w:name w:val="Table Text"/>
    <w:basedOn w:val="1"/>
    <w:semiHidden/>
    <w:qFormat/>
    <w:uiPriority w:val="0"/>
    <w:rPr>
      <w:rFonts w:ascii="Arial" w:hAnsi="Arial" w:eastAsia="Arial" w:cs="Arial"/>
      <w:szCs w:val="21"/>
      <w:lang w:eastAsia="en-US"/>
    </w:rPr>
  </w:style>
  <w:style w:type="character" w:customStyle="1" w:styleId="98">
    <w:name w:val="font01"/>
    <w:basedOn w:val="90"/>
    <w:qFormat/>
    <w:uiPriority w:val="0"/>
    <w:rPr>
      <w:rFonts w:hint="eastAsia" w:ascii="宋体" w:hAnsi="宋体" w:eastAsia="宋体" w:cs="宋体"/>
      <w:color w:val="000000"/>
      <w:sz w:val="22"/>
      <w:szCs w:val="22"/>
      <w:u w:val="none"/>
    </w:rPr>
  </w:style>
  <w:style w:type="character" w:customStyle="1" w:styleId="99">
    <w:name w:val="font41"/>
    <w:basedOn w:val="90"/>
    <w:qFormat/>
    <w:uiPriority w:val="0"/>
    <w:rPr>
      <w:rFonts w:hint="eastAsia" w:ascii="宋体" w:hAnsi="宋体" w:eastAsia="宋体" w:cs="宋体"/>
      <w:color w:val="FF0000"/>
      <w:sz w:val="22"/>
      <w:szCs w:val="22"/>
      <w:u w:val="none"/>
    </w:rPr>
  </w:style>
  <w:style w:type="character" w:customStyle="1" w:styleId="100">
    <w:name w:val="font11"/>
    <w:basedOn w:val="90"/>
    <w:qFormat/>
    <w:uiPriority w:val="0"/>
    <w:rPr>
      <w:rFonts w:hint="eastAsia" w:ascii="微软雅黑" w:hAnsi="微软雅黑" w:eastAsia="微软雅黑" w:cs="微软雅黑"/>
      <w:color w:val="000000"/>
      <w:sz w:val="20"/>
      <w:szCs w:val="20"/>
      <w:u w:val="none"/>
    </w:rPr>
  </w:style>
  <w:style w:type="character" w:customStyle="1" w:styleId="101">
    <w:name w:val="font21"/>
    <w:basedOn w:val="90"/>
    <w:qFormat/>
    <w:uiPriority w:val="0"/>
    <w:rPr>
      <w:rFonts w:hint="eastAsia" w:ascii="宋体" w:hAnsi="宋体" w:eastAsia="宋体" w:cs="宋体"/>
      <w:color w:val="000000"/>
      <w:sz w:val="20"/>
      <w:szCs w:val="20"/>
      <w:u w:val="none"/>
    </w:rPr>
  </w:style>
  <w:style w:type="character" w:customStyle="1" w:styleId="102">
    <w:name w:val="font31"/>
    <w:basedOn w:val="90"/>
    <w:qFormat/>
    <w:uiPriority w:val="0"/>
    <w:rPr>
      <w:rFonts w:ascii="Arial" w:hAnsi="Arial" w:cs="Arial"/>
      <w:color w:val="000000"/>
      <w:sz w:val="20"/>
      <w:szCs w:val="20"/>
      <w:u w:val="none"/>
    </w:rPr>
  </w:style>
  <w:style w:type="paragraph" w:customStyle="1" w:styleId="103">
    <w:name w:val="Default"/>
    <w:unhideWhenUsed/>
    <w:qFormat/>
    <w:uiPriority w:val="99"/>
    <w:pPr>
      <w:widowControl w:val="0"/>
      <w:autoSpaceDE w:val="0"/>
      <w:autoSpaceDN w:val="0"/>
      <w:adjustRightInd w:val="0"/>
      <w:spacing w:beforeLines="0" w:afterLines="0"/>
    </w:pPr>
    <w:rPr>
      <w:rFonts w:hint="default" w:ascii="宋体" w:hAnsi="宋体" w:eastAsia="宋体" w:cs="Times New Roman"/>
      <w:color w:val="000000"/>
      <w:sz w:val="24"/>
      <w:szCs w:val="24"/>
    </w:rPr>
  </w:style>
  <w:style w:type="paragraph" w:styleId="104">
    <w:name w:val="List Paragraph"/>
    <w:basedOn w:val="1"/>
    <w:qFormat/>
    <w:uiPriority w:val="34"/>
    <w:pPr>
      <w:ind w:firstLine="420" w:firstLineChars="200"/>
    </w:pPr>
  </w:style>
  <w:style w:type="paragraph" w:customStyle="1" w:styleId="105">
    <w:name w:val="方案  正文"/>
    <w:qFormat/>
    <w:uiPriority w:val="0"/>
    <w:pPr>
      <w:adjustRightInd w:val="0"/>
      <w:snapToGrid w:val="0"/>
      <w:spacing w:line="360" w:lineRule="auto"/>
      <w:ind w:firstLine="1041" w:firstLineChars="200"/>
    </w:pPr>
    <w:rPr>
      <w:rFonts w:ascii="宋体" w:hAnsi="宋体"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34</Pages>
  <Words>3647</Words>
  <Characters>4813</Characters>
  <Lines>0</Lines>
  <Paragraphs>0</Paragraphs>
  <TotalTime>11</TotalTime>
  <ScaleCrop>false</ScaleCrop>
  <LinksUpToDate>false</LinksUpToDate>
  <CharactersWithSpaces>5050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2025-04-24T01:10:00Z</dcterms:created>
  <dc:creator>Administrator</dc:creator>
  <cp:lastModifiedBy>一路上有你</cp:lastModifiedBy>
  <dcterms:modified xsi:type="dcterms:W3CDTF">2026-10-09T02:19:50Z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eyJoZGlkIjoiNDJmN2MzYWIzYTQ0OTk3NzVmNjc5YmFhZDVjNDBlY2EiLCJ1c2VySWQiOiIyMzg0MzY3OTYifQ==</vt:lpwstr>
  </property>
  <property fmtid="{D5CDD505-2E9C-101B-9397-08002B2CF9AE}" pid="4" name="ICV">
    <vt:lpwstr>C4C20D65167E4DA091A37C0F2EF159E0_12</vt:lpwstr>
  </property>
</Properties>
</file>