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《怀远县空间规划（201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7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-20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0年）》主要内容简介</w:t>
      </w:r>
    </w:p>
    <w:p>
      <w:pPr>
        <w:widowControl/>
        <w:spacing w:line="432" w:lineRule="atLeast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一、规划目的、期限与范围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ascii="宋体" w:hAnsi="宋体" w:cs="Arial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1、规划目的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贯彻落实中央深化体制改革和新型城镇化发展的决策部署，探索建立统一的空间规划体系，统一管控和高效利用空间资源，节约集约空间资源，加强城乡空间管控，提升空间治理能力，提高行政效能，促进怀远县城乡经济社会全面、协调、可持续发展，特制订《怀远县空间规划（2017-2030年）》（以下简称本规划）。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2、规划期限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本规划期限为2017-2030年，其中，近期为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2017-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2020年。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3、规划范围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本次规划范围为怀远县行政辖区范围，国土总面积约2192平方公里。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二、发展定位与空间发展职能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1、发展定位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国家农产品主产区、长三角优质农副产品供应和先进制造业承接基地；安徽省装备制造及汽车零部件、电子信息、纸制品彩印包装产业基地；皖北经济强县与休闲养生福地，商贸物流中心；怀蚌一体，蚌埠大都市区的有机构成。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2、发展战略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城镇化带动战略。以安徽省获批国家新型城镇化综合试点为契机，把加快新型城镇化作为全县稳增长、提质量的重要着力点，走集约高效、绿色低碳、可持续发展的新型城镇化道路，推进包集、常坟、河溜等重点镇的发展，提高重点镇辐射、带动周边地区经济发展的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工业突破战略。工业突破战略全面聚焦工业发展，优先政策支持、优先要素保障，加快怀远经济开发区转型升级，推进龙亢经济开发区建设，建设陈集等农民工创业园，重点发展装备制造及汽车零部件、电子信息和农副产品精深加工等三大支柱产业，积极培育战略性新兴产业、高新技术企业，夯实工业的支柱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服务提升战略。以“宜居、宜业、宜游”为目标，按照“生产性服务业聚集发展，生活服务业城乡均衡发展”的布局，加快物流园区建设，整合旅游资源，重点发展智慧物流、文化旅游、交通运输、健康服务等服务业，提高我县服务业的发展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双创驱动战略。把创新创业摆在全县发展全局的重要位置，加快创新示范园、创业基地和科技孵化平台建设，发挥企业在创新发展中的主体作用，降低创新创业门槛，激发群众创造活力，发展市场化、专业化、集成化、网络化的众创空间，推动全县新技术、新产业、新业态蓬勃发展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产城协同战略。以城区扩容提质为契机，拉开城市框架，完善城市功能，提升城市品位，夯实装备制造及汽车零部件等支柱产业地位，加快发展现代服务业，做大市场、做活商圈、做强物流，提升怀远经济开发区和龙亢经济开发区的产城一体化发展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绿色和谐战略。坚持“节约优先、保护优先、自然恢复”的基本方针，大力发展绿色经济和低碳经济，挖掘生态经济增长潜力，走“减量化、再利用、再循环”循环经济发展之路，将绿色理念融入经济、政治、文化、社会建设的各个领域。着力解决教育、就业、收入、社保、土地利用、医疗卫生、食品安全等民生问题，让改革发展成果更多、更公平、更实在地惠及广大人民群众。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3、主要城市职能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怀远县城：蚌埠市副中心城市，承担蚌埠市空港物流中心、文化旅游职能，皖北优质农副产品生产、加工、研发、集散中心，电子信息、装备制造、新材料等现代制造业基地，皖北休闲文化旅游度假胜地。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龙亢镇：以发展先进制造业、食品精深加工业、机械电子业为主的综合型城镇。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常坟镇：现代服务业集聚地，皖北区域性现代化粮油加工与物流重地，全国最大的糯稻生产基地之一；明代历史文物保护地，生态产业示范地。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包集镇：现代农业示范城镇，商贸物流发展重地，现代服务业逐步发展，充分发挥城镇综合服务功能。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河溜镇：以发展商贸物流、服务业为主的生态宜居型城镇。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4、指标体系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（1）主要发展指标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人口与经济社会发展：至2030年，县域户籍总人口为140万人，县域常住总人口为125万人；县城户籍人口44万人，县城常住人口为45万人；地区生产总值1200亿元，粮食总产量125万吨。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城镇化与空间利用：至2030年，县域城镇化率为64%;至2030年，县域建设用地规模为29045公顷，城区建设用地规模为5000公顷，国土开发强度不突破13.25%；县域公路(国省县道)与铁路网密度为0.5千米/平方千米， 耕地保有量不少于152639.92公顷。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生态建设与资源环境保护：至2030年，县域森林覆盖率不低于23.12%,城区污水处理率达到100%,城镇生活垃圾无害化处理率达100%, 城区人均绿地面积达到14.85平方米，集中式饮用水水源水质达标率为100%。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（2）空间管控指标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开发强度管控指标：至2030年，怀远县域开发强度控制在13.25%。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建设用地规模管控指标：至2030年，县域建设用地总规模控制在29045公顷; 其中，城区建设用地规模控制在5000公顷。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非建设用地规模管控指标：至2030年，县域非建设用地总规模为190157公顷。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5、空间结构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（1）空间发展战略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东向发展，蚌怀一体；对接合芜蚌，融入长三角；错位互补，产业联动。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（2）市域空间结构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至2030年，规划县域形成“一核一副一轴，二翼三镇四园”的空间结构体系。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“一核”：以县城区为核心，怀远县经济、政治、文化中心，打造成蚌埠都市区副中心。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“一副”：以大龙亢为副中心，推进龙亢镇、河溜镇、徐圩乡和龙亢农场一体化发展，打造成怀远县域副中心。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“一轴”：以G329为县域发展主轴。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主轴东部以县城城区（含怀远经济开发区、白莲坡食品科技产业园）建设为依托，重点发展装备制造及汽车零部件、电子信息、商贸、物流、金融等产业。主轴中部以河溜镇、淮矿现代农业产业园、淮西现代农业示范区建设为依托，重点发展糯稻、绿色果蔬、花卉苗木、生态休闲等特色农业。主轴西部以龙亢副中心为依托，重点发展仓储物流、农副产品精深加工、装备制造等产业，推进中小企业科技孵化园、商业综合体等项目建设。形成以现代农业、食品加工、装备制造、仓储物流等产业为主的经济发展连绵主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“二翼”：以G206、S225为产业发展翼。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建设陈集农民工创业示范园；加快包集商贸物流产业发展，打造怀远北部商贸重镇；加快四方湖旅游开发，打造蚌埠市后花园；推进新城区高速路口物流园区、皖北黄牛交易大市场等项目建设，加快沿线美好乡村建设，发展生态农业，打造G206产业发展北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加快芡河湖、鳗鲤池旅游开发项目建设，重点发展优质糯稻、怀远石榴、水产养殖、绿色果蔬、花卉苗木等特色农业，加快糯稻加工等农副产品精深加工产业发展，建成旅游休闲目的地，打造S225产业发展南翼。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“三镇”：以常坟、包集、河溜为中心镇。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常坟镇，重点发展生态旅游和文化旅游等产业，打造南部商贸加工重镇。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包集镇，重点发展商贸物流、教育、生态农业等产业，打造北部商贸物流重镇。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河溜镇，重点发展商贸、现代农业等产业，打造中部现代农业重镇。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“四园”：以怀远经济开发区、龙亢经济开发区、淮西现代农业示范区、航空港产业园为重点产业园。</w:t>
      </w:r>
    </w:p>
    <w:p>
      <w:pPr>
        <w:keepNext w:val="0"/>
        <w:keepLines w:val="0"/>
        <w:pageBreakBefore w:val="0"/>
        <w:widowControl/>
        <w:tabs>
          <w:tab w:val="left" w:pos="126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6、人口规模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现状2013年，县域户籍人口为126.5万人，常住人口为 96万人；规划至2030年，怀远县域户籍人口达到140万人， 常住人口 125万人，其中城镇人口80万人。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三、空间布局规划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1、城镇空间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城镇空间总面积为24417.79公顷， 占县城国土面积的11.14%；主要包括怀远县县城区域，龙亢镇、龙亢农场、常坟镇、包集镇、河溜镇、唐集镇、双桥集镇、万福镇、魏庄镇、陈集镇、淝南镇、褚集镇、古城镇、白莲坡镇13镇的镇区所在区域，徐圩乡、淝河乡、兰桥乡3个乡政府驻地区域以及区域交通、公用设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2、农业空间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农业空间总面积为 169564.85公顷，占市区国土面积的77.36%。主要分布在城镇空间以外。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3、生态空间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生态空间总面积为25220.15公顷，占县城国土面积的11.51%。生态空间主要集中四方湖湿地自然保护区核心区和芡河（湖）水源地核心区、芡河、淝河、涂山-白乳泉风景名胜区和平阿山国家公益林等生态资源集中分布的地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四、土地用途规划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1、城乡用地规划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至2030年，县域建设用地总面积为29045公顷，包括城乡居民点建设用地，区域交通设施用地、区域公用设施用地及其他建设用地。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城乡居民点建设用地。规划至2030年，城乡居民点建设用地总规模为21351公顷；其中，镇建设用地9260公顷，乡建设用地209公顷，村庄建设11882公顷。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区域交通设施用地。规划至2030年，区域交通设施用地 总规模为3074公顷；其中铁路用地400公顷，公路用地1678公顷，港口码头用地300公顷，机场用地486公顷，管道运输用地210公顷。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区域公用设施用地。规划至2030年，区域公用设施用地 总规模为2910公顷；其中，水工设施用地2600公顷，其他区域公用设施用地310公顷。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其他建设用地。规划至2030年用地总量为2020公顷， 包括本规划中已经落实用地20公顷，预留弹性发展用地 2000公顷。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非建设用地。规划至2030年，非建设用地总规模达到 190157公顷。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2、城乡居民点建设用地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规划城乡居民点建设用地包括镇、乡以及村庄建设用地。其中，镇建设用地包括怀远县县城建设用地，县城辖龙亢镇、龙亢农场、常坟镇、包集镇、河溜镇、唐集镇、双桥集镇、万福镇、魏庄镇、陈集镇、淝南镇、褚集镇、古城镇、白莲坡镇13镇的建设用地；乡建设用地包括县城辖徐圩乡、淝河乡、兰桥乡3个乡政府驻地的建设用地，村庄建设用地是指农村居民点的建设用地，包括规划中心村和自然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至2030年，怀远县建设用地规模控制在29045公顷。城乡居民点建设用地21351公顷，其中，镇建设用地9260公顷，乡建设用地209公顷，村庄建设用地11882公顷。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五、控制线划定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1、生态保护红线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规划划定2030年生态保护红线线内面积为15867.43公顷，占生态空间面积的62.92%，占县域国土面积7.24%。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2、永久基本农田控制线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划定永久基本农田边界线内面积132513.44公顷，占县域国土面积60.45%。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3、城镇开发边界控制线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规划划定城镇开发边界规模17617.74公顷，占城镇空间面积的72.15%，占县域国土面积8.04%。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4、重要基础设施廊道控制线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规划结合现有设施廊道分布，统筹区域设施建设需求，形成“五横四纵”的重要基础设施廊道控制线。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“五横”是亳蚌城际铁路、沿淮铁路、宁洛高速（G36）、多条220kV(含）以上高压线组成的廊道和一条西气东输廊道，“四纵” 是沿淮铁路、蚌宿六高速、京台高速（G3）和多条220kV(含）以上高压线组成的廊道。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 w:rightChars="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 w:rightChars="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附图：1、县域空间布局规划图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 w:rightChars="0" w:firstLine="960" w:firstLineChars="3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2、县域土地用途规划图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 w:rightChars="0" w:firstLine="960" w:firstLineChars="3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3、县域控制线规划图</w:t>
      </w:r>
    </w:p>
    <w:p/>
    <w:sectPr>
      <w:footerReference r:id="rId3" w:type="default"/>
      <w:pgSz w:w="11906" w:h="16838"/>
      <w:pgMar w:top="1984" w:right="1474" w:bottom="1701" w:left="1587" w:header="851" w:footer="992" w:gutter="0"/>
      <w:paperSrc/>
      <w:pgNumType w:fmt="decimal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5514975</wp:posOffset>
              </wp:positionH>
              <wp:positionV relativeFrom="paragraph">
                <wp:posOffset>-46990</wp:posOffset>
              </wp:positionV>
              <wp:extent cx="130175" cy="20256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175" cy="202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34.25pt;margin-top:-3.7pt;height:15.95pt;width:10.25pt;mso-position-horizontal-relative:margin;z-index:251658240;mso-width-relative:page;mso-height-relative:page;" filled="f" stroked="f" coordsize="21600,21600" o:gfxdata="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64QG6NkAAAAJ&#10;AQAADwAAAAAAAAABACAAAAAiAAAAZHJzL2Rvd25yZXYueG1sUEsBAhQAFAAAAAgAh07iQPtxVy3G&#10;AgAA1gUAAA4AAAAAAAAAAQAgAAAAKAEAAGRycy9lMm9Eb2MueG1sUEsFBgAAAAAGAAYAWQEAAGAG&#10;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ED2"/>
    <w:rsid w:val="000A6A37"/>
    <w:rsid w:val="000C73DF"/>
    <w:rsid w:val="000D5996"/>
    <w:rsid w:val="000E04D6"/>
    <w:rsid w:val="000E5350"/>
    <w:rsid w:val="001719CD"/>
    <w:rsid w:val="00191FA0"/>
    <w:rsid w:val="002C37E7"/>
    <w:rsid w:val="003767F4"/>
    <w:rsid w:val="00401720"/>
    <w:rsid w:val="004452D7"/>
    <w:rsid w:val="004F6428"/>
    <w:rsid w:val="00510E8D"/>
    <w:rsid w:val="005751E6"/>
    <w:rsid w:val="00676C79"/>
    <w:rsid w:val="00686B38"/>
    <w:rsid w:val="006F2BFD"/>
    <w:rsid w:val="00797CA9"/>
    <w:rsid w:val="007E2225"/>
    <w:rsid w:val="008219E6"/>
    <w:rsid w:val="00857931"/>
    <w:rsid w:val="008C4971"/>
    <w:rsid w:val="008E7937"/>
    <w:rsid w:val="009173CA"/>
    <w:rsid w:val="009F77E7"/>
    <w:rsid w:val="00A15170"/>
    <w:rsid w:val="00A25640"/>
    <w:rsid w:val="00AA112B"/>
    <w:rsid w:val="00AA4805"/>
    <w:rsid w:val="00AF3BA9"/>
    <w:rsid w:val="00B4134C"/>
    <w:rsid w:val="00BA7A76"/>
    <w:rsid w:val="00BC0BEB"/>
    <w:rsid w:val="00C37F44"/>
    <w:rsid w:val="00D13275"/>
    <w:rsid w:val="00D844C1"/>
    <w:rsid w:val="00E348BF"/>
    <w:rsid w:val="00E63ED2"/>
    <w:rsid w:val="00E9358E"/>
    <w:rsid w:val="00ED14F7"/>
    <w:rsid w:val="00FF6E1E"/>
    <w:rsid w:val="0C093454"/>
    <w:rsid w:val="1301312E"/>
    <w:rsid w:val="168872B4"/>
    <w:rsid w:val="19581598"/>
    <w:rsid w:val="7CB3426E"/>
    <w:rsid w:val="7F44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eastAsia="宋体"/>
      <w:kern w:val="2"/>
      <w:sz w:val="18"/>
      <w:szCs w:val="18"/>
    </w:rPr>
  </w:style>
  <w:style w:type="character" w:customStyle="1" w:styleId="8">
    <w:name w:val="正文文本 (2)_"/>
    <w:link w:val="9"/>
    <w:uiPriority w:val="0"/>
    <w:rPr>
      <w:rFonts w:ascii="MingLiU" w:hAnsi="MingLiU" w:eastAsia="MingLiU" w:cs="MingLiU"/>
      <w:spacing w:val="20"/>
      <w:sz w:val="28"/>
      <w:szCs w:val="28"/>
      <w:shd w:val="clear" w:color="auto" w:fill="FFFFFF"/>
    </w:rPr>
  </w:style>
  <w:style w:type="paragraph" w:customStyle="1" w:styleId="9">
    <w:name w:val="正文文本 (2)"/>
    <w:basedOn w:val="1"/>
    <w:link w:val="8"/>
    <w:uiPriority w:val="0"/>
    <w:pPr>
      <w:shd w:val="clear" w:color="auto" w:fill="FFFFFF"/>
      <w:spacing w:after="360" w:line="562" w:lineRule="exact"/>
      <w:jc w:val="left"/>
    </w:pPr>
    <w:rPr>
      <w:rFonts w:ascii="MingLiU" w:hAnsi="MingLiU" w:eastAsia="MingLiU" w:cs="MingLiU"/>
      <w:spacing w:val="20"/>
      <w:kern w:val="0"/>
      <w:sz w:val="28"/>
      <w:szCs w:val="28"/>
    </w:rPr>
  </w:style>
  <w:style w:type="character" w:customStyle="1" w:styleId="10">
    <w:name w:val="标题 #4_"/>
    <w:link w:val="11"/>
    <w:uiPriority w:val="0"/>
    <w:rPr>
      <w:rFonts w:ascii="MingLiU" w:hAnsi="MingLiU" w:eastAsia="MingLiU" w:cs="MingLiU"/>
      <w:spacing w:val="-10"/>
      <w:sz w:val="28"/>
      <w:szCs w:val="28"/>
      <w:shd w:val="clear" w:color="auto" w:fill="FFFFFF"/>
    </w:rPr>
  </w:style>
  <w:style w:type="paragraph" w:customStyle="1" w:styleId="11">
    <w:name w:val="标题 #4"/>
    <w:basedOn w:val="1"/>
    <w:link w:val="10"/>
    <w:qFormat/>
    <w:uiPriority w:val="0"/>
    <w:pPr>
      <w:shd w:val="clear" w:color="auto" w:fill="FFFFFF"/>
      <w:spacing w:line="558" w:lineRule="exact"/>
      <w:jc w:val="left"/>
      <w:outlineLvl w:val="3"/>
    </w:pPr>
    <w:rPr>
      <w:rFonts w:ascii="MingLiU" w:hAnsi="MingLiU" w:eastAsia="MingLiU" w:cs="MingLiU"/>
      <w:spacing w:val="-1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F9FBA1-6BB6-4340-A66E-20F112D332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646</Words>
  <Characters>3685</Characters>
  <Lines>30</Lines>
  <Paragraphs>8</Paragraphs>
  <TotalTime>0</TotalTime>
  <ScaleCrop>false</ScaleCrop>
  <LinksUpToDate>false</LinksUpToDate>
  <CharactersWithSpaces>4323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2017-12-04T01:07:00Z</dcterms:created>
  <dc:creator>WBH</dc:creator>
  <cp:lastModifiedBy>24</cp:lastModifiedBy>
  <dcterms:modified xsi:type="dcterms:W3CDTF">2017-12-04T02:03:04Z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