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D7" w:rsidRPr="006F45D0" w:rsidRDefault="00930DD7" w:rsidP="00930DD7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8  </w:t>
      </w:r>
      <w:bookmarkStart w:id="0" w:name="_GoBack"/>
      <w:bookmarkEnd w:id="0"/>
      <w:r w:rsidRPr="006F45D0">
        <w:rPr>
          <w:rFonts w:ascii="华文中宋" w:eastAsia="华文中宋" w:hAnsi="华文中宋" w:hint="eastAsia"/>
          <w:b/>
          <w:color w:val="000000"/>
          <w:sz w:val="44"/>
          <w:szCs w:val="44"/>
        </w:rPr>
        <w:t>旱情通告</w:t>
      </w: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发布</w:t>
      </w:r>
      <w:r w:rsidRPr="006F45D0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930DD7" w:rsidRPr="00283A56" w:rsidRDefault="00930DD7" w:rsidP="00930DD7">
      <w:pPr>
        <w:spacing w:line="62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F45D0">
        <w:rPr>
          <w:rFonts w:ascii="黑体" w:eastAsia="黑体" w:hAnsi="黑体" w:hint="eastAsia"/>
          <w:color w:val="000000"/>
          <w:sz w:val="32"/>
          <w:szCs w:val="32"/>
        </w:rPr>
        <w:t>一、办理依据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405B5">
        <w:rPr>
          <w:rFonts w:ascii="仿宋_GB2312" w:eastAsia="仿宋_GB2312" w:hint="eastAsia"/>
          <w:color w:val="000000"/>
          <w:sz w:val="32"/>
          <w:szCs w:val="32"/>
        </w:rPr>
        <w:t xml:space="preserve"> 1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《中华人民共和国抗旱条例》第四十九条：国家建立抗旱信息统一发布制度。旱情由县级以上人民政府防汛抗旱指挥机构统一审核、发布。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br/>
        <w:t xml:space="preserve">   2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《安徽省抗旱条例》第十八条规定：旱情预报由县级以上人民政府抗旱指挥机构负责发布，其他任何单位和个人不得擅自发布。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br/>
        <w:t xml:space="preserve">    3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省政府办公厅《安徽省防汛抗旱应急预案》（皖</w:t>
      </w:r>
      <w:proofErr w:type="gramStart"/>
      <w:r w:rsidRPr="001405B5">
        <w:rPr>
          <w:rFonts w:ascii="仿宋_GB2312" w:eastAsia="仿宋_GB2312" w:hint="eastAsia"/>
          <w:color w:val="000000"/>
          <w:sz w:val="32"/>
          <w:szCs w:val="32"/>
        </w:rPr>
        <w:t>政办秘〔2005〕</w:t>
      </w:r>
      <w:proofErr w:type="gramEnd"/>
      <w:r w:rsidRPr="001405B5">
        <w:rPr>
          <w:rFonts w:ascii="仿宋_GB2312" w:eastAsia="仿宋_GB2312" w:hint="eastAsia"/>
          <w:color w:val="000000"/>
          <w:sz w:val="32"/>
          <w:szCs w:val="32"/>
        </w:rPr>
        <w:t>49号）对</w:t>
      </w:r>
      <w:proofErr w:type="gramStart"/>
      <w:r w:rsidRPr="001405B5">
        <w:rPr>
          <w:rFonts w:ascii="仿宋_GB2312" w:eastAsia="仿宋_GB2312" w:hint="eastAsia"/>
          <w:color w:val="000000"/>
          <w:sz w:val="32"/>
          <w:szCs w:val="32"/>
        </w:rPr>
        <w:t>不同响应</w:t>
      </w:r>
      <w:proofErr w:type="gramEnd"/>
      <w:r w:rsidRPr="001405B5">
        <w:rPr>
          <w:rFonts w:ascii="仿宋_GB2312" w:eastAsia="仿宋_GB2312" w:hint="eastAsia"/>
          <w:color w:val="000000"/>
          <w:sz w:val="32"/>
          <w:szCs w:val="32"/>
        </w:rPr>
        <w:t>级别发布旱情通报作了明确规定。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br/>
        <w:t xml:space="preserve">    4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930DD7">
        <w:t xml:space="preserve"> </w:t>
      </w:r>
      <w:r w:rsidRPr="00930DD7">
        <w:rPr>
          <w:rFonts w:ascii="仿宋_GB2312" w:eastAsia="仿宋_GB2312" w:hint="eastAsia"/>
          <w:color w:val="000000"/>
          <w:sz w:val="32"/>
          <w:szCs w:val="32"/>
        </w:rPr>
        <w:t>《怀远县防汛抗旱应急预案》3.2.6县</w:t>
      </w:r>
      <w:proofErr w:type="gramStart"/>
      <w:r w:rsidRPr="00930DD7">
        <w:rPr>
          <w:rFonts w:ascii="仿宋_GB2312" w:eastAsia="仿宋_GB2312" w:hint="eastAsia"/>
          <w:color w:val="000000"/>
          <w:sz w:val="32"/>
          <w:szCs w:val="32"/>
        </w:rPr>
        <w:t>防指办要</w:t>
      </w:r>
      <w:proofErr w:type="gramEnd"/>
      <w:r w:rsidRPr="00930DD7">
        <w:rPr>
          <w:rFonts w:ascii="仿宋_GB2312" w:eastAsia="仿宋_GB2312" w:hint="eastAsia"/>
          <w:color w:val="000000"/>
          <w:sz w:val="32"/>
          <w:szCs w:val="32"/>
        </w:rPr>
        <w:t>建立健全旱情监测网络，掌握实时旱情，并预测干旱发展趋势，针对干旱灾害的成因、影响范围及程度，采取相应预警措施。</w:t>
      </w: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F45D0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F45D0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930DD7" w:rsidRPr="00283A56" w:rsidRDefault="00930DD7" w:rsidP="00930DD7">
      <w:pPr>
        <w:spacing w:line="62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公民、法人、社会组织</w:t>
      </w:r>
      <w:r w:rsidRPr="00283A56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F45D0">
        <w:rPr>
          <w:rFonts w:ascii="黑体" w:eastAsia="黑体" w:hAnsi="黑体" w:hint="eastAsia"/>
          <w:color w:val="000000"/>
          <w:sz w:val="32"/>
          <w:szCs w:val="32"/>
        </w:rPr>
        <w:t>四、服务流程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405B5">
        <w:rPr>
          <w:rFonts w:ascii="仿宋_GB2312" w:eastAsia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防汛抗旱指挥部办公室根据旱情监测、预报，及时掌握旱情发展，组织抗旱工作，发布《旱情通告》，由本级防汛抗旱指挥部办公室负责人审核。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405B5">
        <w:rPr>
          <w:rFonts w:ascii="仿宋_GB2312" w:eastAsia="仿宋_GB2312" w:hint="eastAsia"/>
          <w:color w:val="000000"/>
          <w:sz w:val="32"/>
          <w:szCs w:val="32"/>
        </w:rPr>
        <w:lastRenderedPageBreak/>
        <w:t>2．电台、报社、电视台等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级以上新闻单位公开报道《旱情通告》，由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防指负责审核。</w:t>
      </w: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F45D0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405B5">
        <w:rPr>
          <w:rFonts w:ascii="仿宋_GB2312" w:eastAsia="仿宋_GB2312" w:hint="eastAsia"/>
          <w:color w:val="000000"/>
          <w:sz w:val="32"/>
          <w:szCs w:val="32"/>
        </w:rPr>
        <w:t>即办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F45D0">
        <w:rPr>
          <w:rFonts w:ascii="黑体" w:eastAsia="黑体" w:hAnsi="黑体" w:hint="eastAsia"/>
          <w:color w:val="000000"/>
          <w:sz w:val="32"/>
          <w:szCs w:val="32"/>
        </w:rPr>
        <w:t>六、收费依据及标准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405B5">
        <w:rPr>
          <w:rFonts w:ascii="仿宋_GB2312" w:eastAsia="仿宋_GB2312" w:hint="eastAsia"/>
          <w:color w:val="000000"/>
          <w:sz w:val="32"/>
          <w:szCs w:val="32"/>
        </w:rPr>
        <w:t xml:space="preserve"> 免费</w:t>
      </w:r>
    </w:p>
    <w:p w:rsidR="00930DD7" w:rsidRPr="006F45D0" w:rsidRDefault="00930DD7" w:rsidP="00930DD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七</w:t>
      </w:r>
      <w:r w:rsidRPr="006F45D0">
        <w:rPr>
          <w:rFonts w:ascii="黑体" w:eastAsia="黑体" w:hAnsi="黑体" w:hint="eastAsia"/>
          <w:color w:val="000000"/>
          <w:sz w:val="32"/>
          <w:szCs w:val="32"/>
        </w:rPr>
        <w:t>、咨询方式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1405B5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930DD7" w:rsidRPr="001405B5" w:rsidRDefault="00930DD7" w:rsidP="00930DD7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1405B5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8322204</w:t>
      </w:r>
    </w:p>
    <w:p w:rsidR="00930DD7" w:rsidRPr="00283A56" w:rsidRDefault="00930DD7" w:rsidP="00930DD7">
      <w:pPr>
        <w:spacing w:line="620" w:lineRule="exact"/>
        <w:rPr>
          <w:rFonts w:ascii="仿宋" w:eastAsia="仿宋" w:hAnsi="仿宋"/>
          <w:color w:val="000000"/>
          <w:sz w:val="32"/>
          <w:szCs w:val="32"/>
        </w:rPr>
      </w:pPr>
    </w:p>
    <w:p w:rsidR="00711528" w:rsidRDefault="00711528" w:rsidP="00930DD7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08F" w:rsidRDefault="007A608F" w:rsidP="00930DD7">
      <w:r>
        <w:separator/>
      </w:r>
    </w:p>
  </w:endnote>
  <w:endnote w:type="continuationSeparator" w:id="0">
    <w:p w:rsidR="007A608F" w:rsidRDefault="007A608F" w:rsidP="0093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08F" w:rsidRDefault="007A608F" w:rsidP="00930DD7">
      <w:r>
        <w:separator/>
      </w:r>
    </w:p>
  </w:footnote>
  <w:footnote w:type="continuationSeparator" w:id="0">
    <w:p w:rsidR="007A608F" w:rsidRDefault="007A608F" w:rsidP="00930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BB"/>
    <w:rsid w:val="005F5CBB"/>
    <w:rsid w:val="00711528"/>
    <w:rsid w:val="007A608F"/>
    <w:rsid w:val="0093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D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D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D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0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0D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D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D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2016-11-07T02:47:00Z</dcterms:created>
  <dcterms:modified xsi:type="dcterms:W3CDTF">2016-11-07T02:49:00Z</dcterms:modified>
</cp:coreProperties>
</file>