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5"/>
        <w:gridCol w:w="1771"/>
        <w:gridCol w:w="994"/>
        <w:gridCol w:w="1877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5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特色种植业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大棚蔬菜</w:t>
            </w:r>
          </w:p>
        </w:tc>
        <w:tc>
          <w:tcPr>
            <w:tcW w:w="9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1亩以上（含1亩，下同）、种植2个月以上</w:t>
            </w:r>
          </w:p>
        </w:tc>
        <w:tc>
          <w:tcPr>
            <w:tcW w:w="16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（含大棚食用菌、瓜果）</w:t>
            </w:r>
          </w:p>
        </w:tc>
        <w:tc>
          <w:tcPr>
            <w:tcW w:w="9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露地大青豆（黄心菜）</w:t>
            </w:r>
          </w:p>
        </w:tc>
        <w:tc>
          <w:tcPr>
            <w:tcW w:w="9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2亩以上、种植2个月以上</w:t>
            </w:r>
          </w:p>
        </w:tc>
        <w:tc>
          <w:tcPr>
            <w:tcW w:w="16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订单种植</w:t>
            </w:r>
          </w:p>
        </w:tc>
        <w:tc>
          <w:tcPr>
            <w:tcW w:w="9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其他露地瓜菜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2亩以上、种植1个月以上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优质高效节水抗旱稻、黑糯稻订单种植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2亩以上、种植3个月以上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优质高效专用高粱</w:t>
            </w:r>
          </w:p>
        </w:tc>
        <w:tc>
          <w:tcPr>
            <w:tcW w:w="9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2亩以上、种植3个月以上</w:t>
            </w:r>
          </w:p>
        </w:tc>
        <w:tc>
          <w:tcPr>
            <w:tcW w:w="16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订单种植</w:t>
            </w:r>
          </w:p>
        </w:tc>
        <w:tc>
          <w:tcPr>
            <w:tcW w:w="9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水生作物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1亩以上、种植3个月以上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5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金银花、瓜蒌订单种植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1亩以上、种植3个月以上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丹参、白芍订单种植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1亩以上、种植3个月以上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其他中药材订单种植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1亩以上、种植3个月以上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5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特色经果林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树莓订单种植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新增1亩以上、种植3个月以上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苗木花卉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新增1亩以上、种植6个月以上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果树种植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新增1亩以上、种植6个月以上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5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特色畜禽养殖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新增1头以上、单体重≥150公斤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9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18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3头以上、单体重≥50公斤</w:t>
            </w:r>
          </w:p>
        </w:tc>
        <w:tc>
          <w:tcPr>
            <w:tcW w:w="16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（远离村庄500米以上）</w:t>
            </w:r>
          </w:p>
        </w:tc>
        <w:tc>
          <w:tcPr>
            <w:tcW w:w="9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6只以上、单体重≥10公斤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鸡鸭</w:t>
            </w:r>
          </w:p>
        </w:tc>
        <w:tc>
          <w:tcPr>
            <w:tcW w:w="9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8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200只以上、单体重≥0.5公斤</w:t>
            </w:r>
          </w:p>
        </w:tc>
        <w:tc>
          <w:tcPr>
            <w:tcW w:w="16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（远离村庄500米以上）</w:t>
            </w:r>
          </w:p>
        </w:tc>
        <w:tc>
          <w:tcPr>
            <w:tcW w:w="9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</w:t>
            </w:r>
          </w:p>
        </w:tc>
        <w:tc>
          <w:tcPr>
            <w:tcW w:w="9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8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200只以上、单体重≥1公斤</w:t>
            </w:r>
          </w:p>
        </w:tc>
        <w:tc>
          <w:tcPr>
            <w:tcW w:w="16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（远离村庄500米以上）</w:t>
            </w:r>
          </w:p>
        </w:tc>
        <w:tc>
          <w:tcPr>
            <w:tcW w:w="9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特色水产养殖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稻渔综合种养</w:t>
            </w:r>
          </w:p>
        </w:tc>
        <w:tc>
          <w:tcPr>
            <w:tcW w:w="9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新增4亩以上</w:t>
            </w:r>
          </w:p>
        </w:tc>
        <w:tc>
          <w:tcPr>
            <w:tcW w:w="16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（含龙虾养殖）</w:t>
            </w:r>
          </w:p>
        </w:tc>
        <w:tc>
          <w:tcPr>
            <w:tcW w:w="9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6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青、草、鲢、鳙、鲤、鲫、鳊等常规水产品养殖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新增3亩以上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名特优水产品</w:t>
            </w:r>
          </w:p>
        </w:tc>
        <w:tc>
          <w:tcPr>
            <w:tcW w:w="9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8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新增300m2以上</w:t>
            </w:r>
          </w:p>
        </w:tc>
        <w:tc>
          <w:tcPr>
            <w:tcW w:w="16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（不含龙虾养殖）</w:t>
            </w:r>
          </w:p>
        </w:tc>
        <w:tc>
          <w:tcPr>
            <w:tcW w:w="9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其它养殖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其它养殖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年项目人均纯收入≥1500元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农副产品加工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做豆腐、磨油、编织等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年项目人均纯收入≥1500元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农业经营服务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农业农机经营与服务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年项目人均纯收入≥1500元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农业务工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农业务工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本县或当地农业务工年收入≥5000元/人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农业保险</w:t>
            </w:r>
          </w:p>
        </w:tc>
        <w:tc>
          <w:tcPr>
            <w:tcW w:w="624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贫困户从事的特色种养业纳入特色农业保险范围的，其个人缴纳特色农业保险保费由县级财政承担。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624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只要是法律允许、符合政策的特色种养业项目都可发展，由本人申请、村申报、镇审核同意后，根据产业规模而定奖补标准。</w:t>
            </w:r>
          </w:p>
        </w:tc>
      </w:tr>
    </w:tbl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86"/>
    <w:rsid w:val="000054D2"/>
    <w:rsid w:val="00020142"/>
    <w:rsid w:val="00027345"/>
    <w:rsid w:val="00063A9C"/>
    <w:rsid w:val="0007499C"/>
    <w:rsid w:val="000B4B38"/>
    <w:rsid w:val="00122F4B"/>
    <w:rsid w:val="00125633"/>
    <w:rsid w:val="00125A01"/>
    <w:rsid w:val="001348E8"/>
    <w:rsid w:val="001A0C3A"/>
    <w:rsid w:val="00216C47"/>
    <w:rsid w:val="00222FF9"/>
    <w:rsid w:val="00227912"/>
    <w:rsid w:val="00241E9F"/>
    <w:rsid w:val="00267D84"/>
    <w:rsid w:val="002E04C5"/>
    <w:rsid w:val="00317FAB"/>
    <w:rsid w:val="00335988"/>
    <w:rsid w:val="003B2F59"/>
    <w:rsid w:val="003D6101"/>
    <w:rsid w:val="00430DEC"/>
    <w:rsid w:val="00464893"/>
    <w:rsid w:val="00470B46"/>
    <w:rsid w:val="004C479B"/>
    <w:rsid w:val="00505BA4"/>
    <w:rsid w:val="00520ED1"/>
    <w:rsid w:val="00567C17"/>
    <w:rsid w:val="00595203"/>
    <w:rsid w:val="005C2419"/>
    <w:rsid w:val="00627C66"/>
    <w:rsid w:val="006D4BFB"/>
    <w:rsid w:val="00743013"/>
    <w:rsid w:val="00784105"/>
    <w:rsid w:val="007C1030"/>
    <w:rsid w:val="007D52EB"/>
    <w:rsid w:val="00833DA3"/>
    <w:rsid w:val="00857A3E"/>
    <w:rsid w:val="00991C1C"/>
    <w:rsid w:val="009E45F2"/>
    <w:rsid w:val="00A74ADC"/>
    <w:rsid w:val="00AA60AE"/>
    <w:rsid w:val="00B20519"/>
    <w:rsid w:val="00B5469D"/>
    <w:rsid w:val="00B73C86"/>
    <w:rsid w:val="00BA4514"/>
    <w:rsid w:val="00BC3021"/>
    <w:rsid w:val="00BE740D"/>
    <w:rsid w:val="00CE55AB"/>
    <w:rsid w:val="00D6677D"/>
    <w:rsid w:val="00D7583F"/>
    <w:rsid w:val="00DA499C"/>
    <w:rsid w:val="00DD2F05"/>
    <w:rsid w:val="00DD783D"/>
    <w:rsid w:val="00E01C8F"/>
    <w:rsid w:val="00E562DB"/>
    <w:rsid w:val="00EE2F37"/>
    <w:rsid w:val="00EE3851"/>
    <w:rsid w:val="00F37BEA"/>
    <w:rsid w:val="00F65354"/>
    <w:rsid w:val="00F777CD"/>
    <w:rsid w:val="00F90390"/>
    <w:rsid w:val="00F97D30"/>
    <w:rsid w:val="00FD3268"/>
    <w:rsid w:val="00FE263D"/>
    <w:rsid w:val="00FF1BF2"/>
    <w:rsid w:val="1DD1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</Words>
  <Characters>491</Characters>
  <Lines>4</Lines>
  <Paragraphs>1</Paragraphs>
  <TotalTime>14</TotalTime>
  <ScaleCrop>false</ScaleCrop>
  <LinksUpToDate>false</LinksUpToDate>
  <CharactersWithSpaces>575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2019-05-21T03:44:00Z</dcterms:created>
  <dc:creator>USER-</dc:creator>
  <cp:lastModifiedBy>难不难过都是自己过</cp:lastModifiedBy>
  <dcterms:modified xsi:type="dcterms:W3CDTF">2019-09-29T12:51:16Z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